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B49C2" w14:textId="77777777" w:rsidR="00DB6089" w:rsidRDefault="00000000">
      <w:pPr>
        <w:spacing w:after="0"/>
        <w:jc w:val="center"/>
        <w:rPr>
          <w:rFonts w:ascii="Times New Roman" w:hAnsi="Times New Roman" w:cs="Times New Roman"/>
          <w:b/>
          <w:bCs/>
          <w:sz w:val="28"/>
          <w:szCs w:val="28"/>
        </w:rPr>
      </w:pPr>
      <w:r>
        <w:rPr>
          <w:rFonts w:ascii="Times New Roman" w:hAnsi="Times New Roman" w:cs="Times New Roman"/>
          <w:b/>
          <w:bCs/>
          <w:sz w:val="28"/>
          <w:szCs w:val="28"/>
        </w:rPr>
        <w:t>RAVNEET KAUR SAINI</w:t>
      </w:r>
    </w:p>
    <w:p w14:paraId="5049798F" w14:textId="3529F567" w:rsidR="00DB6089" w:rsidRDefault="00000000">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Buffalo, NY | </w:t>
      </w:r>
      <w:hyperlink r:id="rId8" w:history="1">
        <w:r>
          <w:rPr>
            <w:rStyle w:val="Hyperlink"/>
            <w:rFonts w:ascii="Times New Roman" w:hAnsi="Times New Roman" w:cs="Times New Roman"/>
            <w:color w:val="000000" w:themeColor="text1"/>
            <w:sz w:val="20"/>
            <w:szCs w:val="20"/>
          </w:rPr>
          <w:t>Ravneetkaursaini17@gmail.c</w:t>
        </w:r>
        <w:r>
          <w:rPr>
            <w:rStyle w:val="Hyperlink"/>
            <w:rFonts w:ascii="Times New Roman" w:hAnsi="Times New Roman" w:cs="Times New Roman"/>
            <w:color w:val="000000" w:themeColor="text1"/>
            <w:sz w:val="20"/>
            <w:szCs w:val="20"/>
          </w:rPr>
          <w:t>o</w:t>
        </w:r>
        <w:r>
          <w:rPr>
            <w:rStyle w:val="Hyperlink"/>
            <w:rFonts w:ascii="Times New Roman" w:hAnsi="Times New Roman" w:cs="Times New Roman"/>
            <w:color w:val="000000" w:themeColor="text1"/>
            <w:sz w:val="20"/>
            <w:szCs w:val="20"/>
          </w:rPr>
          <w:t>m</w:t>
        </w:r>
      </w:hyperlink>
      <w:r>
        <w:rPr>
          <w:rStyle w:val="Hyperlink"/>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 +1-832 705 2354</w:t>
      </w:r>
      <w:r w:rsidR="00BA5ACA">
        <w:rPr>
          <w:rFonts w:ascii="Times New Roman" w:hAnsi="Times New Roman" w:cs="Times New Roman"/>
          <w:sz w:val="20"/>
          <w:szCs w:val="20"/>
        </w:rPr>
        <w:t xml:space="preserve">| </w:t>
      </w:r>
      <w:hyperlink r:id="rId9" w:history="1">
        <w:r w:rsidR="00BA5ACA" w:rsidRPr="00BA5ACA">
          <w:rPr>
            <w:rStyle w:val="Hyperlink"/>
            <w:rFonts w:ascii="Times New Roman" w:hAnsi="Times New Roman" w:cs="Times New Roman"/>
            <w:sz w:val="20"/>
            <w:szCs w:val="20"/>
          </w:rPr>
          <w:t>Lin</w:t>
        </w:r>
        <w:r w:rsidR="00BA5ACA" w:rsidRPr="00BA5ACA">
          <w:rPr>
            <w:rStyle w:val="Hyperlink"/>
            <w:rFonts w:ascii="Times New Roman" w:hAnsi="Times New Roman" w:cs="Times New Roman"/>
            <w:sz w:val="20"/>
            <w:szCs w:val="20"/>
          </w:rPr>
          <w:t>k</w:t>
        </w:r>
        <w:r w:rsidR="00BA5ACA" w:rsidRPr="00BA5ACA">
          <w:rPr>
            <w:rStyle w:val="Hyperlink"/>
            <w:rFonts w:ascii="Times New Roman" w:hAnsi="Times New Roman" w:cs="Times New Roman"/>
            <w:sz w:val="20"/>
            <w:szCs w:val="20"/>
          </w:rPr>
          <w:t>edIn</w:t>
        </w:r>
        <w:r w:rsidR="00BA1136" w:rsidRPr="00BA5ACA">
          <w:rPr>
            <w:rStyle w:val="Hyperlink"/>
            <w:rFonts w:ascii="Times New Roman" w:hAnsi="Times New Roman" w:cs="Times New Roman"/>
            <w:sz w:val="20"/>
            <w:szCs w:val="20"/>
          </w:rPr>
          <w:t xml:space="preserve"> </w:t>
        </w:r>
      </w:hyperlink>
      <w:r w:rsidR="00BA5ACA">
        <w:rPr>
          <w:rStyle w:val="Hyperlink"/>
          <w:rFonts w:ascii="Times New Roman" w:hAnsi="Times New Roman" w:cs="Times New Roman"/>
          <w:color w:val="000000" w:themeColor="text1"/>
          <w:sz w:val="20"/>
          <w:szCs w:val="20"/>
        </w:rPr>
        <w:t xml:space="preserve"> | </w:t>
      </w:r>
      <w:hyperlink r:id="rId10" w:history="1">
        <w:r w:rsidR="00BA5ACA" w:rsidRPr="00BA5ACA">
          <w:rPr>
            <w:rStyle w:val="Hyperlink"/>
            <w:rFonts w:ascii="Times New Roman" w:hAnsi="Times New Roman" w:cs="Times New Roman"/>
            <w:sz w:val="20"/>
            <w:szCs w:val="20"/>
          </w:rPr>
          <w:t>Portfolio/Dashboards</w:t>
        </w:r>
      </w:hyperlink>
    </w:p>
    <w:p w14:paraId="2DC933F3" w14:textId="77777777" w:rsidR="00DB6089" w:rsidRDefault="00000000">
      <w:pPr>
        <w:spacing w:after="0" w:line="24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3432B158" wp14:editId="17CA53F7">
                <wp:simplePos x="0" y="0"/>
                <wp:positionH relativeFrom="column">
                  <wp:posOffset>-48260</wp:posOffset>
                </wp:positionH>
                <wp:positionV relativeFrom="paragraph">
                  <wp:posOffset>72390</wp:posOffset>
                </wp:positionV>
                <wp:extent cx="6031230" cy="0"/>
                <wp:effectExtent l="0" t="0" r="14605" b="12700"/>
                <wp:wrapNone/>
                <wp:docPr id="541671202" name="Straight Connector 6"/>
                <wp:cNvGraphicFramePr/>
                <a:graphic xmlns:a="http://schemas.openxmlformats.org/drawingml/2006/main">
                  <a:graphicData uri="http://schemas.microsoft.com/office/word/2010/wordprocessingShape">
                    <wps:wsp>
                      <wps:cNvCnPr/>
                      <wps:spPr>
                        <a:xfrm>
                          <a:off x="0" y="0"/>
                          <a:ext cx="6031149" cy="0"/>
                        </a:xfrm>
                        <a:prstGeom prst="line">
                          <a:avLst/>
                        </a:prstGeom>
                        <a:ln>
                          <a:solidFill>
                            <a:schemeClr val="bg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Straight Connector 6" o:spid="_x0000_s1026" o:spt="20" style="position:absolute;left:0pt;margin-left:-3.8pt;margin-top:5.7pt;height:0pt;width:474.9pt;z-index:251659264;mso-width-relative:page;mso-height-relative:page;" filled="f" stroked="t" coordsize="21600,21600" o:gfxdata="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lIbu&#10;39QAAAAIAQAADwAAAAAAAAABACAAAAAiAAAAZHJzL2Rvd25yZXYueG1sUEsBAhQAFAAAAAgAh07i&#10;QPZ/ovXtAQAA3wMAAA4AAAAAAAAAAQAgAAAAIwEAAGRycy9lMm9Eb2MueG1sUEsFBgAAAAAGAAYA&#10;WQEAAIIFAAAAAA==&#10;">
                <v:fill on="f" focussize="0,0"/>
                <v:stroke weight="1pt" color="#AEAEAE [2414]" miterlimit="8" joinstyle="miter"/>
                <v:imagedata o:title=""/>
                <o:lock v:ext="edit" aspectratio="f"/>
              </v:line>
            </w:pict>
          </mc:Fallback>
        </mc:AlternateContent>
      </w:r>
    </w:p>
    <w:p w14:paraId="1ADAB251" w14:textId="77777777" w:rsidR="00DB6089" w:rsidRDefault="00000000">
      <w:pPr>
        <w:spacing w:after="0" w:line="240" w:lineRule="auto"/>
        <w:rPr>
          <w:rFonts w:ascii="Times New Roman" w:hAnsi="Times New Roman" w:cs="Times New Roman"/>
          <w:sz w:val="20"/>
          <w:szCs w:val="20"/>
        </w:rPr>
      </w:pPr>
      <w:r>
        <w:rPr>
          <w:rFonts w:ascii="Times New Roman" w:hAnsi="Times New Roman" w:cs="Times New Roman"/>
          <w:b/>
          <w:bCs/>
          <w:sz w:val="20"/>
          <w:szCs w:val="20"/>
        </w:rPr>
        <w:t>SUMMARY</w:t>
      </w:r>
    </w:p>
    <w:p w14:paraId="0ECAEC5E" w14:textId="77777777" w:rsidR="007143BD" w:rsidRPr="007143BD" w:rsidRDefault="007143BD" w:rsidP="007143BD">
      <w:pPr>
        <w:spacing w:line="240" w:lineRule="auto"/>
        <w:jc w:val="both"/>
        <w:rPr>
          <w:rFonts w:ascii="Times New Roman" w:hAnsi="Times New Roman" w:cs="Times New Roman"/>
          <w:sz w:val="20"/>
          <w:szCs w:val="20"/>
        </w:rPr>
      </w:pPr>
      <w:r w:rsidRPr="007143BD">
        <w:rPr>
          <w:rFonts w:ascii="Times New Roman" w:hAnsi="Times New Roman" w:cs="Times New Roman"/>
          <w:sz w:val="20"/>
          <w:szCs w:val="20"/>
        </w:rPr>
        <w:t>Detail-oriented finance professional with proven expertise in financial modeling, credit analysis, and accounts receivable optimization. Skilled in leveraging Python, Excel, and interactive dashboards to automate processes, enhance forecasting accuracy, and drive data-driven decision making. Demonstrated ability to improve collections by 35% and forecasting precision by 15%, with strong collaboration and problem-solving skills to support business growth.</w:t>
      </w:r>
    </w:p>
    <w:p w14:paraId="7FEA439E" w14:textId="405AEDAE" w:rsidR="00DB6089" w:rsidRDefault="00000000">
      <w:pPr>
        <w:spacing w:line="240" w:lineRule="auto"/>
        <w:jc w:val="both"/>
        <w:rPr>
          <w:rFonts w:ascii="Times New Roman" w:hAnsi="Times New Roman" w:cs="Times New Roman"/>
          <w:sz w:val="20"/>
          <w:szCs w:val="20"/>
        </w:rPr>
      </w:pPr>
      <w:r>
        <w:rPr>
          <w:rFonts w:ascii="Times New Roman" w:hAnsi="Times New Roman" w:cs="Times New Roman"/>
          <w:b/>
          <w:bCs/>
          <w:sz w:val="20"/>
          <w:szCs w:val="20"/>
        </w:rPr>
        <w:t>EDUCATION</w:t>
      </w:r>
      <w:r>
        <w:rPr>
          <w:rFonts w:ascii="Times New Roman" w:hAnsi="Times New Roman" w:cs="Times New Roman"/>
          <w:sz w:val="20"/>
          <w:szCs w:val="20"/>
        </w:rPr>
        <w:br/>
      </w:r>
      <w:r>
        <w:rPr>
          <w:rFonts w:ascii="Times New Roman" w:hAnsi="Times New Roman" w:cs="Times New Roman"/>
          <w:b/>
          <w:bCs/>
          <w:sz w:val="20"/>
          <w:szCs w:val="20"/>
        </w:rPr>
        <w:t>University at Buffalo, SUNY - Buffalo, NY</w:t>
      </w:r>
      <w:r>
        <w:rPr>
          <w:rFonts w:ascii="Times New Roman" w:hAnsi="Times New Roman" w:cs="Times New Roman"/>
          <w:sz w:val="20"/>
          <w:szCs w:val="20"/>
        </w:rPr>
        <w:br/>
        <w:t>M.S. in Finance – Financial Risk Management (STEM</w:t>
      </w:r>
      <w:r w:rsidR="00BA5ACA">
        <w:rPr>
          <w:rFonts w:ascii="Times New Roman" w:hAnsi="Times New Roman" w:cs="Times New Roman"/>
          <w:sz w:val="20"/>
          <w:szCs w:val="20"/>
        </w:rPr>
        <w:t xml:space="preserve">), </w:t>
      </w:r>
      <w:r w:rsidR="00BA5ACA">
        <w:rPr>
          <w:rFonts w:ascii="Times New Roman" w:hAnsi="Times New Roman" w:cs="Times New Roman"/>
          <w:sz w:val="20"/>
          <w:szCs w:val="20"/>
        </w:rPr>
        <w:t>GPA: 3.6 / 4.0 | Expected Graduation - Dec 2025</w:t>
      </w:r>
      <w:r>
        <w:rPr>
          <w:rFonts w:ascii="Times New Roman" w:hAnsi="Times New Roman" w:cs="Times New Roman"/>
          <w:sz w:val="20"/>
          <w:szCs w:val="20"/>
        </w:rPr>
        <w:br/>
      </w:r>
      <w:r>
        <w:rPr>
          <w:rFonts w:ascii="Times New Roman" w:hAnsi="Times New Roman" w:cs="Times New Roman"/>
          <w:b/>
          <w:bCs/>
          <w:sz w:val="20"/>
          <w:szCs w:val="20"/>
        </w:rPr>
        <w:t>Bhopal School of Social Science-Bhopal, India</w:t>
      </w:r>
      <w:r>
        <w:rPr>
          <w:rFonts w:ascii="Times New Roman" w:hAnsi="Times New Roman" w:cs="Times New Roman"/>
          <w:b/>
          <w:bCs/>
          <w:sz w:val="20"/>
          <w:szCs w:val="20"/>
        </w:rPr>
        <w:br/>
      </w:r>
      <w:r w:rsidR="007143BD">
        <w:rPr>
          <w:rFonts w:ascii="Times New Roman" w:hAnsi="Times New Roman" w:cs="Times New Roman"/>
          <w:sz w:val="20"/>
          <w:szCs w:val="20"/>
        </w:rPr>
        <w:t>Master’s in commerce</w:t>
      </w:r>
      <w:r>
        <w:rPr>
          <w:rFonts w:ascii="Times New Roman" w:hAnsi="Times New Roman" w:cs="Times New Roman"/>
          <w:sz w:val="20"/>
          <w:szCs w:val="20"/>
        </w:rPr>
        <w:t xml:space="preserve"> (Accounting), GPA:4/4, Graduated July 2021</w:t>
      </w:r>
      <w:r>
        <w:rPr>
          <w:rFonts w:ascii="Times New Roman" w:hAnsi="Times New Roman" w:cs="Times New Roman"/>
          <w:sz w:val="20"/>
          <w:szCs w:val="20"/>
        </w:rPr>
        <w:br/>
        <w:t xml:space="preserve">Bachelor of Commerce (Hons), GPA:3.75/4, </w:t>
      </w:r>
      <w:r w:rsidR="00BA5ACA">
        <w:rPr>
          <w:rFonts w:ascii="Times New Roman" w:hAnsi="Times New Roman" w:cs="Times New Roman"/>
          <w:sz w:val="20"/>
          <w:szCs w:val="20"/>
        </w:rPr>
        <w:t xml:space="preserve">Graduated July </w:t>
      </w:r>
      <w:r>
        <w:rPr>
          <w:rFonts w:ascii="Times New Roman" w:hAnsi="Times New Roman" w:cs="Times New Roman"/>
          <w:sz w:val="20"/>
          <w:szCs w:val="20"/>
        </w:rPr>
        <w:t>2019</w:t>
      </w:r>
    </w:p>
    <w:p w14:paraId="5930F012" w14:textId="77777777" w:rsidR="00DB6089" w:rsidRDefault="00000000">
      <w:pPr>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EXPERIENCE</w:t>
      </w:r>
    </w:p>
    <w:p w14:paraId="4576BD21" w14:textId="77777777" w:rsidR="00DB6089" w:rsidRDefault="00000000">
      <w:pPr>
        <w:spacing w:afterLines="50" w:after="120" w:line="240" w:lineRule="auto"/>
        <w:jc w:val="both"/>
        <w:rPr>
          <w:rFonts w:ascii="Times New Roman" w:hAnsi="Times New Roman" w:cs="Times New Roman"/>
          <w:sz w:val="20"/>
          <w:szCs w:val="20"/>
        </w:rPr>
      </w:pPr>
      <w:r>
        <w:rPr>
          <w:rFonts w:ascii="Times New Roman" w:hAnsi="Times New Roman" w:cs="Times New Roman"/>
          <w:b/>
          <w:bCs/>
          <w:sz w:val="20"/>
          <w:szCs w:val="20"/>
        </w:rPr>
        <w:t>Accounts Receivable Specialist Intern,</w:t>
      </w:r>
      <w:r>
        <w:rPr>
          <w:rFonts w:ascii="Times New Roman" w:hAnsi="Times New Roman" w:cs="Times New Roman"/>
          <w:sz w:val="20"/>
          <w:szCs w:val="20"/>
        </w:rPr>
        <w:t xml:space="preserve"> US Med-Equip, Houston, TX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June 2025–August 2025</w:t>
      </w:r>
      <w:r>
        <w:rPr>
          <w:rFonts w:ascii="Times New Roman" w:hAnsi="Times New Roman" w:cs="Times New Roman"/>
          <w:sz w:val="20"/>
          <w:szCs w:val="20"/>
        </w:rPr>
        <w:tab/>
      </w:r>
    </w:p>
    <w:p w14:paraId="494134F1" w14:textId="591130F0" w:rsidR="00DB6089" w:rsidRPr="00BA5ACA" w:rsidRDefault="00BA5ACA" w:rsidP="00BA5ACA">
      <w:pPr>
        <w:pStyle w:val="NormalWeb"/>
        <w:numPr>
          <w:ilvl w:val="0"/>
          <w:numId w:val="1"/>
        </w:numPr>
        <w:spacing w:before="0" w:beforeAutospacing="0" w:after="0" w:afterAutospacing="0"/>
        <w:ind w:left="187" w:hanging="180"/>
        <w:jc w:val="both"/>
        <w:rPr>
          <w:sz w:val="20"/>
          <w:szCs w:val="20"/>
        </w:rPr>
      </w:pPr>
      <w:r>
        <w:rPr>
          <w:sz w:val="20"/>
          <w:szCs w:val="20"/>
        </w:rPr>
        <w:t>Led</w:t>
      </w:r>
      <w:r w:rsidR="00000000">
        <w:rPr>
          <w:sz w:val="20"/>
          <w:szCs w:val="20"/>
        </w:rPr>
        <w:t xml:space="preserve"> ACH portal migration</w:t>
      </w:r>
      <w:r w:rsidR="00000000">
        <w:rPr>
          <w:b/>
          <w:bCs/>
          <w:sz w:val="20"/>
          <w:szCs w:val="20"/>
        </w:rPr>
        <w:t>,</w:t>
      </w:r>
      <w:r w:rsidR="00000000">
        <w:rPr>
          <w:sz w:val="20"/>
          <w:szCs w:val="20"/>
        </w:rPr>
        <w:t xml:space="preserve"> convert</w:t>
      </w:r>
      <w:r>
        <w:rPr>
          <w:sz w:val="20"/>
          <w:szCs w:val="20"/>
        </w:rPr>
        <w:t>ing</w:t>
      </w:r>
      <w:r w:rsidR="00000000">
        <w:rPr>
          <w:sz w:val="20"/>
          <w:szCs w:val="20"/>
        </w:rPr>
        <w:t xml:space="preserve"> 80%</w:t>
      </w:r>
      <w:r w:rsidR="00000000">
        <w:rPr>
          <w:rStyle w:val="Strong"/>
          <w:rFonts w:eastAsiaTheme="majorEastAsia"/>
          <w:b w:val="0"/>
          <w:bCs w:val="0"/>
          <w:sz w:val="20"/>
          <w:szCs w:val="20"/>
        </w:rPr>
        <w:t xml:space="preserve"> </w:t>
      </w:r>
      <w:r>
        <w:rPr>
          <w:rStyle w:val="Strong"/>
          <w:rFonts w:eastAsiaTheme="majorEastAsia"/>
          <w:b w:val="0"/>
          <w:bCs w:val="0"/>
          <w:sz w:val="20"/>
          <w:szCs w:val="20"/>
        </w:rPr>
        <w:t xml:space="preserve">of </w:t>
      </w:r>
      <w:r w:rsidR="00000000">
        <w:rPr>
          <w:rStyle w:val="Strong"/>
          <w:rFonts w:eastAsiaTheme="majorEastAsia"/>
          <w:b w:val="0"/>
          <w:bCs w:val="0"/>
          <w:sz w:val="20"/>
          <w:szCs w:val="20"/>
        </w:rPr>
        <w:t xml:space="preserve">clients </w:t>
      </w:r>
      <w:r w:rsidR="00000000">
        <w:rPr>
          <w:sz w:val="20"/>
          <w:szCs w:val="20"/>
        </w:rPr>
        <w:t>to the new system, streamlining future</w:t>
      </w:r>
      <w:r>
        <w:rPr>
          <w:sz w:val="20"/>
          <w:szCs w:val="20"/>
        </w:rPr>
        <w:t xml:space="preserve"> </w:t>
      </w:r>
      <w:r w:rsidR="00000000" w:rsidRPr="00BA5ACA">
        <w:rPr>
          <w:sz w:val="20"/>
          <w:szCs w:val="20"/>
        </w:rPr>
        <w:t>payment processing.</w:t>
      </w:r>
    </w:p>
    <w:p w14:paraId="6598D398" w14:textId="77777777" w:rsidR="00DB6089" w:rsidRDefault="00000000">
      <w:pPr>
        <w:pStyle w:val="NormalWeb"/>
        <w:numPr>
          <w:ilvl w:val="0"/>
          <w:numId w:val="1"/>
        </w:numPr>
        <w:spacing w:before="0" w:beforeAutospacing="0" w:after="0" w:afterAutospacing="0"/>
        <w:ind w:left="187" w:hanging="180"/>
        <w:jc w:val="both"/>
        <w:rPr>
          <w:sz w:val="20"/>
          <w:szCs w:val="20"/>
        </w:rPr>
      </w:pPr>
      <w:r>
        <w:rPr>
          <w:sz w:val="20"/>
          <w:szCs w:val="20"/>
        </w:rPr>
        <w:t>Accelerated AR collections, reducing invoice backlog by</w:t>
      </w:r>
      <w:r>
        <w:rPr>
          <w:b/>
          <w:bCs/>
          <w:sz w:val="20"/>
          <w:szCs w:val="20"/>
        </w:rPr>
        <w:t xml:space="preserve"> </w:t>
      </w:r>
      <w:r>
        <w:rPr>
          <w:rStyle w:val="Strong"/>
          <w:rFonts w:eastAsiaTheme="majorEastAsia"/>
          <w:b w:val="0"/>
          <w:bCs w:val="0"/>
          <w:sz w:val="20"/>
          <w:szCs w:val="20"/>
        </w:rPr>
        <w:t>35%</w:t>
      </w:r>
      <w:r>
        <w:rPr>
          <w:sz w:val="20"/>
          <w:szCs w:val="20"/>
        </w:rPr>
        <w:t xml:space="preserve"> through strategic follow-ups and proactive outreach for past-due invoices.</w:t>
      </w:r>
    </w:p>
    <w:p w14:paraId="32FA6A73" w14:textId="00A355F6" w:rsidR="00DB6089" w:rsidRDefault="00BA5ACA">
      <w:pPr>
        <w:pStyle w:val="NormalWeb"/>
        <w:numPr>
          <w:ilvl w:val="0"/>
          <w:numId w:val="1"/>
        </w:numPr>
        <w:spacing w:before="0" w:beforeAutospacing="0" w:after="0" w:afterAutospacing="0"/>
        <w:ind w:left="187" w:hanging="180"/>
        <w:jc w:val="both"/>
        <w:rPr>
          <w:sz w:val="20"/>
          <w:szCs w:val="20"/>
        </w:rPr>
      </w:pPr>
      <w:r>
        <w:rPr>
          <w:sz w:val="20"/>
          <w:szCs w:val="20"/>
        </w:rPr>
        <w:t>Implemented</w:t>
      </w:r>
      <w:r w:rsidR="00000000">
        <w:rPr>
          <w:sz w:val="20"/>
          <w:szCs w:val="20"/>
        </w:rPr>
        <w:t xml:space="preserve"> vendor compliance workflows, </w:t>
      </w:r>
      <w:r>
        <w:rPr>
          <w:sz w:val="20"/>
          <w:szCs w:val="20"/>
        </w:rPr>
        <w:t>achieving</w:t>
      </w:r>
      <w:r w:rsidR="00000000">
        <w:rPr>
          <w:sz w:val="20"/>
          <w:szCs w:val="20"/>
        </w:rPr>
        <w:t xml:space="preserve"> </w:t>
      </w:r>
      <w:r w:rsidR="00000000">
        <w:rPr>
          <w:rStyle w:val="Strong"/>
          <w:rFonts w:eastAsiaTheme="majorEastAsia"/>
          <w:b w:val="0"/>
          <w:bCs w:val="0"/>
          <w:sz w:val="20"/>
          <w:szCs w:val="20"/>
        </w:rPr>
        <w:t>100% accuracy</w:t>
      </w:r>
      <w:r w:rsidR="00000000">
        <w:rPr>
          <w:sz w:val="20"/>
          <w:szCs w:val="20"/>
        </w:rPr>
        <w:t xml:space="preserve"> in banking data and payment cycles.</w:t>
      </w:r>
    </w:p>
    <w:p w14:paraId="4BD29DC3" w14:textId="77777777" w:rsidR="00DB6089" w:rsidRDefault="00000000">
      <w:pPr>
        <w:pStyle w:val="NormalWeb"/>
        <w:numPr>
          <w:ilvl w:val="0"/>
          <w:numId w:val="1"/>
        </w:numPr>
        <w:spacing w:before="0" w:beforeAutospacing="0" w:after="0" w:afterAutospacing="0"/>
        <w:ind w:left="187" w:hanging="180"/>
        <w:jc w:val="both"/>
        <w:rPr>
          <w:sz w:val="20"/>
          <w:szCs w:val="20"/>
        </w:rPr>
      </w:pPr>
      <w:r>
        <w:rPr>
          <w:sz w:val="20"/>
          <w:szCs w:val="20"/>
        </w:rPr>
        <w:t>Generated detailed collection reports and aged receivables summaries to support cash flow forecasting and planning.</w:t>
      </w:r>
    </w:p>
    <w:p w14:paraId="69FB0F77" w14:textId="77777777" w:rsidR="00DB6089" w:rsidRDefault="00000000">
      <w:pPr>
        <w:pStyle w:val="NormalWeb"/>
        <w:numPr>
          <w:ilvl w:val="0"/>
          <w:numId w:val="1"/>
        </w:numPr>
        <w:spacing w:before="0" w:beforeAutospacing="0" w:after="0" w:afterAutospacing="0"/>
        <w:ind w:left="187" w:hanging="180"/>
        <w:jc w:val="both"/>
        <w:rPr>
          <w:sz w:val="20"/>
          <w:szCs w:val="20"/>
        </w:rPr>
      </w:pPr>
      <w:r>
        <w:rPr>
          <w:sz w:val="20"/>
          <w:szCs w:val="20"/>
        </w:rPr>
        <w:t>Partnered with finance, billing, and remittance teams to refine internal SOPs, enhancing client satisfaction and</w:t>
      </w:r>
    </w:p>
    <w:p w14:paraId="5F8D28F6" w14:textId="77777777" w:rsidR="00DB6089" w:rsidRDefault="00000000">
      <w:pPr>
        <w:pStyle w:val="NormalWeb"/>
        <w:spacing w:before="0" w:beforeAutospacing="0" w:after="0" w:afterAutospacing="0"/>
        <w:ind w:left="187"/>
        <w:jc w:val="both"/>
        <w:rPr>
          <w:sz w:val="20"/>
          <w:szCs w:val="20"/>
        </w:rPr>
      </w:pPr>
      <w:r>
        <w:rPr>
          <w:sz w:val="20"/>
          <w:szCs w:val="20"/>
        </w:rPr>
        <w:t>operational efficiency.</w:t>
      </w:r>
    </w:p>
    <w:p w14:paraId="7487A4F2" w14:textId="5DE1D20C" w:rsidR="00DB6089" w:rsidRDefault="00000000" w:rsidP="00BA5ACA">
      <w:pPr>
        <w:pStyle w:val="NormalWeb"/>
        <w:spacing w:before="0" w:beforeAutospacing="0" w:after="0" w:afterAutospacing="0"/>
        <w:ind w:left="187"/>
        <w:jc w:val="both"/>
        <w:rPr>
          <w:sz w:val="20"/>
          <w:szCs w:val="20"/>
        </w:rPr>
      </w:pPr>
      <w:r>
        <w:rPr>
          <w:b/>
          <w:bCs/>
          <w:sz w:val="20"/>
          <w:szCs w:val="20"/>
        </w:rPr>
        <w:t xml:space="preserve">Financial Executive, </w:t>
      </w:r>
      <w:r>
        <w:rPr>
          <w:sz w:val="20"/>
          <w:szCs w:val="20"/>
        </w:rPr>
        <w:t>Agarwal Mathur &amp; Associates</w:t>
      </w:r>
      <w:r>
        <w:rPr>
          <w:b/>
          <w:bCs/>
          <w:sz w:val="20"/>
          <w:szCs w:val="20"/>
        </w:rPr>
        <w:t>,</w:t>
      </w:r>
      <w:r>
        <w:rPr>
          <w:sz w:val="20"/>
          <w:szCs w:val="20"/>
        </w:rPr>
        <w:t xml:space="preserve"> Madhya Pradesh, India</w:t>
      </w:r>
      <w:r>
        <w:rPr>
          <w:sz w:val="20"/>
          <w:szCs w:val="20"/>
        </w:rPr>
        <w:tab/>
        <w:t xml:space="preserve">         August 2021–December 2023</w:t>
      </w:r>
    </w:p>
    <w:p w14:paraId="12CFC89C" w14:textId="5266D880" w:rsidR="00DB6089" w:rsidRDefault="00BA5ACA">
      <w:pPr>
        <w:numPr>
          <w:ilvl w:val="0"/>
          <w:numId w:val="2"/>
        </w:numPr>
        <w:tabs>
          <w:tab w:val="clear" w:pos="720"/>
          <w:tab w:val="left" w:pos="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Prepared</w:t>
      </w:r>
      <w:r w:rsidR="00000000">
        <w:rPr>
          <w:rFonts w:ascii="Times New Roman" w:hAnsi="Times New Roman" w:cs="Times New Roman"/>
          <w:sz w:val="20"/>
          <w:szCs w:val="20"/>
        </w:rPr>
        <w:t xml:space="preserve"> monthly and annual financial statements for 20+ clients</w:t>
      </w:r>
      <w:r>
        <w:rPr>
          <w:rFonts w:ascii="Times New Roman" w:hAnsi="Times New Roman" w:cs="Times New Roman"/>
          <w:sz w:val="20"/>
          <w:szCs w:val="20"/>
        </w:rPr>
        <w:t>, ensuring accuracy and compliance.</w:t>
      </w:r>
    </w:p>
    <w:p w14:paraId="484FC357" w14:textId="29001AFE" w:rsidR="00DB6089" w:rsidRDefault="00000000">
      <w:pPr>
        <w:numPr>
          <w:ilvl w:val="0"/>
          <w:numId w:val="2"/>
        </w:numPr>
        <w:tabs>
          <w:tab w:val="clear" w:pos="720"/>
          <w:tab w:val="left" w:pos="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 xml:space="preserve">Developed Excel-based business plans and scenario projections, </w:t>
      </w:r>
      <w:r w:rsidR="00BA5ACA">
        <w:rPr>
          <w:rFonts w:ascii="Times New Roman" w:hAnsi="Times New Roman" w:cs="Times New Roman"/>
          <w:sz w:val="20"/>
          <w:szCs w:val="20"/>
        </w:rPr>
        <w:t>improving</w:t>
      </w:r>
      <w:r>
        <w:rPr>
          <w:rFonts w:ascii="Times New Roman" w:hAnsi="Times New Roman" w:cs="Times New Roman"/>
          <w:sz w:val="20"/>
          <w:szCs w:val="20"/>
        </w:rPr>
        <w:t xml:space="preserve"> client decision-making.</w:t>
      </w:r>
    </w:p>
    <w:p w14:paraId="3705C310" w14:textId="3F6F5B71" w:rsidR="00DB6089" w:rsidRDefault="00000000">
      <w:pPr>
        <w:numPr>
          <w:ilvl w:val="0"/>
          <w:numId w:val="2"/>
        </w:numPr>
        <w:tabs>
          <w:tab w:val="clear" w:pos="720"/>
          <w:tab w:val="left" w:pos="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Managed financial compliance, accounts reconciliation</w:t>
      </w:r>
      <w:r w:rsidR="00BA5ACA">
        <w:rPr>
          <w:rFonts w:ascii="Times New Roman" w:hAnsi="Times New Roman" w:cs="Times New Roman"/>
          <w:sz w:val="20"/>
          <w:szCs w:val="20"/>
        </w:rPr>
        <w:t>,</w:t>
      </w:r>
      <w:r>
        <w:rPr>
          <w:rFonts w:ascii="Times New Roman" w:hAnsi="Times New Roman" w:cs="Times New Roman"/>
          <w:sz w:val="20"/>
          <w:szCs w:val="20"/>
        </w:rPr>
        <w:t xml:space="preserve"> and audit preparation using accounting software Tally.ERP9, ensuring timely filings.</w:t>
      </w:r>
    </w:p>
    <w:p w14:paraId="73190A36" w14:textId="2E13C9A8" w:rsidR="00DB6089" w:rsidRDefault="00000000">
      <w:pPr>
        <w:numPr>
          <w:ilvl w:val="0"/>
          <w:numId w:val="2"/>
        </w:numPr>
        <w:tabs>
          <w:tab w:val="clear" w:pos="720"/>
          <w:tab w:val="left" w:pos="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 xml:space="preserve">Enhanced forecast accuracy by 15% </w:t>
      </w:r>
      <w:r w:rsidR="00BA5ACA">
        <w:rPr>
          <w:rFonts w:ascii="Times New Roman" w:hAnsi="Times New Roman" w:cs="Times New Roman"/>
          <w:sz w:val="20"/>
          <w:szCs w:val="20"/>
        </w:rPr>
        <w:t>through</w:t>
      </w:r>
      <w:r>
        <w:rPr>
          <w:rFonts w:ascii="Times New Roman" w:hAnsi="Times New Roman" w:cs="Times New Roman"/>
          <w:sz w:val="20"/>
          <w:szCs w:val="20"/>
        </w:rPr>
        <w:t xml:space="preserve"> historical trend analysis and rolling projections.</w:t>
      </w:r>
    </w:p>
    <w:p w14:paraId="22A9ABCF" w14:textId="77777777" w:rsidR="00DB6089" w:rsidRDefault="00DB6089">
      <w:pPr>
        <w:tabs>
          <w:tab w:val="left" w:pos="0"/>
        </w:tabs>
        <w:spacing w:after="0" w:line="240" w:lineRule="auto"/>
        <w:jc w:val="both"/>
        <w:rPr>
          <w:rFonts w:ascii="Times New Roman" w:hAnsi="Times New Roman" w:cs="Times New Roman"/>
          <w:sz w:val="20"/>
          <w:szCs w:val="20"/>
        </w:rPr>
      </w:pPr>
    </w:p>
    <w:p w14:paraId="3966307D" w14:textId="77777777" w:rsidR="00BA5ACA" w:rsidRPr="00BA5ACA" w:rsidRDefault="00BA5ACA" w:rsidP="00BA5ACA">
      <w:pPr>
        <w:spacing w:after="0" w:line="240" w:lineRule="auto"/>
        <w:jc w:val="both"/>
        <w:rPr>
          <w:rFonts w:ascii="Times New Roman" w:hAnsi="Times New Roman" w:cs="Times New Roman"/>
          <w:b/>
          <w:bCs/>
          <w:sz w:val="20"/>
          <w:szCs w:val="20"/>
        </w:rPr>
      </w:pPr>
      <w:r w:rsidRPr="00BA5ACA">
        <w:rPr>
          <w:rFonts w:ascii="Times New Roman" w:hAnsi="Times New Roman" w:cs="Times New Roman"/>
          <w:b/>
          <w:bCs/>
          <w:sz w:val="20"/>
          <w:szCs w:val="20"/>
        </w:rPr>
        <w:t>PROJECTS</w:t>
      </w:r>
    </w:p>
    <w:p w14:paraId="722716BD" w14:textId="448F4B9F" w:rsidR="00BA5ACA" w:rsidRPr="00BA5ACA" w:rsidRDefault="00BA5ACA" w:rsidP="00BA5ACA">
      <w:pPr>
        <w:pStyle w:val="ListParagraph"/>
        <w:numPr>
          <w:ilvl w:val="0"/>
          <w:numId w:val="21"/>
        </w:numPr>
        <w:spacing w:after="0" w:line="240" w:lineRule="auto"/>
        <w:ind w:left="180" w:hanging="180"/>
        <w:jc w:val="both"/>
        <w:rPr>
          <w:rFonts w:ascii="Times New Roman" w:hAnsi="Times New Roman" w:cs="Times New Roman"/>
          <w:sz w:val="20"/>
          <w:szCs w:val="20"/>
        </w:rPr>
      </w:pPr>
      <w:r w:rsidRPr="00BA5ACA">
        <w:rPr>
          <w:rFonts w:ascii="Times New Roman" w:hAnsi="Times New Roman" w:cs="Times New Roman"/>
          <w:sz w:val="20"/>
          <w:szCs w:val="20"/>
        </w:rPr>
        <w:t xml:space="preserve">Technical Analysis – GS &amp; </w:t>
      </w:r>
      <w:r w:rsidRPr="00BA5ACA">
        <w:rPr>
          <w:rFonts w:ascii="Times New Roman" w:hAnsi="Times New Roman" w:cs="Times New Roman"/>
          <w:sz w:val="20"/>
          <w:szCs w:val="20"/>
        </w:rPr>
        <w:t xml:space="preserve">MS: </w:t>
      </w:r>
      <w:r w:rsidR="007143BD">
        <w:rPr>
          <w:rFonts w:ascii="Times New Roman" w:hAnsi="Times New Roman" w:cs="Times New Roman"/>
          <w:sz w:val="20"/>
          <w:szCs w:val="20"/>
        </w:rPr>
        <w:t>Developed</w:t>
      </w:r>
      <w:r w:rsidRPr="00BA5ACA">
        <w:rPr>
          <w:rFonts w:ascii="Times New Roman" w:hAnsi="Times New Roman" w:cs="Times New Roman"/>
          <w:sz w:val="20"/>
          <w:szCs w:val="20"/>
        </w:rPr>
        <w:t xml:space="preserve"> interactive dashboards analyzing key technical indicators to identify actionable trading insights.</w:t>
      </w:r>
    </w:p>
    <w:p w14:paraId="7EC9FCCB" w14:textId="2C746386" w:rsidR="00BA5ACA" w:rsidRPr="00BA5ACA" w:rsidRDefault="00BA5ACA" w:rsidP="00BA5ACA">
      <w:pPr>
        <w:pStyle w:val="ListParagraph"/>
        <w:numPr>
          <w:ilvl w:val="0"/>
          <w:numId w:val="22"/>
        </w:numPr>
        <w:spacing w:after="0" w:line="240" w:lineRule="auto"/>
        <w:ind w:left="180" w:hanging="180"/>
        <w:jc w:val="both"/>
        <w:rPr>
          <w:rFonts w:ascii="Times New Roman" w:hAnsi="Times New Roman" w:cs="Times New Roman"/>
          <w:sz w:val="20"/>
          <w:szCs w:val="20"/>
        </w:rPr>
      </w:pPr>
      <w:r w:rsidRPr="00BA5ACA">
        <w:rPr>
          <w:rFonts w:ascii="Times New Roman" w:hAnsi="Times New Roman" w:cs="Times New Roman"/>
          <w:sz w:val="20"/>
          <w:szCs w:val="20"/>
        </w:rPr>
        <w:t>Multi-Sector Portfolio Analysis</w:t>
      </w:r>
      <w:r w:rsidRPr="00BA5ACA">
        <w:rPr>
          <w:rFonts w:ascii="Times New Roman" w:hAnsi="Times New Roman" w:cs="Times New Roman"/>
          <w:sz w:val="20"/>
          <w:szCs w:val="20"/>
        </w:rPr>
        <w:t xml:space="preserve">: </w:t>
      </w:r>
      <w:r w:rsidRPr="00BA5ACA">
        <w:rPr>
          <w:rFonts w:ascii="Times New Roman" w:hAnsi="Times New Roman" w:cs="Times New Roman"/>
          <w:sz w:val="20"/>
          <w:szCs w:val="20"/>
        </w:rPr>
        <w:t>Evaluated performance across sectors, highlighting diversification and risk-return opportunities.</w:t>
      </w:r>
    </w:p>
    <w:p w14:paraId="1B289AB4" w14:textId="41A13E22" w:rsidR="00BA5ACA" w:rsidRPr="00BA5ACA" w:rsidRDefault="00BA5ACA" w:rsidP="00BA5ACA">
      <w:pPr>
        <w:pStyle w:val="ListParagraph"/>
        <w:numPr>
          <w:ilvl w:val="0"/>
          <w:numId w:val="22"/>
        </w:numPr>
        <w:spacing w:after="0" w:line="240" w:lineRule="auto"/>
        <w:ind w:left="180" w:hanging="180"/>
        <w:jc w:val="both"/>
        <w:rPr>
          <w:rFonts w:ascii="Times New Roman" w:hAnsi="Times New Roman" w:cs="Times New Roman"/>
          <w:sz w:val="20"/>
          <w:szCs w:val="20"/>
        </w:rPr>
      </w:pPr>
      <w:r w:rsidRPr="00BA5ACA">
        <w:rPr>
          <w:rFonts w:ascii="Times New Roman" w:hAnsi="Times New Roman" w:cs="Times New Roman"/>
          <w:sz w:val="20"/>
          <w:szCs w:val="20"/>
        </w:rPr>
        <w:t xml:space="preserve">Academic Valuation </w:t>
      </w:r>
      <w:r w:rsidRPr="00BA5ACA">
        <w:rPr>
          <w:rFonts w:ascii="Times New Roman" w:hAnsi="Times New Roman" w:cs="Times New Roman"/>
          <w:sz w:val="20"/>
          <w:szCs w:val="20"/>
        </w:rPr>
        <w:t xml:space="preserve">Projects: </w:t>
      </w:r>
      <w:r w:rsidRPr="00BA5ACA">
        <w:rPr>
          <w:rFonts w:ascii="Times New Roman" w:hAnsi="Times New Roman" w:cs="Times New Roman"/>
          <w:sz w:val="20"/>
          <w:szCs w:val="20"/>
        </w:rPr>
        <w:t>Conducted DCF and relative valuation models for real companies, presenting actionable investment recommendations.</w:t>
      </w:r>
    </w:p>
    <w:p w14:paraId="0F4AD578" w14:textId="044B2C25" w:rsidR="00BA5ACA" w:rsidRPr="00BA5ACA" w:rsidRDefault="00BA5ACA" w:rsidP="00BA5ACA">
      <w:pPr>
        <w:pStyle w:val="ListParagraph"/>
        <w:numPr>
          <w:ilvl w:val="0"/>
          <w:numId w:val="22"/>
        </w:numPr>
        <w:spacing w:after="0" w:line="240" w:lineRule="auto"/>
        <w:ind w:left="180" w:hanging="180"/>
        <w:jc w:val="both"/>
        <w:rPr>
          <w:rFonts w:ascii="Times New Roman" w:hAnsi="Times New Roman" w:cs="Times New Roman"/>
          <w:sz w:val="20"/>
          <w:szCs w:val="20"/>
        </w:rPr>
      </w:pPr>
      <w:r w:rsidRPr="00BA5ACA">
        <w:rPr>
          <w:rFonts w:ascii="Times New Roman" w:hAnsi="Times New Roman" w:cs="Times New Roman"/>
          <w:sz w:val="20"/>
          <w:szCs w:val="20"/>
        </w:rPr>
        <w:t xml:space="preserve">NYC Flight Delay </w:t>
      </w:r>
      <w:r w:rsidRPr="00BA5ACA">
        <w:rPr>
          <w:rFonts w:ascii="Times New Roman" w:hAnsi="Times New Roman" w:cs="Times New Roman"/>
          <w:sz w:val="20"/>
          <w:szCs w:val="20"/>
        </w:rPr>
        <w:t xml:space="preserve">Analysis: </w:t>
      </w:r>
      <w:r w:rsidRPr="00BA5ACA">
        <w:rPr>
          <w:rFonts w:ascii="Times New Roman" w:hAnsi="Times New Roman" w:cs="Times New Roman"/>
          <w:sz w:val="20"/>
          <w:szCs w:val="20"/>
        </w:rPr>
        <w:t>Processed 100K+ flight records to uncover trends and visualize delays, automating 60% of reporting.</w:t>
      </w:r>
    </w:p>
    <w:p w14:paraId="30E6408E" w14:textId="4D165C53" w:rsidR="00BA5ACA" w:rsidRPr="00BA5ACA" w:rsidRDefault="00BA5ACA" w:rsidP="00BA5ACA">
      <w:pPr>
        <w:pStyle w:val="ListParagraph"/>
        <w:numPr>
          <w:ilvl w:val="0"/>
          <w:numId w:val="22"/>
        </w:numPr>
        <w:spacing w:after="0" w:line="240" w:lineRule="auto"/>
        <w:ind w:left="180" w:hanging="180"/>
        <w:jc w:val="both"/>
        <w:rPr>
          <w:rFonts w:ascii="Times New Roman" w:hAnsi="Times New Roman" w:cs="Times New Roman"/>
          <w:sz w:val="20"/>
          <w:szCs w:val="20"/>
        </w:rPr>
      </w:pPr>
      <w:r w:rsidRPr="00BA5ACA">
        <w:rPr>
          <w:rFonts w:ascii="Times New Roman" w:hAnsi="Times New Roman" w:cs="Times New Roman"/>
          <w:sz w:val="20"/>
          <w:szCs w:val="20"/>
        </w:rPr>
        <w:t xml:space="preserve">Multi-Asset Portfolio </w:t>
      </w:r>
      <w:r w:rsidRPr="00BA5ACA">
        <w:rPr>
          <w:rFonts w:ascii="Times New Roman" w:hAnsi="Times New Roman" w:cs="Times New Roman"/>
          <w:sz w:val="20"/>
          <w:szCs w:val="20"/>
        </w:rPr>
        <w:t xml:space="preserve">Analysis: </w:t>
      </w:r>
      <w:r w:rsidRPr="00BA5ACA">
        <w:rPr>
          <w:rFonts w:ascii="Times New Roman" w:hAnsi="Times New Roman" w:cs="Times New Roman"/>
          <w:sz w:val="20"/>
          <w:szCs w:val="20"/>
        </w:rPr>
        <w:t>Assessed asset correlations and optimized allocations for better risk-adjusted returns.</w:t>
      </w:r>
    </w:p>
    <w:p w14:paraId="02A7C774" w14:textId="668CDC7F" w:rsidR="00BA5ACA" w:rsidRPr="00BA5ACA" w:rsidRDefault="00BA5ACA" w:rsidP="00BA5ACA">
      <w:pPr>
        <w:pStyle w:val="ListParagraph"/>
        <w:numPr>
          <w:ilvl w:val="0"/>
          <w:numId w:val="22"/>
        </w:numPr>
        <w:spacing w:after="0" w:line="240" w:lineRule="auto"/>
        <w:ind w:left="180" w:hanging="180"/>
        <w:jc w:val="both"/>
        <w:rPr>
          <w:rFonts w:ascii="Times New Roman" w:hAnsi="Times New Roman" w:cs="Times New Roman"/>
          <w:sz w:val="20"/>
          <w:szCs w:val="20"/>
        </w:rPr>
      </w:pPr>
      <w:r w:rsidRPr="00BA5ACA">
        <w:rPr>
          <w:rFonts w:ascii="Times New Roman" w:hAnsi="Times New Roman" w:cs="Times New Roman"/>
          <w:sz w:val="20"/>
          <w:szCs w:val="20"/>
        </w:rPr>
        <w:t xml:space="preserve">Portfolio Construction &amp; </w:t>
      </w:r>
      <w:r w:rsidRPr="00BA5ACA">
        <w:rPr>
          <w:rFonts w:ascii="Times New Roman" w:hAnsi="Times New Roman" w:cs="Times New Roman"/>
          <w:sz w:val="20"/>
          <w:szCs w:val="20"/>
        </w:rPr>
        <w:t>Optimi</w:t>
      </w:r>
      <w:r w:rsidR="007143BD">
        <w:rPr>
          <w:rFonts w:ascii="Times New Roman" w:hAnsi="Times New Roman" w:cs="Times New Roman"/>
          <w:sz w:val="20"/>
          <w:szCs w:val="20"/>
        </w:rPr>
        <w:t>z</w:t>
      </w:r>
      <w:r w:rsidRPr="00BA5ACA">
        <w:rPr>
          <w:rFonts w:ascii="Times New Roman" w:hAnsi="Times New Roman" w:cs="Times New Roman"/>
          <w:sz w:val="20"/>
          <w:szCs w:val="20"/>
        </w:rPr>
        <w:t xml:space="preserve">ation: </w:t>
      </w:r>
      <w:r w:rsidRPr="00BA5ACA">
        <w:rPr>
          <w:rFonts w:ascii="Times New Roman" w:hAnsi="Times New Roman" w:cs="Times New Roman"/>
          <w:sz w:val="20"/>
          <w:szCs w:val="20"/>
        </w:rPr>
        <w:t>Developed optimi</w:t>
      </w:r>
      <w:r w:rsidR="007143BD">
        <w:rPr>
          <w:rFonts w:ascii="Times New Roman" w:hAnsi="Times New Roman" w:cs="Times New Roman"/>
          <w:sz w:val="20"/>
          <w:szCs w:val="20"/>
        </w:rPr>
        <w:t>z</w:t>
      </w:r>
      <w:r w:rsidRPr="00BA5ACA">
        <w:rPr>
          <w:rFonts w:ascii="Times New Roman" w:hAnsi="Times New Roman" w:cs="Times New Roman"/>
          <w:sz w:val="20"/>
          <w:szCs w:val="20"/>
        </w:rPr>
        <w:t>ed portfolios balancing risk and return, incorporating scenario analysis and diversification metrics.</w:t>
      </w:r>
    </w:p>
    <w:p w14:paraId="2280B2C1" w14:textId="5630DD52" w:rsidR="00BA5ACA" w:rsidRPr="00BA5ACA" w:rsidRDefault="00BA5ACA" w:rsidP="00BA5ACA">
      <w:pPr>
        <w:spacing w:after="0" w:line="240" w:lineRule="auto"/>
        <w:jc w:val="both"/>
        <w:rPr>
          <w:rFonts w:ascii="Times New Roman" w:hAnsi="Times New Roman" w:cs="Times New Roman"/>
          <w:sz w:val="20"/>
          <w:szCs w:val="20"/>
        </w:rPr>
      </w:pPr>
      <w:r w:rsidRPr="00BA5ACA">
        <w:rPr>
          <w:rFonts w:ascii="Times New Roman" w:hAnsi="Times New Roman" w:cs="Times New Roman"/>
          <w:sz w:val="20"/>
          <w:szCs w:val="20"/>
        </w:rPr>
        <w:t xml:space="preserve">Full dashboards and interactive projects available </w:t>
      </w:r>
      <w:hyperlink r:id="rId11" w:history="1">
        <w:r w:rsidRPr="00BA5ACA">
          <w:rPr>
            <w:rStyle w:val="Hyperlink"/>
            <w:rFonts w:ascii="Times New Roman" w:hAnsi="Times New Roman" w:cs="Times New Roman"/>
            <w:sz w:val="20"/>
            <w:szCs w:val="20"/>
          </w:rPr>
          <w:t>he</w:t>
        </w:r>
        <w:r w:rsidRPr="00BA5ACA">
          <w:rPr>
            <w:rStyle w:val="Hyperlink"/>
            <w:rFonts w:ascii="Times New Roman" w:hAnsi="Times New Roman" w:cs="Times New Roman"/>
            <w:sz w:val="20"/>
            <w:szCs w:val="20"/>
          </w:rPr>
          <w:t>r</w:t>
        </w:r>
        <w:r w:rsidRPr="00BA5ACA">
          <w:rPr>
            <w:rStyle w:val="Hyperlink"/>
            <w:rFonts w:ascii="Times New Roman" w:hAnsi="Times New Roman" w:cs="Times New Roman"/>
            <w:sz w:val="20"/>
            <w:szCs w:val="20"/>
          </w:rPr>
          <w:t>e</w:t>
        </w:r>
      </w:hyperlink>
      <w:r w:rsidRPr="00BA5ACA">
        <w:rPr>
          <w:rFonts w:ascii="Times New Roman" w:hAnsi="Times New Roman" w:cs="Times New Roman"/>
          <w:sz w:val="20"/>
          <w:szCs w:val="20"/>
        </w:rPr>
        <w:t>.</w:t>
      </w:r>
    </w:p>
    <w:p w14:paraId="5BBB8F97" w14:textId="77777777" w:rsidR="00DB6089" w:rsidRDefault="0000000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b/>
          <w:bCs/>
          <w:sz w:val="20"/>
          <w:szCs w:val="20"/>
        </w:rPr>
        <w:t>SKILLS</w:t>
      </w:r>
    </w:p>
    <w:p w14:paraId="3B4584DC" w14:textId="0F194DC5" w:rsidR="00BA5ACA" w:rsidRDefault="00BA5ACA" w:rsidP="000C7D29">
      <w:pPr>
        <w:numPr>
          <w:ilvl w:val="0"/>
          <w:numId w:val="5"/>
        </w:numPr>
        <w:tabs>
          <w:tab w:val="clear" w:pos="720"/>
        </w:tabs>
        <w:spacing w:after="0" w:line="240" w:lineRule="auto"/>
        <w:ind w:left="180" w:hanging="180"/>
        <w:jc w:val="both"/>
        <w:rPr>
          <w:rFonts w:ascii="Times New Roman" w:hAnsi="Times New Roman" w:cs="Times New Roman"/>
          <w:sz w:val="20"/>
          <w:szCs w:val="20"/>
        </w:rPr>
      </w:pPr>
      <w:r w:rsidRPr="00BA5ACA">
        <w:rPr>
          <w:rFonts w:ascii="Times New Roman" w:hAnsi="Times New Roman" w:cs="Times New Roman"/>
          <w:sz w:val="20"/>
          <w:szCs w:val="20"/>
        </w:rPr>
        <w:t>Technical Skills</w:t>
      </w:r>
      <w:r w:rsidR="00000000" w:rsidRPr="00BA5ACA">
        <w:rPr>
          <w:rFonts w:ascii="Times New Roman" w:hAnsi="Times New Roman" w:cs="Times New Roman"/>
          <w:sz w:val="20"/>
          <w:szCs w:val="20"/>
        </w:rPr>
        <w:t>:</w:t>
      </w:r>
      <w:r w:rsidRPr="00BA5ACA">
        <w:rPr>
          <w:rFonts w:ascii="Times New Roman" w:hAnsi="Times New Roman" w:cs="Times New Roman"/>
          <w:sz w:val="20"/>
          <w:szCs w:val="20"/>
        </w:rPr>
        <w:t xml:space="preserve"> Python (</w:t>
      </w:r>
      <w:r w:rsidRPr="00BA5ACA">
        <w:rPr>
          <w:rFonts w:ascii="Times New Roman" w:hAnsi="Times New Roman" w:cs="Times New Roman"/>
          <w:sz w:val="20"/>
          <w:szCs w:val="20"/>
        </w:rPr>
        <w:t>pandas, NumPy, matplotlib</w:t>
      </w:r>
      <w:r w:rsidRPr="00BA5ACA">
        <w:rPr>
          <w:rFonts w:ascii="Times New Roman" w:hAnsi="Times New Roman" w:cs="Times New Roman"/>
          <w:sz w:val="20"/>
          <w:szCs w:val="20"/>
        </w:rPr>
        <w:t xml:space="preserve">), Streamlit, </w:t>
      </w:r>
      <w:r w:rsidRPr="00BA5ACA">
        <w:rPr>
          <w:rFonts w:ascii="Times New Roman" w:hAnsi="Times New Roman" w:cs="Times New Roman"/>
          <w:sz w:val="20"/>
          <w:szCs w:val="20"/>
        </w:rPr>
        <w:t>Excel (PivotTables, VLOOKUP, Macros), Tally.ERP9, Bloomberg Terminal</w:t>
      </w:r>
    </w:p>
    <w:p w14:paraId="05CD83C2" w14:textId="1ADBF1D4" w:rsidR="00DB6089" w:rsidRDefault="00BA5ACA">
      <w:pPr>
        <w:numPr>
          <w:ilvl w:val="0"/>
          <w:numId w:val="5"/>
        </w:numPr>
        <w:tabs>
          <w:tab w:val="clear" w:pos="72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Finance &amp; Analytics</w:t>
      </w:r>
      <w:r w:rsidR="00000000">
        <w:rPr>
          <w:rFonts w:ascii="Times New Roman" w:hAnsi="Times New Roman" w:cs="Times New Roman"/>
          <w:sz w:val="20"/>
          <w:szCs w:val="20"/>
        </w:rPr>
        <w:t>: AR/AP</w:t>
      </w:r>
      <w:r>
        <w:rPr>
          <w:rFonts w:ascii="Times New Roman" w:hAnsi="Times New Roman" w:cs="Times New Roman"/>
          <w:sz w:val="20"/>
          <w:szCs w:val="20"/>
        </w:rPr>
        <w:t xml:space="preserve"> Management</w:t>
      </w:r>
      <w:r w:rsidR="00000000">
        <w:rPr>
          <w:rFonts w:ascii="Times New Roman" w:hAnsi="Times New Roman" w:cs="Times New Roman"/>
          <w:sz w:val="20"/>
          <w:szCs w:val="20"/>
        </w:rPr>
        <w:t>, Valuation, Financial Forecasting, Risk Analysis, Cash Flow Analysis</w:t>
      </w:r>
      <w:r>
        <w:rPr>
          <w:rFonts w:ascii="Times New Roman" w:hAnsi="Times New Roman" w:cs="Times New Roman"/>
          <w:sz w:val="20"/>
          <w:szCs w:val="20"/>
        </w:rPr>
        <w:t>, Financial Modelling</w:t>
      </w:r>
    </w:p>
    <w:p w14:paraId="38446DBD" w14:textId="77777777" w:rsidR="00DB6089" w:rsidRDefault="00000000">
      <w:pPr>
        <w:numPr>
          <w:ilvl w:val="0"/>
          <w:numId w:val="5"/>
        </w:numPr>
        <w:tabs>
          <w:tab w:val="clear" w:pos="720"/>
        </w:tabs>
        <w:spacing w:after="0" w:line="240" w:lineRule="auto"/>
        <w:ind w:left="180" w:hanging="180"/>
        <w:jc w:val="both"/>
        <w:rPr>
          <w:rFonts w:ascii="Times New Roman" w:hAnsi="Times New Roman" w:cs="Times New Roman"/>
          <w:sz w:val="20"/>
          <w:szCs w:val="20"/>
        </w:rPr>
      </w:pPr>
      <w:r>
        <w:rPr>
          <w:rFonts w:ascii="Times New Roman" w:hAnsi="Times New Roman" w:cs="Times New Roman"/>
          <w:sz w:val="20"/>
          <w:szCs w:val="20"/>
        </w:rPr>
        <w:t>Soft Skills: Cross-functional Collaboration, Attention to Detail, Communication, Time Management</w:t>
      </w:r>
    </w:p>
    <w:sectPr w:rsidR="00DB60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0DDDE" w14:textId="77777777" w:rsidR="000018EB" w:rsidRDefault="000018EB">
      <w:pPr>
        <w:spacing w:line="240" w:lineRule="auto"/>
      </w:pPr>
      <w:r>
        <w:separator/>
      </w:r>
    </w:p>
  </w:endnote>
  <w:endnote w:type="continuationSeparator" w:id="0">
    <w:p w14:paraId="1C1925C7" w14:textId="77777777" w:rsidR="000018EB" w:rsidRDefault="00001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9995F" w14:textId="77777777" w:rsidR="000018EB" w:rsidRDefault="000018EB">
      <w:pPr>
        <w:spacing w:after="0"/>
      </w:pPr>
      <w:r>
        <w:separator/>
      </w:r>
    </w:p>
  </w:footnote>
  <w:footnote w:type="continuationSeparator" w:id="0">
    <w:p w14:paraId="7E5B1A5E" w14:textId="77777777" w:rsidR="000018EB" w:rsidRDefault="000018E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F2371"/>
    <w:multiLevelType w:val="multilevel"/>
    <w:tmpl w:val="02FF23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6ED6E05"/>
    <w:multiLevelType w:val="multilevel"/>
    <w:tmpl w:val="F5E2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44793"/>
    <w:multiLevelType w:val="multilevel"/>
    <w:tmpl w:val="0BA8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A3C45"/>
    <w:multiLevelType w:val="hybridMultilevel"/>
    <w:tmpl w:val="B2EE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E6501"/>
    <w:multiLevelType w:val="multilevel"/>
    <w:tmpl w:val="2256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11F99"/>
    <w:multiLevelType w:val="multilevel"/>
    <w:tmpl w:val="12311F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3CF1E0D"/>
    <w:multiLevelType w:val="multilevel"/>
    <w:tmpl w:val="0630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73B94"/>
    <w:multiLevelType w:val="multilevel"/>
    <w:tmpl w:val="C2F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52716"/>
    <w:multiLevelType w:val="multilevel"/>
    <w:tmpl w:val="707E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F6036"/>
    <w:multiLevelType w:val="multilevel"/>
    <w:tmpl w:val="250F60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6402CB3"/>
    <w:multiLevelType w:val="multilevel"/>
    <w:tmpl w:val="38D4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A067E"/>
    <w:multiLevelType w:val="multilevel"/>
    <w:tmpl w:val="28CA06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BA51CD5"/>
    <w:multiLevelType w:val="hybridMultilevel"/>
    <w:tmpl w:val="B3E0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07382"/>
    <w:multiLevelType w:val="multilevel"/>
    <w:tmpl w:val="200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53A80"/>
    <w:multiLevelType w:val="multilevel"/>
    <w:tmpl w:val="35A53A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38A8452A"/>
    <w:multiLevelType w:val="multilevel"/>
    <w:tmpl w:val="1CB0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265058"/>
    <w:multiLevelType w:val="multilevel"/>
    <w:tmpl w:val="F88A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E4713"/>
    <w:multiLevelType w:val="hybridMultilevel"/>
    <w:tmpl w:val="8A9A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20E51"/>
    <w:multiLevelType w:val="multilevel"/>
    <w:tmpl w:val="B39E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3185D"/>
    <w:multiLevelType w:val="multilevel"/>
    <w:tmpl w:val="E006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457E20"/>
    <w:multiLevelType w:val="multilevel"/>
    <w:tmpl w:val="E452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3544F"/>
    <w:multiLevelType w:val="multilevel"/>
    <w:tmpl w:val="2FF8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305634">
    <w:abstractNumId w:val="11"/>
  </w:num>
  <w:num w:numId="2" w16cid:durableId="1837308768">
    <w:abstractNumId w:val="0"/>
  </w:num>
  <w:num w:numId="3" w16cid:durableId="484861106">
    <w:abstractNumId w:val="14"/>
  </w:num>
  <w:num w:numId="4" w16cid:durableId="369187529">
    <w:abstractNumId w:val="9"/>
  </w:num>
  <w:num w:numId="5" w16cid:durableId="2103837835">
    <w:abstractNumId w:val="5"/>
  </w:num>
  <w:num w:numId="6" w16cid:durableId="1229724536">
    <w:abstractNumId w:val="15"/>
  </w:num>
  <w:num w:numId="7" w16cid:durableId="1461991928">
    <w:abstractNumId w:val="6"/>
  </w:num>
  <w:num w:numId="8" w16cid:durableId="387993007">
    <w:abstractNumId w:val="8"/>
  </w:num>
  <w:num w:numId="9" w16cid:durableId="1321275779">
    <w:abstractNumId w:val="20"/>
  </w:num>
  <w:num w:numId="10" w16cid:durableId="1090934064">
    <w:abstractNumId w:val="1"/>
  </w:num>
  <w:num w:numId="11" w16cid:durableId="161822683">
    <w:abstractNumId w:val="18"/>
  </w:num>
  <w:num w:numId="12" w16cid:durableId="213127384">
    <w:abstractNumId w:val="2"/>
  </w:num>
  <w:num w:numId="13" w16cid:durableId="1148862430">
    <w:abstractNumId w:val="17"/>
  </w:num>
  <w:num w:numId="14" w16cid:durableId="675688786">
    <w:abstractNumId w:val="4"/>
  </w:num>
  <w:num w:numId="15" w16cid:durableId="667102971">
    <w:abstractNumId w:val="19"/>
  </w:num>
  <w:num w:numId="16" w16cid:durableId="847254589">
    <w:abstractNumId w:val="7"/>
  </w:num>
  <w:num w:numId="17" w16cid:durableId="412974203">
    <w:abstractNumId w:val="10"/>
  </w:num>
  <w:num w:numId="18" w16cid:durableId="1191068352">
    <w:abstractNumId w:val="16"/>
  </w:num>
  <w:num w:numId="19" w16cid:durableId="1928610063">
    <w:abstractNumId w:val="21"/>
  </w:num>
  <w:num w:numId="20" w16cid:durableId="1793481058">
    <w:abstractNumId w:val="13"/>
  </w:num>
  <w:num w:numId="21" w16cid:durableId="1725716279">
    <w:abstractNumId w:val="12"/>
  </w:num>
  <w:num w:numId="22" w16cid:durableId="996955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F7C"/>
    <w:rsid w:val="F9AFBA19"/>
    <w:rsid w:val="000018EB"/>
    <w:rsid w:val="00066152"/>
    <w:rsid w:val="00137F7C"/>
    <w:rsid w:val="00145D8F"/>
    <w:rsid w:val="0018226F"/>
    <w:rsid w:val="00371D63"/>
    <w:rsid w:val="003A5695"/>
    <w:rsid w:val="004A32D6"/>
    <w:rsid w:val="0064747D"/>
    <w:rsid w:val="00656FD2"/>
    <w:rsid w:val="0069591B"/>
    <w:rsid w:val="007143BD"/>
    <w:rsid w:val="00917372"/>
    <w:rsid w:val="00962FB5"/>
    <w:rsid w:val="00BA1136"/>
    <w:rsid w:val="00BA5ACA"/>
    <w:rsid w:val="00CF0327"/>
    <w:rsid w:val="00DB6089"/>
    <w:rsid w:val="00DF7075"/>
    <w:rsid w:val="00E10D1B"/>
    <w:rsid w:val="00E2216E"/>
    <w:rsid w:val="00FC2B58"/>
    <w:rsid w:val="5978D188"/>
    <w:rsid w:val="773F0CEC"/>
    <w:rsid w:val="777F4607"/>
    <w:rsid w:val="7B3F9537"/>
    <w:rsid w:val="7FBFB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B6E124B"/>
  <w15:docId w15:val="{66861314-B443-8645-9F12-EB4042FEE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6607D" w:themeColor="followedHyperlink"/>
      <w:u w:val="single"/>
    </w:rPr>
  </w:style>
  <w:style w:type="character" w:styleId="Hyperlink">
    <w:name w:val="Hyperlink"/>
    <w:basedOn w:val="DefaultParagraphFont"/>
    <w:uiPriority w:val="99"/>
    <w:unhideWhenUsed/>
    <w:rPr>
      <w:color w:val="467886"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BA5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85124">
      <w:bodyDiv w:val="1"/>
      <w:marLeft w:val="0"/>
      <w:marRight w:val="0"/>
      <w:marTop w:val="0"/>
      <w:marBottom w:val="0"/>
      <w:divBdr>
        <w:top w:val="none" w:sz="0" w:space="0" w:color="auto"/>
        <w:left w:val="none" w:sz="0" w:space="0" w:color="auto"/>
        <w:bottom w:val="none" w:sz="0" w:space="0" w:color="auto"/>
        <w:right w:val="none" w:sz="0" w:space="0" w:color="auto"/>
      </w:divBdr>
      <w:divsChild>
        <w:div w:id="512303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75010">
      <w:bodyDiv w:val="1"/>
      <w:marLeft w:val="0"/>
      <w:marRight w:val="0"/>
      <w:marTop w:val="0"/>
      <w:marBottom w:val="0"/>
      <w:divBdr>
        <w:top w:val="none" w:sz="0" w:space="0" w:color="auto"/>
        <w:left w:val="none" w:sz="0" w:space="0" w:color="auto"/>
        <w:bottom w:val="none" w:sz="0" w:space="0" w:color="auto"/>
        <w:right w:val="none" w:sz="0" w:space="0" w:color="auto"/>
      </w:divBdr>
    </w:div>
    <w:div w:id="227808903">
      <w:bodyDiv w:val="1"/>
      <w:marLeft w:val="0"/>
      <w:marRight w:val="0"/>
      <w:marTop w:val="0"/>
      <w:marBottom w:val="0"/>
      <w:divBdr>
        <w:top w:val="none" w:sz="0" w:space="0" w:color="auto"/>
        <w:left w:val="none" w:sz="0" w:space="0" w:color="auto"/>
        <w:bottom w:val="none" w:sz="0" w:space="0" w:color="auto"/>
        <w:right w:val="none" w:sz="0" w:space="0" w:color="auto"/>
      </w:divBdr>
    </w:div>
    <w:div w:id="554586859">
      <w:bodyDiv w:val="1"/>
      <w:marLeft w:val="0"/>
      <w:marRight w:val="0"/>
      <w:marTop w:val="0"/>
      <w:marBottom w:val="0"/>
      <w:divBdr>
        <w:top w:val="none" w:sz="0" w:space="0" w:color="auto"/>
        <w:left w:val="none" w:sz="0" w:space="0" w:color="auto"/>
        <w:bottom w:val="none" w:sz="0" w:space="0" w:color="auto"/>
        <w:right w:val="none" w:sz="0" w:space="0" w:color="auto"/>
      </w:divBdr>
    </w:div>
    <w:div w:id="584800611">
      <w:bodyDiv w:val="1"/>
      <w:marLeft w:val="0"/>
      <w:marRight w:val="0"/>
      <w:marTop w:val="0"/>
      <w:marBottom w:val="0"/>
      <w:divBdr>
        <w:top w:val="none" w:sz="0" w:space="0" w:color="auto"/>
        <w:left w:val="none" w:sz="0" w:space="0" w:color="auto"/>
        <w:bottom w:val="none" w:sz="0" w:space="0" w:color="auto"/>
        <w:right w:val="none" w:sz="0" w:space="0" w:color="auto"/>
      </w:divBdr>
      <w:divsChild>
        <w:div w:id="1414552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7275051">
      <w:bodyDiv w:val="1"/>
      <w:marLeft w:val="0"/>
      <w:marRight w:val="0"/>
      <w:marTop w:val="0"/>
      <w:marBottom w:val="0"/>
      <w:divBdr>
        <w:top w:val="none" w:sz="0" w:space="0" w:color="auto"/>
        <w:left w:val="none" w:sz="0" w:space="0" w:color="auto"/>
        <w:bottom w:val="none" w:sz="0" w:space="0" w:color="auto"/>
        <w:right w:val="none" w:sz="0" w:space="0" w:color="auto"/>
      </w:divBdr>
    </w:div>
    <w:div w:id="822968228">
      <w:bodyDiv w:val="1"/>
      <w:marLeft w:val="0"/>
      <w:marRight w:val="0"/>
      <w:marTop w:val="0"/>
      <w:marBottom w:val="0"/>
      <w:divBdr>
        <w:top w:val="none" w:sz="0" w:space="0" w:color="auto"/>
        <w:left w:val="none" w:sz="0" w:space="0" w:color="auto"/>
        <w:bottom w:val="none" w:sz="0" w:space="0" w:color="auto"/>
        <w:right w:val="none" w:sz="0" w:space="0" w:color="auto"/>
      </w:divBdr>
      <w:divsChild>
        <w:div w:id="1218855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268796">
      <w:bodyDiv w:val="1"/>
      <w:marLeft w:val="0"/>
      <w:marRight w:val="0"/>
      <w:marTop w:val="0"/>
      <w:marBottom w:val="0"/>
      <w:divBdr>
        <w:top w:val="none" w:sz="0" w:space="0" w:color="auto"/>
        <w:left w:val="none" w:sz="0" w:space="0" w:color="auto"/>
        <w:bottom w:val="none" w:sz="0" w:space="0" w:color="auto"/>
        <w:right w:val="none" w:sz="0" w:space="0" w:color="auto"/>
      </w:divBdr>
    </w:div>
    <w:div w:id="1269123487">
      <w:bodyDiv w:val="1"/>
      <w:marLeft w:val="0"/>
      <w:marRight w:val="0"/>
      <w:marTop w:val="0"/>
      <w:marBottom w:val="0"/>
      <w:divBdr>
        <w:top w:val="none" w:sz="0" w:space="0" w:color="auto"/>
        <w:left w:val="none" w:sz="0" w:space="0" w:color="auto"/>
        <w:bottom w:val="none" w:sz="0" w:space="0" w:color="auto"/>
        <w:right w:val="none" w:sz="0" w:space="0" w:color="auto"/>
      </w:divBdr>
      <w:divsChild>
        <w:div w:id="1428770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70518">
      <w:bodyDiv w:val="1"/>
      <w:marLeft w:val="0"/>
      <w:marRight w:val="0"/>
      <w:marTop w:val="0"/>
      <w:marBottom w:val="0"/>
      <w:divBdr>
        <w:top w:val="none" w:sz="0" w:space="0" w:color="auto"/>
        <w:left w:val="none" w:sz="0" w:space="0" w:color="auto"/>
        <w:bottom w:val="none" w:sz="0" w:space="0" w:color="auto"/>
        <w:right w:val="none" w:sz="0" w:space="0" w:color="auto"/>
      </w:divBdr>
      <w:divsChild>
        <w:div w:id="121828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720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vneetkaursaini17@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ance-dashboard-cymuidwphwbmtupuuy5udh.streamlit.app/" TargetMode="External"/><Relationship Id="rId5" Type="http://schemas.openxmlformats.org/officeDocument/2006/relationships/webSettings" Target="webSettings.xml"/><Relationship Id="rId10" Type="http://schemas.openxmlformats.org/officeDocument/2006/relationships/hyperlink" Target="https://finance-dashboard-cymuidwphwbmtupuuy5udh.streamlit.app/" TargetMode="External"/><Relationship Id="rId4" Type="http://schemas.openxmlformats.org/officeDocument/2006/relationships/settings" Target="settings.xml"/><Relationship Id="rId9" Type="http://schemas.openxmlformats.org/officeDocument/2006/relationships/hyperlink" Target="http://www.linkedin.com/in/ravneet-kaur-saini-412077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Ravneet Kaur Saini</dc:creator>
  <cp:lastModifiedBy>Ravneet Kaur Saini</cp:lastModifiedBy>
  <cp:revision>10</cp:revision>
  <dcterms:created xsi:type="dcterms:W3CDTF">2025-09-04T03:52:00Z</dcterms:created>
  <dcterms:modified xsi:type="dcterms:W3CDTF">2025-11-01T00:55:00Z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C9D5B6536E115FE7018ABF6849000325_42</vt:lpwstr>
  </property>
</Properties>
</file>