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939BC7" w14:textId="77777777" w:rsidR="000221C4" w:rsidRPr="00B005D8" w:rsidRDefault="00AA4D5E">
      <w:pPr>
        <w:rPr>
          <w:rFonts w:ascii="Times New Roman" w:hAnsi="Times New Roman" w:cs="Times New Roman"/>
          <w:lang w:val="de-DE"/>
        </w:rPr>
      </w:pPr>
      <w:r>
        <w:rPr>
          <w:lang w:val="de-DE"/>
        </w:rPr>
        <w:t xml:space="preserve">                 </w:t>
      </w:r>
      <w:r w:rsidRPr="00B005D8">
        <w:rPr>
          <w:rFonts w:ascii="Times New Roman" w:hAnsi="Times New Roman" w:cs="Times New Roman"/>
          <w:lang w:val="de-DE"/>
        </w:rPr>
        <w:t>O’ZBEKISTON RESPUBLIKASI OLIY TA’LIM, FAN VA INNOVATSIYA  VAZIRLIGI</w:t>
      </w:r>
    </w:p>
    <w:p w14:paraId="02CBFE6F" w14:textId="77777777" w:rsidR="000221C4" w:rsidRPr="00B005D8" w:rsidRDefault="00AA4D5E">
      <w:pPr>
        <w:rPr>
          <w:rFonts w:ascii="Times New Roman" w:hAnsi="Times New Roman" w:cs="Times New Roman"/>
          <w:lang w:val="de-DE"/>
        </w:rPr>
      </w:pPr>
      <w:r w:rsidRPr="00B005D8">
        <w:rPr>
          <w:rFonts w:ascii="Times New Roman" w:hAnsi="Times New Roman" w:cs="Times New Roman"/>
          <w:lang w:val="uz-Latn-UZ"/>
        </w:rPr>
        <w:t xml:space="preserve">                       ABU RAYHON BERUNIY NOMIDAGI </w:t>
      </w:r>
      <w:r w:rsidRPr="00B005D8">
        <w:rPr>
          <w:rFonts w:ascii="Times New Roman" w:hAnsi="Times New Roman" w:cs="Times New Roman"/>
          <w:lang w:val="de-DE"/>
        </w:rPr>
        <w:t>URGANCH DAVLAT UNIVERSITETI</w:t>
      </w:r>
    </w:p>
    <w:p w14:paraId="66EC9355" w14:textId="77777777" w:rsidR="000221C4" w:rsidRDefault="00AA4D5E">
      <w:pPr>
        <w:rPr>
          <w:lang w:val="de-DE"/>
        </w:rPr>
      </w:pPr>
      <w:bookmarkStart w:id="0" w:name="_GoBack"/>
      <w:bookmarkEnd w:id="0"/>
      <w:r>
        <w:rPr>
          <w:noProof/>
        </w:rPr>
        <w:drawing>
          <wp:anchor distT="0" distB="0" distL="0" distR="0" simplePos="0" relativeHeight="251659264" behindDoc="0" locked="0" layoutInCell="1" allowOverlap="1" wp14:anchorId="6707CC8A" wp14:editId="313EAB2B">
            <wp:simplePos x="0" y="0"/>
            <wp:positionH relativeFrom="margin">
              <wp:align>center</wp:align>
            </wp:positionH>
            <wp:positionV relativeFrom="paragraph">
              <wp:posOffset>365125</wp:posOffset>
            </wp:positionV>
            <wp:extent cx="2611120" cy="2219325"/>
            <wp:effectExtent l="0" t="0" r="0" b="9525"/>
            <wp:wrapTopAndBottom/>
            <wp:docPr id="18036538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53827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DD07C3" w14:textId="77777777" w:rsidR="000221C4" w:rsidRDefault="000221C4">
      <w:pPr>
        <w:rPr>
          <w:lang w:val="de-DE"/>
        </w:rPr>
      </w:pPr>
    </w:p>
    <w:p w14:paraId="667F9330" w14:textId="77777777" w:rsidR="000221C4" w:rsidRDefault="00AA4D5E">
      <w:pPr>
        <w:rPr>
          <w:lang w:val="de-DE"/>
        </w:rPr>
      </w:pPr>
      <w:r>
        <w:rPr>
          <w:lang w:val="uz-Latn-UZ"/>
        </w:rPr>
        <w:t xml:space="preserve">                                                             Kompyuter injineringgi </w:t>
      </w:r>
      <w:r>
        <w:rPr>
          <w:lang w:val="de-DE"/>
        </w:rPr>
        <w:t>fakulteti</w:t>
      </w:r>
    </w:p>
    <w:p w14:paraId="473E7FFD" w14:textId="77777777" w:rsidR="000221C4" w:rsidRDefault="00AA4D5E">
      <w:pPr>
        <w:rPr>
          <w:lang w:val="de-DE"/>
        </w:rPr>
      </w:pPr>
      <w:r>
        <w:rPr>
          <w:lang w:val="de-DE"/>
        </w:rPr>
        <w:t xml:space="preserve">                             „</w:t>
      </w:r>
      <w:r>
        <w:rPr>
          <w:lang w:val="uz-Latn-UZ"/>
        </w:rPr>
        <w:t>Kompyuter ilmlari va dasturlash texnologiyalari” yo’nalishi</w:t>
      </w:r>
      <w:r>
        <w:rPr>
          <w:lang w:val="de-DE"/>
        </w:rPr>
        <w:t xml:space="preserve"> 234-guruh</w:t>
      </w:r>
    </w:p>
    <w:p w14:paraId="43C0E7CC" w14:textId="77777777" w:rsidR="000221C4" w:rsidRDefault="00AA4D5E">
      <w:pPr>
        <w:rPr>
          <w:lang w:val="de-DE"/>
        </w:rPr>
      </w:pPr>
      <w:r>
        <w:rPr>
          <w:lang w:val="de-DE"/>
        </w:rPr>
        <w:t xml:space="preserve">                                                           Qur</w:t>
      </w:r>
      <w:r>
        <w:rPr>
          <w:lang w:val="de-DE"/>
        </w:rPr>
        <w:t>bondurdiyeva Zuxrajonning</w:t>
      </w:r>
    </w:p>
    <w:p w14:paraId="5A89639C" w14:textId="77777777" w:rsidR="000221C4" w:rsidRDefault="00AA4D5E">
      <w:pPr>
        <w:rPr>
          <w:lang w:val="de-DE"/>
        </w:rPr>
      </w:pPr>
      <w:r>
        <w:rPr>
          <w:bCs/>
          <w:lang w:val="de-DE"/>
        </w:rPr>
        <w:t xml:space="preserve">                                                           “</w:t>
      </w:r>
      <w:r>
        <w:rPr>
          <w:bCs/>
          <w:lang w:val="uz-Latn-UZ"/>
        </w:rPr>
        <w:t>Web texnologiyalar</w:t>
      </w:r>
      <w:r>
        <w:rPr>
          <w:bCs/>
          <w:lang w:val="de-DE"/>
        </w:rPr>
        <w:t xml:space="preserve"> ”</w:t>
      </w:r>
      <w:r>
        <w:rPr>
          <w:lang w:val="de-DE"/>
        </w:rPr>
        <w:t xml:space="preserve"> fanidan</w:t>
      </w:r>
    </w:p>
    <w:p w14:paraId="63BF4417" w14:textId="77777777" w:rsidR="000221C4" w:rsidRDefault="000221C4">
      <w:pPr>
        <w:rPr>
          <w:lang w:val="de-DE"/>
        </w:rPr>
      </w:pPr>
    </w:p>
    <w:p w14:paraId="3BA42031" w14:textId="77777777" w:rsidR="000221C4" w:rsidRDefault="00AA4D5E">
      <w:pPr>
        <w:rPr>
          <w:b/>
          <w:bCs/>
          <w:sz w:val="40"/>
          <w:szCs w:val="40"/>
          <w:lang w:val="uz-Latn-UZ"/>
        </w:rPr>
      </w:pPr>
      <w:r>
        <w:rPr>
          <w:b/>
          <w:bCs/>
          <w:sz w:val="40"/>
          <w:szCs w:val="40"/>
          <w:lang w:val="uz-Latn-UZ"/>
        </w:rPr>
        <w:t xml:space="preserve">                        3-l</w:t>
      </w:r>
      <w:r>
        <w:rPr>
          <w:b/>
          <w:bCs/>
          <w:sz w:val="40"/>
          <w:szCs w:val="40"/>
          <w:lang w:val="de-DE"/>
        </w:rPr>
        <w:t>aboratoriya mashg’ulot</w:t>
      </w:r>
      <w:r>
        <w:rPr>
          <w:b/>
          <w:bCs/>
          <w:sz w:val="40"/>
          <w:szCs w:val="40"/>
          <w:lang w:val="uz-Latn-UZ"/>
        </w:rPr>
        <w:t>i</w:t>
      </w:r>
    </w:p>
    <w:p w14:paraId="2273B89E" w14:textId="77777777" w:rsidR="000221C4" w:rsidRDefault="000221C4">
      <w:pPr>
        <w:rPr>
          <w:b/>
          <w:bCs/>
          <w:lang w:val="de-DE"/>
        </w:rPr>
      </w:pPr>
    </w:p>
    <w:p w14:paraId="4C7E3D72" w14:textId="77777777" w:rsidR="000221C4" w:rsidRDefault="000221C4">
      <w:pPr>
        <w:rPr>
          <w:lang w:val="de-DE"/>
        </w:rPr>
      </w:pPr>
    </w:p>
    <w:p w14:paraId="22081329" w14:textId="77777777" w:rsidR="000221C4" w:rsidRDefault="000221C4">
      <w:pPr>
        <w:rPr>
          <w:lang w:val="de-DE"/>
        </w:rPr>
      </w:pPr>
    </w:p>
    <w:p w14:paraId="2AD3D015" w14:textId="77777777" w:rsidR="000221C4" w:rsidRDefault="000221C4">
      <w:pPr>
        <w:rPr>
          <w:lang w:val="de-DE"/>
        </w:rPr>
      </w:pPr>
    </w:p>
    <w:p w14:paraId="1AE27459" w14:textId="77777777" w:rsidR="000221C4" w:rsidRDefault="00AA4D5E">
      <w:pPr>
        <w:rPr>
          <w:lang w:val="de-DE"/>
        </w:rPr>
      </w:pPr>
      <w:r>
        <w:rPr>
          <w:lang w:val="de-DE"/>
        </w:rPr>
        <w:t xml:space="preserve">       Qabul</w:t>
      </w:r>
      <w:r>
        <w:rPr>
          <w:lang w:val="uz-Latn-UZ"/>
        </w:rPr>
        <w:t xml:space="preserve"> </w:t>
      </w:r>
      <w:r>
        <w:rPr>
          <w:lang w:val="de-DE"/>
        </w:rPr>
        <w:t>qildi</w:t>
      </w:r>
      <w:r>
        <w:rPr>
          <w:lang w:val="uz-Latn-UZ"/>
        </w:rPr>
        <w:t xml:space="preserve">:  </w:t>
      </w:r>
      <w:r>
        <w:rPr>
          <w:lang w:val="de-DE"/>
        </w:rPr>
        <w:t>________________________________________________</w:t>
      </w:r>
    </w:p>
    <w:p w14:paraId="7C962F14" w14:textId="77777777" w:rsidR="000221C4" w:rsidRDefault="000221C4">
      <w:pPr>
        <w:rPr>
          <w:lang w:val="de-DE"/>
        </w:rPr>
      </w:pPr>
    </w:p>
    <w:p w14:paraId="28990DAD" w14:textId="77777777" w:rsidR="000221C4" w:rsidRDefault="000221C4">
      <w:pPr>
        <w:rPr>
          <w:lang w:val="de-DE"/>
        </w:rPr>
      </w:pPr>
    </w:p>
    <w:p w14:paraId="12AE5F9F" w14:textId="77777777" w:rsidR="000221C4" w:rsidRDefault="000221C4">
      <w:pPr>
        <w:rPr>
          <w:lang w:val="de-DE"/>
        </w:rPr>
      </w:pPr>
    </w:p>
    <w:p w14:paraId="46970BF6" w14:textId="77777777" w:rsidR="000221C4" w:rsidRDefault="000221C4">
      <w:pPr>
        <w:rPr>
          <w:lang w:val="de-DE"/>
        </w:rPr>
      </w:pPr>
    </w:p>
    <w:p w14:paraId="2BB2B4DC" w14:textId="77777777" w:rsidR="000221C4" w:rsidRDefault="000221C4">
      <w:pPr>
        <w:rPr>
          <w:lang w:val="de-DE"/>
        </w:rPr>
      </w:pPr>
    </w:p>
    <w:p w14:paraId="01D12342" w14:textId="77777777" w:rsidR="000221C4" w:rsidRDefault="000221C4">
      <w:pPr>
        <w:rPr>
          <w:lang w:val="de-DE"/>
        </w:rPr>
      </w:pPr>
    </w:p>
    <w:p w14:paraId="4F424B74" w14:textId="77777777" w:rsidR="000221C4" w:rsidRDefault="000221C4">
      <w:pPr>
        <w:rPr>
          <w:lang w:val="de-DE"/>
        </w:rPr>
      </w:pPr>
    </w:p>
    <w:p w14:paraId="3D558EFD" w14:textId="77777777" w:rsidR="000221C4" w:rsidRDefault="00AA4D5E">
      <w:pPr>
        <w:rPr>
          <w:lang w:val="de-DE"/>
        </w:rPr>
      </w:pPr>
      <w:r>
        <w:rPr>
          <w:lang w:val="de-DE"/>
        </w:rPr>
        <w:t xml:space="preserve">        </w:t>
      </w:r>
      <w:r>
        <w:rPr>
          <w:lang w:val="de-DE"/>
        </w:rPr>
        <w:t xml:space="preserve">                                                           Urganch-2025</w:t>
      </w:r>
    </w:p>
    <w:p w14:paraId="165B5555" w14:textId="77777777" w:rsidR="000221C4" w:rsidRDefault="00AA4D5E">
      <w:pPr>
        <w:rPr>
          <w:lang w:val="de-DE"/>
        </w:rPr>
      </w:pPr>
      <w:r>
        <w:rPr>
          <w:lang w:val="de-DE"/>
        </w:rPr>
        <w:br w:type="page"/>
      </w:r>
    </w:p>
    <w:p w14:paraId="48E5540D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Mavzu: Ro’yhatlar va ularning turlari bilan ishlash</w:t>
      </w:r>
    </w:p>
    <w:p w14:paraId="20D65D14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Ishning maqsadi: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Ro’yhatlar (list) ma’lumotlar tuzilmasini tushunish, ularning turlari va xossalari bilan tanishish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Ro’yhatlarga elementlar qo’shish, o’zgartirish, o’chirish va ro’yhatlarni turlarga ko’ra toifalash kabi asosiy operatsiyalarni bajarishni o’rganish.</w:t>
      </w:r>
    </w:p>
    <w:p w14:paraId="5ABD8063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Nazariy qism:</w:t>
      </w:r>
    </w:p>
    <w:p w14:paraId="32F331AE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Veb-sahifalarda ma’lumotlarni yaxlit va o‘qilishi oson shaklda taqdim etish juda </w:t>
      </w:r>
      <w:r>
        <w:rPr>
          <w:rFonts w:ascii="Times New Roman" w:hAnsi="Times New Roman" w:cs="Times New Roman"/>
          <w:sz w:val="28"/>
          <w:szCs w:val="28"/>
          <w:lang w:val="en-US"/>
        </w:rPr>
        <w:t>muhimdir. Ro‘yxatlar — bu biror mavzuga oid elementlarni ketma-ket yoki tartiblangan holda ko‘rsatish uchun mo‘ljallangan tuzilma bo‘lib, ular foydalanuvchiga ma’lumotni aniqroq qabul qilishga yordam beradi. Masalan, mahsulotlar ro‘yxati, navigatsiya menyu</w:t>
      </w:r>
      <w:r>
        <w:rPr>
          <w:rFonts w:ascii="Times New Roman" w:hAnsi="Times New Roman" w:cs="Times New Roman"/>
          <w:sz w:val="28"/>
          <w:szCs w:val="28"/>
          <w:lang w:val="en-US"/>
        </w:rPr>
        <w:t>si, qadamlar tartibi yoki tavsiflar — bularning barchasi ro‘yxat shaklida taqdim etilganda ko‘rish va tushunish osonroq bo‘ladi. Web texnologiyalar kontekstida ro‘yxatlar HTML orqali yaratiladi va CSS yordamida ularning ko‘rinishi va joylashuvi boshqarilad</w:t>
      </w:r>
      <w:r>
        <w:rPr>
          <w:rFonts w:ascii="Times New Roman" w:hAnsi="Times New Roman" w:cs="Times New Roman"/>
          <w:sz w:val="28"/>
          <w:szCs w:val="28"/>
          <w:lang w:val="en-US"/>
        </w:rPr>
        <w:t>i.</w:t>
      </w:r>
    </w:p>
    <w:p w14:paraId="36C5A047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Webda ro‘yxatlar uch xil asosiy turga bo‘linadi:</w:t>
      </w:r>
    </w:p>
    <w:p w14:paraId="56A282E2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a) Tartiblanmagan ro‘yxatlar (Unordered Lists)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 xml:space="preserve">Bu turdagi ro‘yxatlarda elementlar oldida odatda kichik belgilar (nuqtalar, kvadratlar va boshqalar) bo‘ladi. Elementlarning ketma-ketligi muhim emas, ya’ni </w:t>
      </w:r>
      <w:r>
        <w:rPr>
          <w:rFonts w:ascii="Times New Roman" w:hAnsi="Times New Roman" w:cs="Times New Roman"/>
          <w:sz w:val="28"/>
          <w:szCs w:val="28"/>
          <w:lang w:val="en-US"/>
        </w:rPr>
        <w:t>ular faqat bir-biridan ajratilgan elementlar to‘plami hisoblanadi.</w:t>
      </w:r>
    </w:p>
    <w:p w14:paraId="3383EFB2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Misol uchun: “Olma, Anor, Banan” ro‘yxati tartiblanmagan ro‘yxat sifatida ko‘rsatilishi mumkin, chunki bu mevalarning ketma-ketligi ahamiyatga ega emas.</w:t>
      </w:r>
    </w:p>
    <w:p w14:paraId="678F401A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b) Tartiblangan ro‘yxatlar (Ordered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Lists)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Bunday ro‘yxatlar tartiblangan bo‘lib, elementlar raqamlar, harflar yoki boshqa ketma-ket belgilar yordamida tartiblanadi. Bu ro‘yxatlarda ketma-ketlik muhim bo‘ladi.</w:t>
      </w:r>
    </w:p>
    <w:p w14:paraId="7D9B0760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Masalan, ish jarayonidagi qadamlar, reytinglar yoki ko‘rsatmalar ro‘yxati tartibla</w:t>
      </w:r>
      <w:r>
        <w:rPr>
          <w:rFonts w:ascii="Times New Roman" w:hAnsi="Times New Roman" w:cs="Times New Roman"/>
          <w:sz w:val="28"/>
          <w:szCs w:val="28"/>
          <w:lang w:val="en-US"/>
        </w:rPr>
        <w:t>ngan bo‘ladi.</w:t>
      </w:r>
    </w:p>
    <w:p w14:paraId="3F76D739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c) Tavsifli ro‘yxatlar (Description Lists)</w:t>
      </w:r>
      <w:r>
        <w:rPr>
          <w:rFonts w:ascii="Times New Roman" w:hAnsi="Times New Roman" w:cs="Times New Roman"/>
          <w:sz w:val="28"/>
          <w:szCs w:val="28"/>
          <w:lang w:val="en-US"/>
        </w:rPr>
        <w:br/>
        <w:t>Tavsifli ro‘yxatlar nom va ularning ta’riflarini ko‘rsatishga mo‘ljallangan. Har bir element ikkita qismdan iborat: nom (term) va tavsif (description). Bu tur ko‘pincha lug‘at, atamalar ro‘yxati yoki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savol-javob ko‘rinishida ishlatiladi.</w:t>
      </w:r>
    </w:p>
    <w:p w14:paraId="4D2B8E88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Ro‘yxatlarni yaratishda HTML teglarining semantik ma’nosi muhim. To‘g‘ri semantikadan foydalanish veb sahifani nafaqat ko‘rkam qiladi, balki uni qidiruv tizimlari va ekran o‘quvchilari uchun ham tushunarli qiladi.</w:t>
      </w:r>
    </w:p>
    <w:p w14:paraId="1B07D5AB" w14:textId="77777777" w:rsidR="000221C4" w:rsidRDefault="00AA4D5E">
      <w:pPr>
        <w:numPr>
          <w:ilvl w:val="0"/>
          <w:numId w:val="1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&lt;ul</w:t>
      </w:r>
      <w:r>
        <w:rPr>
          <w:rFonts w:ascii="Times New Roman" w:hAnsi="Times New Roman" w:cs="Times New Roman"/>
          <w:sz w:val="28"/>
          <w:szCs w:val="28"/>
          <w:lang w:val="en-US"/>
        </w:rPr>
        <w:t>&gt; tegi — tartiblanmagan ro‘yxatni bildiradi.</w:t>
      </w:r>
    </w:p>
    <w:p w14:paraId="169CC7EE" w14:textId="77777777" w:rsidR="000221C4" w:rsidRDefault="00AA4D5E">
      <w:pPr>
        <w:numPr>
          <w:ilvl w:val="0"/>
          <w:numId w:val="1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&lt;ol&gt; tegi — tartiblangan ro‘yxatni bildiradi.</w:t>
      </w:r>
    </w:p>
    <w:p w14:paraId="17AEC1E4" w14:textId="77777777" w:rsidR="000221C4" w:rsidRDefault="00AA4D5E">
      <w:pPr>
        <w:numPr>
          <w:ilvl w:val="0"/>
          <w:numId w:val="1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&lt;li&gt; tegi — har bir ro‘yxat elementini ifodalaydi. Har ikkala ro‘yxat turi uchun umumiy.</w:t>
      </w:r>
    </w:p>
    <w:p w14:paraId="265105CC" w14:textId="77777777" w:rsidR="000221C4" w:rsidRDefault="00AA4D5E">
      <w:pPr>
        <w:numPr>
          <w:ilvl w:val="0"/>
          <w:numId w:val="1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&lt;dl&gt; tegi — tavsifli ro‘yxatni ifodalaydi.</w:t>
      </w:r>
    </w:p>
    <w:p w14:paraId="0D581EE8" w14:textId="77777777" w:rsidR="000221C4" w:rsidRDefault="00AA4D5E">
      <w:pPr>
        <w:numPr>
          <w:ilvl w:val="0"/>
          <w:numId w:val="1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&lt;dt&gt; tegi — tavsifli ro‘yxatdagi </w:t>
      </w:r>
      <w:r>
        <w:rPr>
          <w:rFonts w:ascii="Times New Roman" w:hAnsi="Times New Roman" w:cs="Times New Roman"/>
          <w:sz w:val="28"/>
          <w:szCs w:val="28"/>
          <w:lang w:val="en-US"/>
        </w:rPr>
        <w:t>termin (nom).</w:t>
      </w:r>
    </w:p>
    <w:p w14:paraId="08A65BD0" w14:textId="77777777" w:rsidR="000221C4" w:rsidRDefault="00AA4D5E">
      <w:pPr>
        <w:numPr>
          <w:ilvl w:val="0"/>
          <w:numId w:val="1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&lt;dd&gt; tegi — tavsifli ro‘yxatdagi tavsif (ma’lumot).</w:t>
      </w:r>
    </w:p>
    <w:p w14:paraId="711CF082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To‘g‘ri semantik ishlatilishi veb-sahifaning SEO (qidiruv tizimlari optimizatsiyasi) va accessibility (foydalanuvchi uchun qulaylik, ayniqsa nogironlar uchun) jihatidan katta ahamiyatga ega.</w:t>
      </w:r>
    </w:p>
    <w:p w14:paraId="7E43A309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Ro‘yxatlar veb-sahifalarda quyidagi maqsadlarda keng qo‘llanadi:</w:t>
      </w:r>
    </w:p>
    <w:p w14:paraId="03D27B32" w14:textId="77777777" w:rsidR="000221C4" w:rsidRDefault="00AA4D5E">
      <w:pPr>
        <w:numPr>
          <w:ilvl w:val="0"/>
          <w:numId w:val="2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Navigatsiya menyulari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— asosiy sayt bo‘limlarini ro‘yxat ko‘rinishida berish.</w:t>
      </w:r>
    </w:p>
    <w:p w14:paraId="3CCCE86F" w14:textId="77777777" w:rsidR="000221C4" w:rsidRDefault="00AA4D5E">
      <w:pPr>
        <w:numPr>
          <w:ilvl w:val="0"/>
          <w:numId w:val="2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Ma’lumotlar ketma-ketligi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— qadamlar, jarayonlar, ko‘rsatmalarni tartiblangan ro‘yxat sifatida ko‘rsatish.</w:t>
      </w:r>
    </w:p>
    <w:p w14:paraId="1BFDB7CD" w14:textId="77777777" w:rsidR="000221C4" w:rsidRDefault="00AA4D5E">
      <w:pPr>
        <w:numPr>
          <w:ilvl w:val="0"/>
          <w:numId w:val="2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Ma’lu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motlarni guruhlash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— mahsulotlar, xizmatlar, tavsiflar va boshqalarni guruhlash.</w:t>
      </w:r>
    </w:p>
    <w:p w14:paraId="6F810644" w14:textId="77777777" w:rsidR="000221C4" w:rsidRDefault="00AA4D5E">
      <w:pPr>
        <w:numPr>
          <w:ilvl w:val="0"/>
          <w:numId w:val="2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Tavsiflar, lug‘atlar, savol-javoblar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— tavsifli ro‘yxatlar orqali.</w:t>
      </w:r>
    </w:p>
    <w:p w14:paraId="43DA53E4" w14:textId="77777777" w:rsidR="000221C4" w:rsidRDefault="00AA4D5E">
      <w:pPr>
        <w:numPr>
          <w:ilvl w:val="0"/>
          <w:numId w:val="2"/>
        </w:num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Vizual dizayn elementlari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— ro‘yxatlar yordamida sahifa dizaynida takrorlanuvchi elementlarni oson tashkil q</w:t>
      </w:r>
      <w:r>
        <w:rPr>
          <w:rFonts w:ascii="Times New Roman" w:hAnsi="Times New Roman" w:cs="Times New Roman"/>
          <w:sz w:val="28"/>
          <w:szCs w:val="28"/>
          <w:lang w:val="en-US"/>
        </w:rPr>
        <w:t>ilish.</w:t>
      </w:r>
    </w:p>
    <w:p w14:paraId="29D12EF7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Shuningdek, ro‘yxatlar veb sahifa semantik strukturasi uchun ham muhim, chunki ular axborotni mantiqiy bloklarga ajratishda yordam beradi.</w:t>
      </w:r>
    </w:p>
    <w:p w14:paraId="59038B1A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Amaliy qism:</w:t>
      </w:r>
    </w:p>
    <w:p w14:paraId="77FC4852" w14:textId="77777777" w:rsidR="000221C4" w:rsidRDefault="000221C4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6F76DD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394CB7" wp14:editId="4D40D5E2">
            <wp:extent cx="3806190" cy="4023360"/>
            <wp:effectExtent l="0" t="0" r="3810" b="0"/>
            <wp:docPr id="26766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7913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546" cy="405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C68A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B5A0AEE" wp14:editId="58621F68">
            <wp:extent cx="3386455" cy="3789045"/>
            <wp:effectExtent l="0" t="0" r="4445" b="1905"/>
            <wp:docPr id="603392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92282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2810" cy="38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7632" w14:textId="77777777" w:rsidR="000221C4" w:rsidRDefault="000221C4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02342BD" w14:textId="77777777" w:rsidR="000221C4" w:rsidRDefault="00AA4D5E">
      <w:pPr>
        <w:spacing w:after="0" w:line="276" w:lineRule="auto"/>
        <w:ind w:left="-567" w:firstLine="851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75BB58B" wp14:editId="24506A64">
            <wp:extent cx="3342640" cy="3993515"/>
            <wp:effectExtent l="0" t="0" r="0" b="6985"/>
            <wp:docPr id="1891797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797451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1413" cy="40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400C" w14:textId="77777777" w:rsidR="000221C4" w:rsidRDefault="00AA4D5E">
      <w:pPr>
        <w:spacing w:after="0" w:line="276" w:lineRule="auto"/>
        <w:ind w:left="-567" w:firstLine="851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0E5073" wp14:editId="0C31289E">
            <wp:extent cx="4937760" cy="2546350"/>
            <wp:effectExtent l="0" t="0" r="0" b="6350"/>
            <wp:docPr id="1379943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43803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6035" cy="25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0212" w14:textId="77777777" w:rsidR="000221C4" w:rsidRDefault="00AA4D5E">
      <w:pPr>
        <w:spacing w:after="0" w:line="276" w:lineRule="auto"/>
        <w:ind w:left="-567" w:firstLine="851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4EFEAE5" wp14:editId="1313478F">
            <wp:extent cx="5940425" cy="1824355"/>
            <wp:effectExtent l="0" t="0" r="3175" b="4445"/>
            <wp:docPr id="448749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749280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542B" w14:textId="77777777" w:rsidR="000221C4" w:rsidRDefault="000221C4">
      <w:pPr>
        <w:spacing w:after="0" w:line="276" w:lineRule="auto"/>
        <w:ind w:left="-567" w:firstLine="851"/>
        <w:jc w:val="both"/>
        <w:rPr>
          <w:lang w:val="en-US"/>
        </w:rPr>
      </w:pPr>
    </w:p>
    <w:p w14:paraId="773FB11C" w14:textId="77777777" w:rsidR="000221C4" w:rsidRDefault="00AA4D5E">
      <w:pPr>
        <w:spacing w:after="0" w:line="276" w:lineRule="auto"/>
        <w:ind w:left="-567" w:firstLine="851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5ACEFCB" wp14:editId="36783D73">
            <wp:extent cx="4761865" cy="4124960"/>
            <wp:effectExtent l="0" t="0" r="635" b="8890"/>
            <wp:docPr id="962669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69693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5462" cy="414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87EA" w14:textId="77777777" w:rsidR="000221C4" w:rsidRDefault="00AA4D5E">
      <w:pPr>
        <w:spacing w:after="0" w:line="276" w:lineRule="auto"/>
        <w:ind w:left="-567" w:firstLine="851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DDA4489" wp14:editId="79841ADA">
            <wp:extent cx="4116070" cy="3847465"/>
            <wp:effectExtent l="0" t="0" r="0" b="635"/>
            <wp:docPr id="42894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47439" name="Рисунок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5764" cy="3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08E1" w14:textId="77777777" w:rsidR="000221C4" w:rsidRDefault="00AA4D5E">
      <w:pPr>
        <w:spacing w:after="0" w:line="276" w:lineRule="auto"/>
        <w:ind w:left="-567" w:firstLine="851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C070A4A" wp14:editId="1522A4B5">
            <wp:extent cx="4095750" cy="3832860"/>
            <wp:effectExtent l="0" t="0" r="0" b="0"/>
            <wp:docPr id="1807238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38937" name="Рисунок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4991" cy="384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76A7" w14:textId="77777777" w:rsidR="000221C4" w:rsidRDefault="00AA4D5E">
      <w:pPr>
        <w:spacing w:after="0" w:line="276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D1575D7" wp14:editId="6B569AE2">
            <wp:extent cx="3884295" cy="3924935"/>
            <wp:effectExtent l="0" t="0" r="1905" b="0"/>
            <wp:docPr id="1761957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57906" name="Рисунок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749" cy="394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D97B" w14:textId="77777777" w:rsidR="000221C4" w:rsidRDefault="00AA4D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1822458" w14:textId="77777777" w:rsidR="000221C4" w:rsidRDefault="00AA4D5E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Xulosa:</w:t>
      </w:r>
    </w:p>
    <w:p w14:paraId="48B90395" w14:textId="77777777" w:rsidR="000221C4" w:rsidRDefault="00AA4D5E">
      <w:pPr>
        <w:spacing w:after="0" w:line="276" w:lineRule="auto"/>
        <w:ind w:left="-426" w:firstLine="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Ushbu laboratoriya ishida ro‘yxatlar (lists)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tushunchasi, ularning turlari va web texnologiyalardagi ahamiyati chuqur o‘rganildi. HTML va CSS kontekstida ro‘yxatlar qanday yaratilishi, ularning semantikasi va vizual ko‘rinishini boshqarish usullari batafsil tahlil qilindi. Ro‘yxatlar veb-sahifalarda </w:t>
      </w:r>
      <w:r>
        <w:rPr>
          <w:rFonts w:ascii="Times New Roman" w:hAnsi="Times New Roman" w:cs="Times New Roman"/>
          <w:sz w:val="28"/>
          <w:szCs w:val="28"/>
          <w:lang w:val="en-US"/>
        </w:rPr>
        <w:t>ma’lumotlarni tartiblangan yoki tartiblanmagan shaklda ko‘rsatish imkonini beradi, bu esa foydalanuvchi uchun oson qabul qilish va tushunishni ta’minlaydi.</w:t>
      </w:r>
    </w:p>
    <w:p w14:paraId="7CCB4D22" w14:textId="77777777" w:rsidR="000221C4" w:rsidRDefault="00AA4D5E">
      <w:pPr>
        <w:spacing w:after="0" w:line="276" w:lineRule="auto"/>
        <w:ind w:left="-426" w:firstLine="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Laboratoriya ishida tartiblanmagan (&lt;ul&gt;), tartiblangan (&lt;ol&gt;) va tavsifli (&lt;dl&gt;) ro‘yxatlarning tuz</w:t>
      </w:r>
      <w:r>
        <w:rPr>
          <w:rFonts w:ascii="Times New Roman" w:hAnsi="Times New Roman" w:cs="Times New Roman"/>
          <w:sz w:val="28"/>
          <w:szCs w:val="28"/>
          <w:lang w:val="en-US"/>
        </w:rPr>
        <w:t>ilishi va ularning HTML teglaridagi ifodalanishi amaliy ravishda ko‘rsatildi. Shuningdek, CSS yordamida ro‘yxatlarni bezash, ularning elementlarini turli xil belgilar bilan ko‘rsatish, joylashuvini o‘zgartirish va gorizontal ko‘rinishga keltirish kabi ko‘p</w:t>
      </w:r>
      <w:r>
        <w:rPr>
          <w:rFonts w:ascii="Times New Roman" w:hAnsi="Times New Roman" w:cs="Times New Roman"/>
          <w:sz w:val="28"/>
          <w:szCs w:val="28"/>
          <w:lang w:val="en-US"/>
        </w:rPr>
        <w:t>lab imkoniyatlari o‘rganildi.</w:t>
      </w:r>
    </w:p>
    <w:p w14:paraId="1E5B01AC" w14:textId="77777777" w:rsidR="000221C4" w:rsidRDefault="00AA4D5E">
      <w:pPr>
        <w:spacing w:after="0" w:line="276" w:lineRule="auto"/>
        <w:ind w:left="-426" w:firstLine="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Ro‘yxatlarning veb-dizaynda katta ahamiyatga ega ekanligi, ular orqali navigatsiya menyulari, ma’lumotlar ketma-ketligi, tavsiflar va boshqa ko‘plab ko‘rinishlarni samarali tashkil etish mumkinligi namoyon bo‘ldi. To‘g‘ri sema</w:t>
      </w:r>
      <w:r>
        <w:rPr>
          <w:rFonts w:ascii="Times New Roman" w:hAnsi="Times New Roman" w:cs="Times New Roman"/>
          <w:sz w:val="28"/>
          <w:szCs w:val="28"/>
          <w:lang w:val="en-US"/>
        </w:rPr>
        <w:t>ntik va vizual jihatdan moslashtirilgan ro‘yxatlar sahifa accessibility (kirish imkoniyati) va SEO (qidiruv tizimlarida ko‘rinish) sifatini oshiradi.</w:t>
      </w:r>
    </w:p>
    <w:p w14:paraId="245BE1C0" w14:textId="77777777" w:rsidR="000221C4" w:rsidRDefault="00AA4D5E">
      <w:pPr>
        <w:spacing w:after="0" w:line="276" w:lineRule="auto"/>
        <w:ind w:left="-426" w:firstLine="56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Shunday qilib, ro‘yxatlar bilan ishlash bo‘yicha olingan nazariy bilimlar va amaliy ko‘nikmalar web sahifa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yaratishda sifatli va professional natijalarga erishish uchun muhim poydevor bo‘lib xizmat qiladi. Kelgusida ro‘yxatlardan samarali foydalanish orqali foydalanuvchi uchun qulay, tartibli va vizual jihatdan jozibador web interfeyslar yaratish imkoniyatlari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kengayadi.</w:t>
      </w:r>
    </w:p>
    <w:p w14:paraId="73F05A6A" w14:textId="77777777" w:rsidR="000221C4" w:rsidRDefault="000221C4">
      <w:pPr>
        <w:spacing w:after="0" w:line="276" w:lineRule="auto"/>
        <w:ind w:left="-426" w:firstLine="56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C98247" w14:textId="77777777" w:rsidR="000221C4" w:rsidRDefault="000221C4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B97BBAD" w14:textId="77777777" w:rsidR="000221C4" w:rsidRDefault="000221C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sectPr w:rsidR="000221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AD924C" w14:textId="77777777" w:rsidR="00AA4D5E" w:rsidRDefault="00AA4D5E">
      <w:pPr>
        <w:spacing w:line="240" w:lineRule="auto"/>
      </w:pPr>
      <w:r>
        <w:separator/>
      </w:r>
    </w:p>
  </w:endnote>
  <w:endnote w:type="continuationSeparator" w:id="0">
    <w:p w14:paraId="2CB29C6A" w14:textId="77777777" w:rsidR="00AA4D5E" w:rsidRDefault="00AA4D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ADFCD0" w14:textId="77777777" w:rsidR="00AA4D5E" w:rsidRDefault="00AA4D5E">
      <w:pPr>
        <w:spacing w:after="0"/>
      </w:pPr>
      <w:r>
        <w:separator/>
      </w:r>
    </w:p>
  </w:footnote>
  <w:footnote w:type="continuationSeparator" w:id="0">
    <w:p w14:paraId="6713E4D5" w14:textId="77777777" w:rsidR="00AA4D5E" w:rsidRDefault="00AA4D5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113B8F"/>
    <w:multiLevelType w:val="multilevel"/>
    <w:tmpl w:val="42113B8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9932CC"/>
    <w:multiLevelType w:val="multilevel"/>
    <w:tmpl w:val="799932C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7999"/>
    <w:rsid w:val="000221C4"/>
    <w:rsid w:val="001D3AED"/>
    <w:rsid w:val="004C682A"/>
    <w:rsid w:val="004E7999"/>
    <w:rsid w:val="00671BF6"/>
    <w:rsid w:val="00897784"/>
    <w:rsid w:val="009C1177"/>
    <w:rsid w:val="00A721E0"/>
    <w:rsid w:val="00AA4D5E"/>
    <w:rsid w:val="00B005D8"/>
    <w:rsid w:val="00FF0F42"/>
    <w:rsid w:val="6EF00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7B7D754"/>
  <w15:docId w15:val="{0C27C112-D5E0-4E12-93D1-1921E9A43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kern w:val="2"/>
      <w:sz w:val="22"/>
      <w:szCs w:val="22"/>
      <w:lang w:eastAsia="en-US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861</Words>
  <Characters>4908</Characters>
  <Application>Microsoft Office Word</Application>
  <DocSecurity>0</DocSecurity>
  <Lines>40</Lines>
  <Paragraphs>11</Paragraphs>
  <ScaleCrop>false</ScaleCrop>
  <Company/>
  <LinksUpToDate>false</LinksUpToDate>
  <CharactersWithSpaces>5758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Lenovo320</cp:lastModifiedBy>
  <cp:revision>2</cp:revision>
  <dcterms:created xsi:type="dcterms:W3CDTF">2025-10-11T05:34:00Z</dcterms:created>
  <dcterms:modified xsi:type="dcterms:W3CDTF">2025-10-27T06:04:00Z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1049-12.9.0.21549</vt:lpwstr>
  </property>
  <property fmtid="{D5CDD505-2E9C-101B-9397-08002B2CF9AE}" pid="3" name="ICV">
    <vt:lpwstr>AFFA7D7AA3BB4815B81249306B9B5037_13</vt:lpwstr>
  </property>
</Properties>
</file>