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color w:val="183b56"/>
          <w:sz w:val="52"/>
          <w:szCs w:val="52"/>
          <w:rtl w:val="0"/>
        </w:rPr>
        <w:t xml:space="preserve">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4" w:lineRule="auto"/>
        <w:ind w:left="-30" w:right="-1132" w:firstLine="0"/>
        <w:rPr/>
      </w:pPr>
      <w:r w:rsidDel="00000000" w:rsidR="00000000" w:rsidRPr="00000000">
        <w:rPr>
          <w:color w:val="000000"/>
        </w:rPr>
        <mc:AlternateContent>
          <mc:Choice Requires="wpg">
            <w:drawing>
              <wp:inline distB="0" distT="0" distL="0" distR="0">
                <wp:extent cx="5984248" cy="12692"/>
                <wp:effectExtent b="0" l="0" r="0" t="0"/>
                <wp:docPr id="358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3875" y="3773650"/>
                          <a:ext cx="5984248" cy="12692"/>
                          <a:chOff x="2353875" y="3773650"/>
                          <a:chExt cx="5984250" cy="12700"/>
                        </a:xfrm>
                      </wpg:grpSpPr>
                      <wpg:grpSp>
                        <wpg:cNvGrpSpPr/>
                        <wpg:grpSpPr>
                          <a:xfrm>
                            <a:off x="2353876" y="3773654"/>
                            <a:ext cx="5984248" cy="12692"/>
                            <a:chOff x="0" y="0"/>
                            <a:chExt cx="5984248" cy="1269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84225" cy="12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84248" cy="12692"/>
                            </a:xfrm>
                            <a:custGeom>
                              <a:rect b="b" l="l" r="r" t="t"/>
                              <a:pathLst>
                                <a:path extrusionOk="0" h="12692" w="5984248">
                                  <a:moveTo>
                                    <a:pt x="0" y="0"/>
                                  </a:moveTo>
                                  <a:lnTo>
                                    <a:pt x="5984248" y="0"/>
                                  </a:lnTo>
                                  <a:lnTo>
                                    <a:pt x="5984248" y="12692"/>
                                  </a:lnTo>
                                  <a:lnTo>
                                    <a:pt x="0" y="1269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F81B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4248" cy="12692"/>
                <wp:effectExtent b="0" l="0" r="0" t="0"/>
                <wp:docPr id="358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8" cy="126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0" w:firstLine="0"/>
        <w:rPr/>
      </w:pPr>
      <w:r w:rsidDel="00000000" w:rsidR="00000000" w:rsidRPr="00000000">
        <w:rPr>
          <w:color w:val="667085"/>
          <w:sz w:val="26"/>
          <w:szCs w:val="26"/>
          <w:rtl w:val="0"/>
        </w:rPr>
        <w:t xml:space="preserve">Modelo para transformar expectativas em condições objetivas de aceitação.</w:t>
      </w:r>
      <w:r w:rsidDel="00000000" w:rsidR="00000000" w:rsidRPr="00000000">
        <w:rPr>
          <w:rtl w:val="0"/>
        </w:rPr>
      </w:r>
    </w:p>
    <w:tbl>
      <w:tblPr>
        <w:tblStyle w:val="Table1"/>
        <w:tblW w:w="9362.0" w:type="dxa"/>
        <w:jc w:val="left"/>
        <w:tblInd w:w="-119.0" w:type="dxa"/>
        <w:tblLayout w:type="fixed"/>
        <w:tblLook w:val="0400"/>
      </w:tblPr>
      <w:tblGrid>
        <w:gridCol w:w="1900"/>
        <w:gridCol w:w="7462"/>
        <w:tblGridChange w:id="0">
          <w:tblGrid>
            <w:gridCol w:w="1900"/>
            <w:gridCol w:w="7462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04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0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Projeto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ind w:left="1" w:hanging="10"/>
              <w:rPr/>
            </w:pPr>
            <w:r w:rsidDel="00000000" w:rsidR="00000000" w:rsidRPr="00000000">
              <w:rPr>
                <w:rtl w:val="0"/>
              </w:rPr>
              <w:t xml:space="preserve">Translog — Plataforma de Agendamento para organização de veículos e docas.</w:t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Modelo reutilizável + exemplo preenchido</w:t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1" w:hanging="10"/>
              <w:rPr/>
            </w:pPr>
            <w:r w:rsidDel="00000000" w:rsidR="00000000" w:rsidRPr="00000000">
              <w:rPr>
                <w:rtl w:val="0"/>
              </w:rPr>
              <w:t xml:space="preserve">Marcus Paulo de oliveira Sousa  / Gerente de Projetos </w:t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[26/08/2026]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numPr>
          <w:ilvl w:val="0"/>
          <w:numId w:val="4"/>
        </w:numPr>
        <w:spacing w:after="174" w:lineRule="auto"/>
        <w:ind w:left="305" w:hanging="320"/>
        <w:rPr/>
      </w:pPr>
      <w:r w:rsidDel="00000000" w:rsidR="00000000" w:rsidRPr="00000000">
        <w:rPr>
          <w:rtl w:val="0"/>
        </w:rPr>
        <w:t xml:space="preserve">Finalidade</w:t>
      </w:r>
    </w:p>
    <w:p w:rsidR="00000000" w:rsidDel="00000000" w:rsidP="00000000" w:rsidRDefault="00000000" w:rsidRPr="00000000" w14:paraId="00000011">
      <w:pPr>
        <w:spacing w:after="366" w:lineRule="auto"/>
        <w:rPr/>
      </w:pPr>
      <w:r w:rsidDel="00000000" w:rsidR="00000000" w:rsidRPr="00000000">
        <w:rPr>
          <w:rtl w:val="0"/>
        </w:rPr>
        <w:t xml:space="preserve">Define as condições que devem ser atendidas para que uma história ou requisito seja aceito.</w:t>
      </w:r>
    </w:p>
    <w:p w:rsidR="00000000" w:rsidDel="00000000" w:rsidP="00000000" w:rsidRDefault="00000000" w:rsidRPr="00000000" w14:paraId="00000012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Quando utilizar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525" w:hanging="270"/>
        <w:rPr/>
      </w:pPr>
      <w:r w:rsidDel="00000000" w:rsidR="00000000" w:rsidRPr="00000000">
        <w:rPr>
          <w:rtl w:val="0"/>
        </w:rPr>
        <w:t xml:space="preserve">Durante análise, refinamento e preparação para desenvolvimento.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525" w:hanging="270"/>
        <w:rPr/>
      </w:pPr>
      <w:r w:rsidDel="00000000" w:rsidR="00000000" w:rsidRPr="00000000">
        <w:rPr>
          <w:rtl w:val="0"/>
        </w:rPr>
        <w:t xml:space="preserve">Antes da implementação e da elaboração dos testes.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346" w:lineRule="auto"/>
        <w:ind w:left="525" w:hanging="270"/>
        <w:rPr/>
      </w:pPr>
      <w:r w:rsidDel="00000000" w:rsidR="00000000" w:rsidRPr="00000000">
        <w:rPr>
          <w:rtl w:val="0"/>
        </w:rPr>
        <w:t xml:space="preserve">Quando uma dúvida de comportamento precisa ser resolvida.</w:t>
      </w:r>
    </w:p>
    <w:p w:rsidR="00000000" w:rsidDel="00000000" w:rsidP="00000000" w:rsidRDefault="00000000" w:rsidRPr="00000000" w14:paraId="00000016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Resultados esperados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525" w:hanging="270"/>
        <w:rPr/>
      </w:pPr>
      <w:r w:rsidDel="00000000" w:rsidR="00000000" w:rsidRPr="00000000">
        <w:rPr>
          <w:rtl w:val="0"/>
        </w:rPr>
        <w:t xml:space="preserve">Entendimento comum de pronto.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525" w:hanging="270"/>
        <w:rPr/>
      </w:pPr>
      <w:r w:rsidDel="00000000" w:rsidR="00000000" w:rsidRPr="00000000">
        <w:rPr>
          <w:rtl w:val="0"/>
        </w:rPr>
        <w:t xml:space="preserve">Cenários testáveis e sem ambiguidade.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525" w:hanging="270"/>
        <w:rPr/>
      </w:pPr>
      <w:r w:rsidDel="00000000" w:rsidR="00000000" w:rsidRPr="00000000">
        <w:rPr>
          <w:rtl w:val="0"/>
        </w:rPr>
        <w:t xml:space="preserve">Base direta para casos de teste e homologação.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4"/>
        </w:numPr>
        <w:spacing w:after="175" w:lineRule="auto"/>
        <w:ind w:left="305" w:hanging="320"/>
        <w:rPr/>
      </w:pPr>
      <w:r w:rsidDel="00000000" w:rsidR="00000000" w:rsidRPr="00000000">
        <w:rPr>
          <w:rtl w:val="0"/>
        </w:rPr>
        <w:t xml:space="preserve">Modelo reutilizável</w:t>
      </w:r>
    </w:p>
    <w:p w:rsidR="00000000" w:rsidDel="00000000" w:rsidP="00000000" w:rsidRDefault="00000000" w:rsidRPr="00000000" w14:paraId="0000001B">
      <w:pPr>
        <w:spacing w:after="166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Item relacionado: </w:t>
      </w:r>
      <w:r w:rsidDel="00000000" w:rsidR="00000000" w:rsidRPr="00000000">
        <w:rPr>
          <w:i w:val="1"/>
          <w:iCs w:val="1"/>
          <w:rtl w:val="0"/>
        </w:rPr>
        <w:t xml:space="preserve">RF-02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Regra ou objetivo: </w:t>
      </w:r>
      <w:r w:rsidDel="00000000" w:rsidR="00000000" w:rsidRPr="00000000">
        <w:rPr>
          <w:i w:val="1"/>
          <w:iCs w:val="1"/>
          <w:rtl w:val="0"/>
        </w:rPr>
        <w:t xml:space="preserve">RN-01 </w:t>
      </w: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Ind w:w="-119.0" w:type="dxa"/>
        <w:tblLayout w:type="fixed"/>
        <w:tblLook w:val="0400"/>
      </w:tblPr>
      <w:tblGrid>
        <w:gridCol w:w="930"/>
        <w:gridCol w:w="2715"/>
        <w:gridCol w:w="2385"/>
        <w:gridCol w:w="3105"/>
        <w:gridCol w:w="1230"/>
        <w:tblGridChange w:id="0">
          <w:tblGrid>
            <w:gridCol w:w="930"/>
            <w:gridCol w:w="2715"/>
            <w:gridCol w:w="2385"/>
            <w:gridCol w:w="3105"/>
            <w:gridCol w:w="1230"/>
          </w:tblGrid>
        </w:tblGridChange>
      </w:tblGrid>
      <w:tr>
        <w:trPr>
          <w:cantSplit w:val="0"/>
          <w:trHeight w:val="9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1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1E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1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0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1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Priorid 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Dado o horário e a doca estão disponíveis.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O motorista confirma o agendamento.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O sistema cria o agendamento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="30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Técnicas úteis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525" w:hanging="270"/>
        <w:rPr/>
      </w:pPr>
      <w:r w:rsidDel="00000000" w:rsidR="00000000" w:rsidRPr="00000000">
        <w:rPr>
          <w:rtl w:val="0"/>
        </w:rPr>
        <w:t xml:space="preserve">Cenário principal: comportamento esperado em condições normais.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525" w:hanging="270"/>
        <w:rPr/>
      </w:pPr>
      <w:r w:rsidDel="00000000" w:rsidR="00000000" w:rsidRPr="00000000">
        <w:rPr>
          <w:rtl w:val="0"/>
        </w:rPr>
        <w:t xml:space="preserve">Limites: valores mínimos, máximos e transições.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525" w:hanging="270"/>
        <w:rPr/>
      </w:pPr>
      <w:r w:rsidDel="00000000" w:rsidR="00000000" w:rsidRPr="00000000">
        <w:rPr>
          <w:rtl w:val="0"/>
        </w:rPr>
        <w:t xml:space="preserve">Alternativas: caminhos válidos diferentes.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525" w:hanging="270"/>
        <w:rPr/>
      </w:pPr>
      <w:r w:rsidDel="00000000" w:rsidR="00000000" w:rsidRPr="00000000">
        <w:rPr>
          <w:rtl w:val="0"/>
        </w:rPr>
        <w:t xml:space="preserve">Erros: entradas inválidas, indisponibilidade e falta de permissão.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525" w:hanging="270"/>
        <w:rPr/>
      </w:pPr>
      <w:r w:rsidDel="00000000" w:rsidR="00000000" w:rsidRPr="00000000">
        <w:rPr>
          <w:rtl w:val="0"/>
        </w:rPr>
        <w:t xml:space="preserve">Não funcionais: tempo, segurança, acessibilidade e disponibilidade.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4"/>
        </w:numPr>
        <w:ind w:left="305" w:hanging="320"/>
        <w:rPr/>
      </w:pPr>
      <w:r w:rsidDel="00000000" w:rsidR="00000000" w:rsidRPr="00000000">
        <w:rPr>
          <w:rtl w:val="0"/>
        </w:rPr>
        <w:t xml:space="preserve">Exemplo preenchido</w:t>
      </w:r>
    </w:p>
    <w:tbl>
      <w:tblPr>
        <w:tblStyle w:val="Table3"/>
        <w:tblW w:w="9362.0" w:type="dxa"/>
        <w:jc w:val="left"/>
        <w:tblInd w:w="-119.0" w:type="dxa"/>
        <w:tblLayout w:type="fixed"/>
        <w:tblLook w:val="0400"/>
      </w:tblPr>
      <w:tblGrid>
        <w:gridCol w:w="850"/>
        <w:gridCol w:w="2701"/>
        <w:gridCol w:w="2501"/>
        <w:gridCol w:w="3310"/>
        <w:tblGridChange w:id="0">
          <w:tblGrid>
            <w:gridCol w:w="850"/>
            <w:gridCol w:w="2701"/>
            <w:gridCol w:w="2501"/>
            <w:gridCol w:w="3310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0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1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6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O QRcode e invalido ou não corresponde a nenhum agendamento.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O operador realiza a leitura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O sistema recusa a entrada e exibe o motivo da recusa.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Tempo de permanência vs.</w:t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Limite contratado.</w:t>
            </w:r>
          </w:p>
          <w:p w:rsidR="00000000" w:rsidDel="00000000" w:rsidP="00000000" w:rsidRDefault="00000000" w:rsidRPr="00000000" w14:paraId="00000039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O sistema  realiza a verificação periódica 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Sobre-estadia de 1.0h detectada; sistema sinaliza e calcula o valor devido. 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ind w:left="0" w:firstLine="0"/>
              <w:rPr/>
            </w:pPr>
            <w:bookmarkStart w:colFirst="0" w:colLast="0" w:name="_heading=h.303fqgx4w3fu" w:id="0"/>
            <w:bookmarkEnd w:id="0"/>
            <w:r w:rsidDel="00000000" w:rsidR="00000000" w:rsidRPr="00000000">
              <w:rPr>
                <w:rtl w:val="0"/>
              </w:rPr>
              <w:t xml:space="preserve">CA-04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O check-in já foi realizado  na portaria.</w:t>
            </w:r>
          </w:p>
          <w:p w:rsidR="00000000" w:rsidDel="00000000" w:rsidP="00000000" w:rsidRDefault="00000000" w:rsidRPr="00000000" w14:paraId="0000003E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 motorista solicita o cancelamento.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 sistema impede o cancelamento, pois o atendimento já está em andamento. 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ind w:left="-5" w:hanging="10"/>
        <w:rPr/>
      </w:pPr>
      <w:r w:rsidDel="00000000" w:rsidR="00000000" w:rsidRPr="00000000">
        <w:rPr>
          <w:rtl w:val="0"/>
        </w:rPr>
        <w:t xml:space="preserve">Checklist de qualidade</w:t>
      </w:r>
    </w:p>
    <w:tbl>
      <w:tblPr>
        <w:tblStyle w:val="Table4"/>
        <w:tblW w:w="9362.0" w:type="dxa"/>
        <w:jc w:val="left"/>
        <w:tblInd w:w="-119.0" w:type="dxa"/>
        <w:tblLayout w:type="fixed"/>
        <w:tblLook w:val="0400"/>
      </w:tblPr>
      <w:tblGrid>
        <w:gridCol w:w="7202"/>
        <w:gridCol w:w="2160"/>
        <w:tblGridChange w:id="0">
          <w:tblGrid>
            <w:gridCol w:w="7202"/>
            <w:gridCol w:w="2160"/>
          </w:tblGrid>
        </w:tblGridChange>
      </w:tblGrid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4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43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Cada critério descreve um resultado observável.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Rule="auto"/>
              <w:ind w:left="1" w:firstLine="0"/>
              <w:rPr/>
            </w:pPr>
            <w:sdt>
              <w:sdtPr>
                <w:id w:val="32532946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OK </w:t>
            </w:r>
            <w:sdt>
              <w:sdtPr>
                <w:id w:val="-73036870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Ajustar </w:t>
            </w:r>
            <w:sdt>
              <w:sdtPr>
                <w:id w:val="50340451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Há cenários positivos, negativos e de limite.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ind w:left="1" w:firstLine="0"/>
              <w:rPr/>
            </w:pPr>
            <w:sdt>
              <w:sdtPr>
                <w:id w:val="-35537042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OK </w:t>
            </w:r>
            <w:sdt>
              <w:sdtPr>
                <w:id w:val="151631918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Ajustar </w:t>
            </w:r>
            <w:sdt>
              <w:sdtPr>
                <w:id w:val="-43169384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Critérios não repetem detalhes técnicos desnecessários.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1" w:firstLine="0"/>
              <w:rPr/>
            </w:pPr>
            <w:sdt>
              <w:sdtPr>
                <w:id w:val="-163585795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OK </w:t>
            </w:r>
            <w:sdt>
              <w:sdtPr>
                <w:id w:val="-93588983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Ajustar </w:t>
            </w:r>
            <w:sdt>
              <w:sdtPr>
                <w:id w:val="-54607100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regras de negócio são respeitadas.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ind w:left="1" w:firstLine="0"/>
              <w:rPr/>
            </w:pPr>
            <w:sdt>
              <w:sdtPr>
                <w:id w:val="-183602635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OK </w:t>
            </w:r>
            <w:sdt>
              <w:sdtPr>
                <w:id w:val="-153275745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Ajustar </w:t>
            </w:r>
            <w:sdt>
              <w:sdtPr>
                <w:id w:val="-9248506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Os critérios podem ser convertidos em testes.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ind w:left="1" w:firstLine="0"/>
              <w:rPr/>
            </w:pPr>
            <w:sdt>
              <w:sdtPr>
                <w:id w:val="43434536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OK </w:t>
            </w:r>
            <w:sdt>
              <w:sdtPr>
                <w:id w:val="42288913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Ajustar </w:t>
            </w:r>
            <w:sdt>
              <w:sdtPr>
                <w:id w:val="93884872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3852" w:top="1442" w:left="1440" w:right="2537" w:header="709" w:footer="7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spacing w:after="0" w:lineRule="auto"/>
      <w:ind w:left="1093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spacing w:after="0" w:lineRule="auto"/>
      <w:ind w:left="1093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after="0" w:lineRule="auto"/>
      <w:ind w:left="1093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after="0" w:lineRule="auto"/>
      <w:ind w:left="0" w:right="-1099" w:firstLine="0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spacing w:after="0" w:lineRule="auto"/>
      <w:ind w:left="0" w:right="-1099" w:firstLine="0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spacing w:after="0" w:lineRule="auto"/>
      <w:ind w:left="0" w:right="-1099" w:firstLine="0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5" w:hanging="525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50" w:hanging="135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70" w:hanging="20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90" w:hanging="279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10" w:hanging="351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30" w:hanging="423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50" w:hanging="495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70" w:hanging="56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0" w:hanging="63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525" w:hanging="525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50" w:hanging="135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70" w:hanging="20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90" w:hanging="279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10" w:hanging="351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30" w:hanging="423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50" w:hanging="495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70" w:hanging="56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0" w:hanging="63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525" w:hanging="525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50" w:hanging="135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70" w:hanging="20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90" w:hanging="279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10" w:hanging="351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30" w:hanging="423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50" w:hanging="495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70" w:hanging="56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0" w:hanging="63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124"/>
        <w:sz w:val="22"/>
        <w:szCs w:val="22"/>
        <w:lang w:val="pt_BR"/>
      </w:rPr>
    </w:rPrDefault>
    <w:pPrDefault>
      <w:pPr>
        <w:spacing w:after="44" w:line="25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5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2Char" w:customStyle="1">
    <w:name w:val="Título 2 Char"/>
    <w:link w:val="Ttulo2"/>
    <w:rPr>
      <w:rFonts w:ascii="Calibri" w:cs="Calibri" w:eastAsia="Calibri" w:hAnsi="Calibri"/>
      <w:b w:val="1"/>
      <w:color w:val="2e74b5"/>
      <w:sz w:val="26"/>
    </w:rPr>
  </w:style>
  <w:style w:type="character" w:styleId="Ttulo1Char" w:customStyle="1">
    <w:name w:val="Título 1 Char"/>
    <w:link w:val="Ttulo1"/>
    <w:rPr>
      <w:rFonts w:ascii="Calibri" w:cs="Calibri" w:eastAsia="Calibri" w:hAnsi="Calibri"/>
      <w:b w:val="1"/>
      <w:color w:val="2e74b5"/>
      <w:sz w:val="3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38.0" w:type="dxa"/>
        <w:left w:w="119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X7dc4Lu+8cx0xm68osyWt8+2F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zIOaC4zMDNmcWd4NHczZnU4AHIhMUNFRW5WWW13Yjg1ZF9oUDNkVnoxSG92NWs4cUdTLT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2026-09-10T20:22:00Z</dcterms:created>
  <dc:creator>Marcus Paulo de Oliveira Sousa</dc:creator>
</cp:coreProperties>
</file>