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8C6834" w14:textId="77777777" w:rsidR="006F7D09" w:rsidRDefault="008E0709" w:rsidP="007222CC">
      <w:pPr>
        <w:pStyle w:val="ListParagraph"/>
        <w:numPr>
          <w:ilvl w:val="0"/>
          <w:numId w:val="1"/>
        </w:numPr>
      </w:pPr>
      <w:r>
        <w:t>Ob</w:t>
      </w:r>
      <w:r w:rsidR="00136C99" w:rsidRPr="001F415C">
        <w:t>jective of our project is to conduct analysis and develop visualizations related to the Adverse Events based on complaints submitted to FDA for foods, dietary supplements and cosmetics since 2004</w:t>
      </w:r>
      <w:r w:rsidR="00CA2849">
        <w:t>.</w:t>
      </w:r>
      <w:r w:rsidR="00CA2849" w:rsidRPr="00CA2849">
        <w:t xml:space="preserve"> </w:t>
      </w:r>
      <w:r w:rsidR="00CA2849" w:rsidRPr="001F415C">
        <w:t xml:space="preserve">Our analysis of the data led to the following insights. Food reactions in the 41-60 age group is highest. The Female population is more prone reactions to food /cosmetics than the male population. </w:t>
      </w:r>
      <w:r w:rsidR="00E9717A">
        <w:t>July has the highest occurrence</w:t>
      </w:r>
      <w:r w:rsidR="00CA2849" w:rsidRPr="001F415C">
        <w:t xml:space="preserve"> of food reactions compared to the rest of the year.  2017 had the highest reported cases of food &amp; cosmetics reactions</w:t>
      </w:r>
    </w:p>
    <w:p w14:paraId="378675F2" w14:textId="77777777" w:rsidR="007222CC" w:rsidRPr="001F415C" w:rsidRDefault="007222CC" w:rsidP="007222CC">
      <w:pPr>
        <w:numPr>
          <w:ilvl w:val="0"/>
          <w:numId w:val="1"/>
        </w:numPr>
      </w:pPr>
      <w:r w:rsidRPr="001F415C">
        <w:t>We were interested in understanding the frequency of adverse food reactions across age, gender and timing of the year. Additionally, we wanted to</w:t>
      </w:r>
      <w:r>
        <w:t xml:space="preserve"> </w:t>
      </w:r>
      <w:r w:rsidRPr="001F415C">
        <w:t xml:space="preserve">  understand the product types that led to reactions so we can educate ourselves and spread awareness of risk involved in using the products within our families and </w:t>
      </w:r>
      <w:r>
        <w:t>c</w:t>
      </w:r>
      <w:r w:rsidRPr="001F415C">
        <w:t xml:space="preserve">ommunity. We were curious to see if the dire outcome </w:t>
      </w:r>
      <w:proofErr w:type="spellStart"/>
      <w:r w:rsidRPr="001F415C">
        <w:t>i.e</w:t>
      </w:r>
      <w:proofErr w:type="spellEnd"/>
      <w:r w:rsidRPr="001F415C">
        <w:t xml:space="preserve"> death due to food reactions was more likely in a specific age group</w:t>
      </w:r>
    </w:p>
    <w:p w14:paraId="3C67A3B3" w14:textId="77777777" w:rsidR="007222CC" w:rsidRDefault="007222CC" w:rsidP="008E0709"/>
    <w:p w14:paraId="6EFFDB3F" w14:textId="77777777" w:rsidR="00D039F0" w:rsidRDefault="00136C99" w:rsidP="00D039F0">
      <w:pPr>
        <w:numPr>
          <w:ilvl w:val="0"/>
          <w:numId w:val="1"/>
        </w:numPr>
        <w:rPr>
          <w:b/>
        </w:rPr>
      </w:pPr>
      <w:r w:rsidRPr="00D039F0">
        <w:rPr>
          <w:b/>
        </w:rPr>
        <w:t>What product type had the most adverse reactions</w:t>
      </w:r>
      <w:r w:rsidR="00DF032D">
        <w:rPr>
          <w:b/>
        </w:rPr>
        <w:t>?</w:t>
      </w:r>
    </w:p>
    <w:p w14:paraId="688AFC31" w14:textId="77777777" w:rsidR="00DF032D" w:rsidRPr="00DF032D" w:rsidRDefault="00DF032D" w:rsidP="00DF032D">
      <w:pPr>
        <w:ind w:left="720"/>
      </w:pPr>
      <w:r w:rsidRPr="00DF032D">
        <w:t xml:space="preserve">Vitamins/Dietary Supplements had the most adverse reactions </w:t>
      </w:r>
      <w:r>
        <w:t>per the chart below</w:t>
      </w:r>
      <w:r w:rsidR="002325F3">
        <w:t>.</w:t>
      </w:r>
      <w:r w:rsidR="00BB67B8">
        <w:t xml:space="preserve">  We wondered, what ingredient is in Vitamins/Dietary Supplements that causes so many adverse reactions.</w:t>
      </w:r>
    </w:p>
    <w:p w14:paraId="36F9CAD4" w14:textId="77777777" w:rsidR="00D039F0" w:rsidRDefault="00DF032D" w:rsidP="00D039F0">
      <w:pPr>
        <w:ind w:left="720"/>
      </w:pPr>
      <w:r w:rsidRPr="00D039F0">
        <w:rPr>
          <w:noProof/>
        </w:rPr>
        <w:drawing>
          <wp:inline distT="0" distB="0" distL="0" distR="0" wp14:anchorId="36E63D0F" wp14:editId="39C1497B">
            <wp:extent cx="3430624" cy="1482132"/>
            <wp:effectExtent l="0" t="0" r="0" b="3810"/>
            <wp:docPr id="7" name="Content Placeholder 6">
              <a:extLst xmlns:a="http://schemas.openxmlformats.org/drawingml/2006/main">
                <a:ext uri="{FF2B5EF4-FFF2-40B4-BE49-F238E27FC236}">
                  <a16:creationId xmlns:a16="http://schemas.microsoft.com/office/drawing/2014/main" id="{605787C5-61CF-B845-A648-DF2A3B1B7AB1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tent Placeholder 6">
                      <a:extLst>
                        <a:ext uri="{FF2B5EF4-FFF2-40B4-BE49-F238E27FC236}">
                          <a16:creationId xmlns:a16="http://schemas.microsoft.com/office/drawing/2014/main" id="{605787C5-61CF-B845-A648-DF2A3B1B7AB1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6389" cy="1488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6F77E" w14:textId="77777777" w:rsidR="006F7D09" w:rsidRPr="000E52EE" w:rsidRDefault="00136C99" w:rsidP="000E52EE">
      <w:pPr>
        <w:ind w:left="720"/>
        <w:rPr>
          <w:b/>
        </w:rPr>
      </w:pPr>
      <w:r w:rsidRPr="000E52EE">
        <w:rPr>
          <w:b/>
        </w:rPr>
        <w:t xml:space="preserve">   </w:t>
      </w:r>
    </w:p>
    <w:p w14:paraId="62B15365" w14:textId="77777777" w:rsidR="000E52EE" w:rsidRPr="000E52EE" w:rsidRDefault="00136C99" w:rsidP="00D039F0">
      <w:pPr>
        <w:numPr>
          <w:ilvl w:val="0"/>
          <w:numId w:val="1"/>
        </w:numPr>
      </w:pPr>
      <w:r w:rsidRPr="000E52EE">
        <w:rPr>
          <w:b/>
        </w:rPr>
        <w:t xml:space="preserve"> Do adverse reactions occur more during a certain time of year?</w:t>
      </w:r>
      <w:r w:rsidR="000E52EE">
        <w:rPr>
          <w:b/>
        </w:rPr>
        <w:t xml:space="preserve"> </w:t>
      </w:r>
    </w:p>
    <w:p w14:paraId="47D9337D" w14:textId="77777777" w:rsidR="006F7D09" w:rsidRPr="000E52EE" w:rsidRDefault="000E5C9A" w:rsidP="000E52EE">
      <w:pPr>
        <w:ind w:left="720"/>
      </w:pPr>
      <w:r>
        <w:t>July has</w:t>
      </w:r>
      <w:r w:rsidR="000E52EE" w:rsidRPr="000E52EE">
        <w:t xml:space="preserve"> a higher rate of adverse reactions compared to the other times in the </w:t>
      </w:r>
      <w:proofErr w:type="gramStart"/>
      <w:r w:rsidR="000E52EE" w:rsidRPr="000E52EE">
        <w:t>year</w:t>
      </w:r>
      <w:proofErr w:type="gramEnd"/>
      <w:r w:rsidR="000E52EE" w:rsidRPr="000E52EE">
        <w:t xml:space="preserve"> but </w:t>
      </w:r>
      <w:r>
        <w:t xml:space="preserve">the general </w:t>
      </w:r>
      <w:r w:rsidR="000E52EE" w:rsidRPr="000E52EE">
        <w:t>distribution is uniform</w:t>
      </w:r>
      <w:r w:rsidR="002325F3">
        <w:t>.</w:t>
      </w:r>
    </w:p>
    <w:p w14:paraId="72992E87" w14:textId="77777777" w:rsidR="000E52EE" w:rsidRDefault="000E52EE" w:rsidP="000E52EE">
      <w:pPr>
        <w:ind w:left="720"/>
        <w:rPr>
          <w:b/>
        </w:rPr>
      </w:pPr>
      <w:r w:rsidRPr="000E52EE">
        <w:rPr>
          <w:b/>
          <w:noProof/>
        </w:rPr>
        <w:drawing>
          <wp:inline distT="0" distB="0" distL="0" distR="0" wp14:anchorId="472CD624" wp14:editId="1E1FF07B">
            <wp:extent cx="2868295" cy="1647930"/>
            <wp:effectExtent l="0" t="0" r="8255" b="9525"/>
            <wp:docPr id="4" name="Content Placeholde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8549" cy="1659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AF55D" w14:textId="77777777" w:rsidR="00BB67B8" w:rsidRPr="000E52EE" w:rsidRDefault="00BB67B8" w:rsidP="000E52EE">
      <w:pPr>
        <w:ind w:left="720"/>
        <w:rPr>
          <w:b/>
        </w:rPr>
      </w:pPr>
    </w:p>
    <w:p w14:paraId="48C3E898" w14:textId="77777777" w:rsidR="006F7D09" w:rsidRDefault="00136C99" w:rsidP="00D039F0">
      <w:pPr>
        <w:numPr>
          <w:ilvl w:val="0"/>
          <w:numId w:val="1"/>
        </w:numPr>
        <w:rPr>
          <w:b/>
        </w:rPr>
      </w:pPr>
      <w:r w:rsidRPr="00D039F0">
        <w:lastRenderedPageBreak/>
        <w:t xml:space="preserve"> </w:t>
      </w:r>
      <w:r w:rsidRPr="00050B95">
        <w:rPr>
          <w:b/>
        </w:rPr>
        <w:t>Have adverse reactions increased or decreased over the last 10 years?</w:t>
      </w:r>
    </w:p>
    <w:p w14:paraId="1EBEFA25" w14:textId="77777777" w:rsidR="005231A1" w:rsidRPr="005231A1" w:rsidRDefault="005231A1" w:rsidP="005231A1">
      <w:pPr>
        <w:ind w:left="720"/>
      </w:pPr>
      <w:r w:rsidRPr="005231A1">
        <w:t>Adverse reactions have increased over the last 10 years</w:t>
      </w:r>
      <w:r w:rsidR="00700543">
        <w:t xml:space="preserve"> and peaked in 2017</w:t>
      </w:r>
      <w:r w:rsidR="00AF01A3">
        <w:t xml:space="preserve"> based on the visual of the line graph below</w:t>
      </w:r>
      <w:r w:rsidR="002325F3">
        <w:t>.</w:t>
      </w:r>
    </w:p>
    <w:p w14:paraId="1F8F18A3" w14:textId="77777777" w:rsidR="00050B95" w:rsidRPr="00050B95" w:rsidRDefault="005231A1" w:rsidP="00050B95">
      <w:pPr>
        <w:ind w:left="720"/>
        <w:rPr>
          <w:b/>
        </w:rPr>
      </w:pPr>
      <w:r w:rsidRPr="005231A1">
        <w:rPr>
          <w:b/>
          <w:noProof/>
        </w:rPr>
        <w:drawing>
          <wp:inline distT="0" distB="0" distL="0" distR="0" wp14:anchorId="4A596A83" wp14:editId="6357F689">
            <wp:extent cx="2747645" cy="2029767"/>
            <wp:effectExtent l="0" t="0" r="0" b="889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0328" cy="203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0EBB9" w14:textId="77777777" w:rsidR="006F7D09" w:rsidRDefault="00136C99" w:rsidP="00D039F0">
      <w:pPr>
        <w:numPr>
          <w:ilvl w:val="0"/>
          <w:numId w:val="1"/>
        </w:numPr>
        <w:rPr>
          <w:b/>
        </w:rPr>
      </w:pPr>
      <w:r w:rsidRPr="00ED20CD">
        <w:rPr>
          <w:b/>
        </w:rPr>
        <w:t xml:space="preserve"> Do males or females report more adverse reactions?</w:t>
      </w:r>
    </w:p>
    <w:p w14:paraId="514FEF20" w14:textId="77777777" w:rsidR="00C57BA1" w:rsidRDefault="00FB07D6" w:rsidP="00ED20CD">
      <w:pPr>
        <w:ind w:left="720"/>
      </w:pPr>
      <w:r w:rsidRPr="00FB07D6">
        <w:t>Females are more than 2 times likely to report the reaction and take action (go to the ER etc</w:t>
      </w:r>
      <w:r w:rsidR="002325F3">
        <w:t>.</w:t>
      </w:r>
      <w:r w:rsidRPr="00FB07D6">
        <w:t xml:space="preserve">) </w:t>
      </w:r>
      <w:r w:rsidR="00C57BA1">
        <w:t>compared to males</w:t>
      </w:r>
      <w:r w:rsidR="002325F3">
        <w:t xml:space="preserve">. </w:t>
      </w:r>
    </w:p>
    <w:p w14:paraId="02956D14" w14:textId="77777777" w:rsidR="00ED20CD" w:rsidRPr="00ED20CD" w:rsidRDefault="00C57BA1" w:rsidP="00ED20CD">
      <w:pPr>
        <w:ind w:left="720"/>
        <w:rPr>
          <w:b/>
        </w:rPr>
      </w:pPr>
      <w:r>
        <w:t xml:space="preserve"> </w:t>
      </w:r>
      <w:r w:rsidRPr="00ED20CD">
        <w:rPr>
          <w:b/>
          <w:noProof/>
        </w:rPr>
        <w:drawing>
          <wp:inline distT="0" distB="0" distL="0" distR="0" wp14:anchorId="4099C288" wp14:editId="65C8B04C">
            <wp:extent cx="2195191" cy="1756843"/>
            <wp:effectExtent l="0" t="0" r="0" b="0"/>
            <wp:docPr id="2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3740" cy="1779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65290" w14:textId="77777777" w:rsidR="006F7D09" w:rsidRDefault="00136C99" w:rsidP="00D039F0">
      <w:pPr>
        <w:numPr>
          <w:ilvl w:val="0"/>
          <w:numId w:val="1"/>
        </w:numPr>
        <w:rPr>
          <w:b/>
        </w:rPr>
      </w:pPr>
      <w:r w:rsidRPr="000E7128">
        <w:rPr>
          <w:b/>
        </w:rPr>
        <w:t xml:space="preserve"> Which age group reports the most adverse reactions?</w:t>
      </w:r>
    </w:p>
    <w:p w14:paraId="711A1DED" w14:textId="77777777" w:rsidR="002325F3" w:rsidRDefault="00735A4A" w:rsidP="000E7128">
      <w:pPr>
        <w:ind w:left="720"/>
      </w:pPr>
      <w:r w:rsidRPr="00735A4A">
        <w:t>41-60 Age Group reports</w:t>
      </w:r>
      <w:r w:rsidR="00535AB2">
        <w:t xml:space="preserve"> and diagnosed</w:t>
      </w:r>
      <w:r w:rsidR="00536F41">
        <w:t xml:space="preserve"> </w:t>
      </w:r>
      <w:r w:rsidR="002325F3">
        <w:t>t</w:t>
      </w:r>
      <w:r w:rsidRPr="00735A4A">
        <w:t>he most adverse reactions</w:t>
      </w:r>
      <w:r w:rsidR="00952D69">
        <w:t>.</w:t>
      </w:r>
      <w:r w:rsidR="00952D69" w:rsidRPr="00952D69">
        <w:t xml:space="preserve"> </w:t>
      </w:r>
      <w:r w:rsidR="00952D69">
        <w:t>We also know that reactions to products is different for different people and there is no pattern we could associate</w:t>
      </w:r>
      <w:r w:rsidR="002325F3">
        <w:t>.</w:t>
      </w:r>
      <w:r w:rsidR="00952D69">
        <w:t xml:space="preserve"> </w:t>
      </w:r>
      <w:r w:rsidR="002325F3">
        <w:t xml:space="preserve"> </w:t>
      </w:r>
    </w:p>
    <w:p w14:paraId="11FB061C" w14:textId="77777777" w:rsidR="00BB67B8" w:rsidRDefault="002325F3" w:rsidP="00BB67B8">
      <w:pPr>
        <w:ind w:left="720"/>
      </w:pPr>
      <w:r>
        <w:t xml:space="preserve">If time allowed, we would have liked to research if this age group was higher because people start to see a change in their digestion compared to when they were younger.  Consumption reaction </w:t>
      </w:r>
      <w:r w:rsidR="00BB67B8">
        <w:t>at 20 vs 41 with the exact same product.</w:t>
      </w:r>
    </w:p>
    <w:p w14:paraId="66262122" w14:textId="77777777" w:rsidR="002325F3" w:rsidRDefault="002325F3" w:rsidP="000E7128">
      <w:pPr>
        <w:ind w:left="720"/>
      </w:pPr>
    </w:p>
    <w:p w14:paraId="5FD201B2" w14:textId="77777777" w:rsidR="000E7128" w:rsidRDefault="000E7128" w:rsidP="000E7128">
      <w:pPr>
        <w:ind w:left="720"/>
        <w:rPr>
          <w:b/>
        </w:rPr>
      </w:pPr>
      <w:r w:rsidRPr="000E7128">
        <w:rPr>
          <w:b/>
          <w:noProof/>
        </w:rPr>
        <w:lastRenderedPageBreak/>
        <w:drawing>
          <wp:inline distT="0" distB="0" distL="0" distR="0" wp14:anchorId="5F204C18" wp14:editId="7514118D">
            <wp:extent cx="2435852" cy="1723293"/>
            <wp:effectExtent l="0" t="0" r="3175" b="0"/>
            <wp:docPr id="3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7475" cy="1738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7FC88" w14:textId="77777777" w:rsidR="00346724" w:rsidRDefault="00346724" w:rsidP="0034672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What are the most common reactions by product</w:t>
      </w:r>
    </w:p>
    <w:p w14:paraId="5FBFB257" w14:textId="77777777" w:rsidR="00CE4AC8" w:rsidRPr="00CE4AC8" w:rsidRDefault="00CE4AC8" w:rsidP="00CE4AC8">
      <w:pPr>
        <w:ind w:left="720"/>
      </w:pPr>
      <w:r w:rsidRPr="00CE4AC8">
        <w:t>Alopecia,</w:t>
      </w:r>
      <w:r>
        <w:t xml:space="preserve"> </w:t>
      </w:r>
      <w:r w:rsidRPr="00CE4AC8">
        <w:t>Choking and Vomiting are the most common reactions to the products reported</w:t>
      </w:r>
      <w:r w:rsidR="002325F3">
        <w:t>.</w:t>
      </w:r>
    </w:p>
    <w:p w14:paraId="582991A4" w14:textId="77777777" w:rsidR="00536F41" w:rsidRPr="00536F41" w:rsidRDefault="00536F41" w:rsidP="00536F41">
      <w:pPr>
        <w:ind w:left="720"/>
      </w:pPr>
      <w:r>
        <w:t>If time allowed</w:t>
      </w:r>
      <w:r w:rsidR="002325F3">
        <w:t xml:space="preserve">, </w:t>
      </w:r>
      <w:r w:rsidRPr="00536F41">
        <w:t>we would have liked to find the % of males and females that experiences alopecia</w:t>
      </w:r>
      <w:r w:rsidR="00CE4AC8">
        <w:t xml:space="preserve"> </w:t>
      </w:r>
      <w:r w:rsidRPr="00536F41">
        <w:t>(highest ranking reaction)</w:t>
      </w:r>
      <w:r w:rsidR="002325F3">
        <w:t>.</w:t>
      </w:r>
    </w:p>
    <w:p w14:paraId="4DC518D8" w14:textId="77777777" w:rsidR="00346724" w:rsidRPr="00346724" w:rsidRDefault="00346724" w:rsidP="009C2C49">
      <w:pPr>
        <w:pStyle w:val="ListParagraph"/>
        <w:rPr>
          <w:b/>
        </w:rPr>
      </w:pPr>
      <w:r w:rsidRPr="00346724">
        <w:rPr>
          <w:b/>
          <w:noProof/>
        </w:rPr>
        <w:drawing>
          <wp:inline distT="0" distB="0" distL="0" distR="0" wp14:anchorId="1DF25073" wp14:editId="740519ED">
            <wp:extent cx="5943600" cy="3364230"/>
            <wp:effectExtent l="0" t="0" r="0" b="7620"/>
            <wp:docPr id="6" name="Content Placeholder 6">
              <a:extLst xmlns:a="http://schemas.openxmlformats.org/drawingml/2006/main">
                <a:ext uri="{FF2B5EF4-FFF2-40B4-BE49-F238E27FC236}">
                  <a16:creationId xmlns:a16="http://schemas.microsoft.com/office/drawing/2014/main" id="{9795E470-94DC-B540-8C70-20DA9D7C21A0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tent Placeholder 6">
                      <a:extLst>
                        <a:ext uri="{FF2B5EF4-FFF2-40B4-BE49-F238E27FC236}">
                          <a16:creationId xmlns:a16="http://schemas.microsoft.com/office/drawing/2014/main" id="{9795E470-94DC-B540-8C70-20DA9D7C21A0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6EF43" w14:textId="77777777" w:rsidR="006F7D09" w:rsidRDefault="00136C99" w:rsidP="00D039F0">
      <w:pPr>
        <w:numPr>
          <w:ilvl w:val="0"/>
          <w:numId w:val="1"/>
        </w:numPr>
        <w:rPr>
          <w:b/>
        </w:rPr>
      </w:pPr>
      <w:r w:rsidRPr="00D039F0">
        <w:t xml:space="preserve"> </w:t>
      </w:r>
      <w:r w:rsidRPr="005E406B">
        <w:rPr>
          <w:b/>
        </w:rPr>
        <w:t>How many outcomes and reactions were reported by each person?</w:t>
      </w:r>
    </w:p>
    <w:p w14:paraId="2B259A2F" w14:textId="1F7BB783" w:rsidR="002325F3" w:rsidRPr="002325F3" w:rsidRDefault="002325F3" w:rsidP="002325F3">
      <w:pPr>
        <w:ind w:left="360"/>
        <w:rPr>
          <w:rFonts w:cstheme="minorHAnsi"/>
        </w:rPr>
      </w:pPr>
      <w:r>
        <w:t>In most observations the person only experienced one reaction</w:t>
      </w:r>
      <w:bookmarkStart w:id="0" w:name="_GoBack"/>
      <w:bookmarkEnd w:id="0"/>
      <w:r>
        <w:t xml:space="preserve">.  There were several incidents where the person experienced more than a few reactions at a time.  </w:t>
      </w:r>
    </w:p>
    <w:p w14:paraId="5C98C36E" w14:textId="77777777" w:rsidR="00DF053F" w:rsidRDefault="0086542C" w:rsidP="002325F3">
      <w:pPr>
        <w:ind w:left="360"/>
      </w:pPr>
      <w:r>
        <w:t xml:space="preserve">We </w:t>
      </w:r>
      <w:r w:rsidR="002325F3">
        <w:t xml:space="preserve">also </w:t>
      </w:r>
      <w:r>
        <w:t xml:space="preserve">pondered on the question - </w:t>
      </w:r>
      <w:r w:rsidR="00DF053F" w:rsidRPr="00DF053F">
        <w:t xml:space="preserve">Did the </w:t>
      </w:r>
      <w:r w:rsidR="002325F3">
        <w:t>person really have 38 reactions</w:t>
      </w:r>
      <w:r w:rsidR="00DF053F">
        <w:t>?</w:t>
      </w:r>
    </w:p>
    <w:p w14:paraId="6B8E424D" w14:textId="77777777" w:rsidR="00C610DB" w:rsidRPr="00DF053F" w:rsidRDefault="00C610DB" w:rsidP="002325F3">
      <w:pPr>
        <w:ind w:left="360"/>
      </w:pPr>
      <w:r>
        <w:t>If time allowed</w:t>
      </w:r>
      <w:r w:rsidR="002325F3">
        <w:t>,</w:t>
      </w:r>
      <w:r>
        <w:t xml:space="preserve"> we would have liked </w:t>
      </w:r>
      <w:r w:rsidRPr="00C610DB">
        <w:t xml:space="preserve">to see </w:t>
      </w:r>
      <w:r w:rsidR="002325F3">
        <w:t xml:space="preserve">how long some reactions lasted and </w:t>
      </w:r>
      <w:r w:rsidRPr="00C610DB">
        <w:t xml:space="preserve">how did they handle these products after this </w:t>
      </w:r>
      <w:r w:rsidR="0056588C" w:rsidRPr="00C610DB">
        <w:t>observation?</w:t>
      </w:r>
    </w:p>
    <w:p w14:paraId="4B928107" w14:textId="77777777" w:rsidR="00D039F0" w:rsidRDefault="005E406B" w:rsidP="00136C99">
      <w:pPr>
        <w:ind w:left="720"/>
      </w:pPr>
      <w:r w:rsidRPr="005E406B">
        <w:rPr>
          <w:noProof/>
        </w:rPr>
        <w:lastRenderedPageBreak/>
        <w:drawing>
          <wp:inline distT="0" distB="0" distL="0" distR="0" wp14:anchorId="02C08440" wp14:editId="2E9E3523">
            <wp:extent cx="2652395" cy="1738365"/>
            <wp:effectExtent l="0" t="0" r="0" b="0"/>
            <wp:docPr id="8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7371CC7C-E9E9-0443-9BAE-2E37DD3E3F8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7371CC7C-E9E9-0443-9BAE-2E37DD3E3F8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9994" cy="174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CC987" w14:textId="77777777" w:rsidR="002325F3" w:rsidRDefault="002325F3" w:rsidP="00136C99">
      <w:pPr>
        <w:ind w:left="720"/>
      </w:pPr>
    </w:p>
    <w:p w14:paraId="3E7C0DAB" w14:textId="77777777" w:rsidR="002325F3" w:rsidRPr="002325F3" w:rsidRDefault="002325F3" w:rsidP="002325F3">
      <w:pPr>
        <w:ind w:left="720"/>
      </w:pPr>
      <w:r>
        <w:t xml:space="preserve">Per the observation, </w:t>
      </w:r>
      <w:r>
        <w:t>the person only experience</w:t>
      </w:r>
      <w:r>
        <w:t>d one outcome such as going to the h</w:t>
      </w:r>
      <w:r w:rsidRPr="002325F3">
        <w:t>ospital</w:t>
      </w:r>
      <w:r>
        <w:t xml:space="preserve"> emergency room, visiting their physician, becoming disable, having a life-threatening moment, and unfortunately death.   There were serval incidents where there were no outcomes listed.  We wonder is listed, how this would have changed the data.</w:t>
      </w:r>
    </w:p>
    <w:p w14:paraId="382539DB" w14:textId="77777777" w:rsidR="002325F3" w:rsidRPr="002325F3" w:rsidRDefault="002325F3" w:rsidP="002325F3">
      <w:r w:rsidRPr="002325F3">
        <w:tab/>
      </w:r>
    </w:p>
    <w:p w14:paraId="07294D25" w14:textId="77777777" w:rsidR="002325F3" w:rsidRDefault="002325F3" w:rsidP="00136C99">
      <w:pPr>
        <w:ind w:left="720"/>
      </w:pPr>
    </w:p>
    <w:p w14:paraId="56813BF6" w14:textId="77777777" w:rsidR="005E406B" w:rsidRPr="001F415C" w:rsidRDefault="005E406B" w:rsidP="00287078">
      <w:pPr>
        <w:ind w:left="720"/>
      </w:pPr>
      <w:r w:rsidRPr="005E406B">
        <w:rPr>
          <w:noProof/>
        </w:rPr>
        <w:drawing>
          <wp:inline distT="0" distB="0" distL="0" distR="0" wp14:anchorId="066947CD" wp14:editId="0FF443EA">
            <wp:extent cx="2778125" cy="1969156"/>
            <wp:effectExtent l="0" t="0" r="3175" b="0"/>
            <wp:docPr id="11" name="Content Placeholder 10">
              <a:extLst xmlns:a="http://schemas.openxmlformats.org/drawingml/2006/main">
                <a:ext uri="{FF2B5EF4-FFF2-40B4-BE49-F238E27FC236}">
                  <a16:creationId xmlns:a16="http://schemas.microsoft.com/office/drawing/2014/main" id="{1EE0B597-1DE4-1A43-BD2A-1919093116F1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ntent Placeholder 10">
                      <a:extLst>
                        <a:ext uri="{FF2B5EF4-FFF2-40B4-BE49-F238E27FC236}">
                          <a16:creationId xmlns:a16="http://schemas.microsoft.com/office/drawing/2014/main" id="{1EE0B597-1DE4-1A43-BD2A-1919093116F1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975" cy="1981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406B" w:rsidRPr="001F41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764D44"/>
    <w:multiLevelType w:val="hybridMultilevel"/>
    <w:tmpl w:val="D89C5408"/>
    <w:lvl w:ilvl="0" w:tplc="08088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B4DA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2A9F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2A3B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28DA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F8D2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94DF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7A6C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406D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87B3B5D"/>
    <w:multiLevelType w:val="hybridMultilevel"/>
    <w:tmpl w:val="AE3CAA6C"/>
    <w:lvl w:ilvl="0" w:tplc="0EA40B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0290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CEB6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A0FE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6EA6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FA40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42B1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F47D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864D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57EA"/>
    <w:rsid w:val="00050B95"/>
    <w:rsid w:val="000E52EE"/>
    <w:rsid w:val="000E5C9A"/>
    <w:rsid w:val="000E7128"/>
    <w:rsid w:val="00136C99"/>
    <w:rsid w:val="001F415C"/>
    <w:rsid w:val="002325F3"/>
    <w:rsid w:val="00287078"/>
    <w:rsid w:val="00346724"/>
    <w:rsid w:val="003C461B"/>
    <w:rsid w:val="0044624F"/>
    <w:rsid w:val="004657EA"/>
    <w:rsid w:val="005231A1"/>
    <w:rsid w:val="00535AB2"/>
    <w:rsid w:val="00536F41"/>
    <w:rsid w:val="0056588C"/>
    <w:rsid w:val="005E406B"/>
    <w:rsid w:val="006F7D09"/>
    <w:rsid w:val="00700543"/>
    <w:rsid w:val="007222CC"/>
    <w:rsid w:val="00735A4A"/>
    <w:rsid w:val="0086542C"/>
    <w:rsid w:val="008817E5"/>
    <w:rsid w:val="008E0709"/>
    <w:rsid w:val="00952D69"/>
    <w:rsid w:val="009C2C49"/>
    <w:rsid w:val="00AF01A3"/>
    <w:rsid w:val="00BB252A"/>
    <w:rsid w:val="00BB67B8"/>
    <w:rsid w:val="00C551BA"/>
    <w:rsid w:val="00C57BA1"/>
    <w:rsid w:val="00C610DB"/>
    <w:rsid w:val="00CA2849"/>
    <w:rsid w:val="00CE4AC8"/>
    <w:rsid w:val="00D039F0"/>
    <w:rsid w:val="00DE244C"/>
    <w:rsid w:val="00DF032D"/>
    <w:rsid w:val="00DF053F"/>
    <w:rsid w:val="00E8559E"/>
    <w:rsid w:val="00E9717A"/>
    <w:rsid w:val="00E976BB"/>
    <w:rsid w:val="00ED20CD"/>
    <w:rsid w:val="00F656C2"/>
    <w:rsid w:val="00FB0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FAC5A"/>
  <w15:chartTrackingRefBased/>
  <w15:docId w15:val="{3D75C1B2-5C14-401F-8786-26CD4E5EF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2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15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1772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89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389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7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864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780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913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294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935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581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492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Graybar Electric Company, Inc.</Company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Sudhir Avirneni</dc:creator>
  <cp:keywords/>
  <dc:description/>
  <cp:lastModifiedBy>Microsoft Office User</cp:lastModifiedBy>
  <cp:revision>3</cp:revision>
  <dcterms:created xsi:type="dcterms:W3CDTF">2018-11-11T02:47:00Z</dcterms:created>
  <dcterms:modified xsi:type="dcterms:W3CDTF">2018-11-11T02:49:00Z</dcterms:modified>
</cp:coreProperties>
</file>