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DF2" w14:paraId="710F94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1A6E"/>
          </w:tcPr>
          <w:p w14:paraId="710F9461" w14:textId="77777777" w:rsidR="007A5DF2" w:rsidRDefault="00423F84">
            <w:pPr>
              <w:spacing w:before="440" w:after="120"/>
              <w:jc w:val="center"/>
            </w:pPr>
            <w:r>
              <w:rPr>
                <w:b/>
                <w:bCs/>
                <w:color w:val="C9A84C"/>
                <w:sz w:val="36"/>
                <w:szCs w:val="36"/>
              </w:rPr>
              <w:t>AURA EVENTS &amp; CONSULTING</w:t>
            </w:r>
          </w:p>
          <w:p w14:paraId="710F9462" w14:textId="77777777" w:rsidR="007A5DF2" w:rsidRDefault="00423F84">
            <w:pPr>
              <w:spacing w:after="100"/>
              <w:jc w:val="center"/>
            </w:pPr>
            <w:r>
              <w:rPr>
                <w:b/>
                <w:bCs/>
                <w:color w:val="FFFFFF"/>
                <w:sz w:val="52"/>
                <w:szCs w:val="52"/>
              </w:rPr>
              <w:t>Finance and Expense Management SOP</w:t>
            </w:r>
          </w:p>
          <w:p w14:paraId="710F9463" w14:textId="77777777" w:rsidR="007A5DF2" w:rsidRDefault="00423F84">
            <w:pPr>
              <w:spacing w:before="80" w:after="80"/>
              <w:jc w:val="center"/>
            </w:pPr>
            <w:r>
              <w:rPr>
                <w:color w:val="F5EDD6"/>
                <w:sz w:val="26"/>
                <w:szCs w:val="26"/>
              </w:rPr>
              <w:t>Standard Operating Procedure</w:t>
            </w:r>
          </w:p>
          <w:p w14:paraId="710F9464" w14:textId="77777777" w:rsidR="007A5DF2" w:rsidRDefault="00423F84">
            <w:pPr>
              <w:spacing w:before="60" w:after="440"/>
              <w:jc w:val="center"/>
            </w:pPr>
            <w:r>
              <w:rPr>
                <w:color w:val="D6CDE8"/>
              </w:rPr>
              <w:t>AEC-SOP-008  │  Version 1.0</w:t>
            </w:r>
          </w:p>
        </w:tc>
      </w:tr>
    </w:tbl>
    <w:p w14:paraId="710F9466" w14:textId="77777777" w:rsidR="007A5DF2" w:rsidRDefault="007A5DF2">
      <w:pPr>
        <w:spacing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A5DF2" w14:paraId="710F9468" w14:textId="77777777">
        <w:tblPrEx>
          <w:tblCellMar>
            <w:top w:w="0" w:type="dxa"/>
            <w:bottom w:w="0" w:type="dxa"/>
          </w:tblCellMar>
        </w:tblPrEx>
        <w:trPr>
          <w:tblHeader/>
        </w:trPr>
        <w:tc>
          <w:tcPr>
            <w:tcW w:w="9360" w:type="dxa"/>
            <w:gridSpan w:val="2"/>
            <w:tcBorders>
              <w:top w:val="single" w:sz="1" w:space="0" w:color="D6CDE8"/>
              <w:left w:val="single" w:sz="1" w:space="0" w:color="D6CDE8"/>
              <w:bottom w:val="single" w:sz="1" w:space="0" w:color="D6CDE8"/>
              <w:right w:val="single" w:sz="1" w:space="0" w:color="D6CDE8"/>
            </w:tcBorders>
            <w:shd w:val="clear" w:color="auto" w:fill="3D1A6E"/>
            <w:vAlign w:val="center"/>
          </w:tcPr>
          <w:p w14:paraId="710F9467" w14:textId="77777777" w:rsidR="007A5DF2" w:rsidRDefault="00423F84">
            <w:pPr>
              <w:jc w:val="center"/>
            </w:pPr>
            <w:r>
              <w:rPr>
                <w:b/>
                <w:bCs/>
                <w:color w:val="FFFFFF"/>
                <w:sz w:val="20"/>
                <w:szCs w:val="20"/>
              </w:rPr>
              <w:t>DOCUMENT DETAILS</w:t>
            </w:r>
          </w:p>
        </w:tc>
      </w:tr>
      <w:tr w:rsidR="007A5DF2" w14:paraId="710F946B"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69" w14:textId="77777777" w:rsidR="007A5DF2" w:rsidRDefault="00423F84">
            <w:r>
              <w:rPr>
                <w:b/>
                <w:bCs/>
                <w:sz w:val="20"/>
                <w:szCs w:val="20"/>
              </w:rPr>
              <w:t>Document ID</w:t>
            </w:r>
          </w:p>
        </w:tc>
        <w:tc>
          <w:tcPr>
            <w:tcW w:w="6560" w:type="dxa"/>
            <w:tcBorders>
              <w:top w:val="single" w:sz="1" w:space="0" w:color="D6CDE8"/>
              <w:left w:val="single" w:sz="1" w:space="0" w:color="D6CDE8"/>
              <w:bottom w:val="single" w:sz="1" w:space="0" w:color="D6CDE8"/>
              <w:right w:val="single" w:sz="1" w:space="0" w:color="D6CDE8"/>
            </w:tcBorders>
            <w:shd w:val="clear" w:color="auto" w:fill="FFFFFF"/>
          </w:tcPr>
          <w:p w14:paraId="710F946A" w14:textId="77777777" w:rsidR="007A5DF2" w:rsidRDefault="00423F84">
            <w:r>
              <w:rPr>
                <w:sz w:val="20"/>
                <w:szCs w:val="20"/>
              </w:rPr>
              <w:t>AEC-SOP-008</w:t>
            </w:r>
          </w:p>
        </w:tc>
      </w:tr>
      <w:tr w:rsidR="007A5DF2" w14:paraId="710F946E"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6C" w14:textId="77777777" w:rsidR="007A5DF2" w:rsidRDefault="00423F84">
            <w:r>
              <w:rPr>
                <w:b/>
                <w:bCs/>
                <w:sz w:val="20"/>
                <w:szCs w:val="20"/>
              </w:rPr>
              <w:t>Document Title</w:t>
            </w:r>
          </w:p>
        </w:tc>
        <w:tc>
          <w:tcPr>
            <w:tcW w:w="6560" w:type="dxa"/>
            <w:tcBorders>
              <w:top w:val="single" w:sz="1" w:space="0" w:color="D6CDE8"/>
              <w:left w:val="single" w:sz="1" w:space="0" w:color="D6CDE8"/>
              <w:bottom w:val="single" w:sz="1" w:space="0" w:color="D6CDE8"/>
              <w:right w:val="single" w:sz="1" w:space="0" w:color="D6CDE8"/>
            </w:tcBorders>
            <w:shd w:val="clear" w:color="auto" w:fill="F7F5FB"/>
          </w:tcPr>
          <w:p w14:paraId="710F946D" w14:textId="77777777" w:rsidR="007A5DF2" w:rsidRDefault="00423F84">
            <w:r>
              <w:rPr>
                <w:sz w:val="20"/>
                <w:szCs w:val="20"/>
              </w:rPr>
              <w:t>Finance and Expense Management SOP</w:t>
            </w:r>
          </w:p>
        </w:tc>
      </w:tr>
      <w:tr w:rsidR="007A5DF2" w14:paraId="710F9471"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6F" w14:textId="77777777" w:rsidR="007A5DF2" w:rsidRDefault="00423F84">
            <w:r>
              <w:rPr>
                <w:b/>
                <w:bCs/>
                <w:sz w:val="20"/>
                <w:szCs w:val="20"/>
              </w:rPr>
              <w:t>Version</w:t>
            </w:r>
          </w:p>
        </w:tc>
        <w:tc>
          <w:tcPr>
            <w:tcW w:w="6560" w:type="dxa"/>
            <w:tcBorders>
              <w:top w:val="single" w:sz="1" w:space="0" w:color="D6CDE8"/>
              <w:left w:val="single" w:sz="1" w:space="0" w:color="D6CDE8"/>
              <w:bottom w:val="single" w:sz="1" w:space="0" w:color="D6CDE8"/>
              <w:right w:val="single" w:sz="1" w:space="0" w:color="D6CDE8"/>
            </w:tcBorders>
            <w:shd w:val="clear" w:color="auto" w:fill="FFFFFF"/>
          </w:tcPr>
          <w:p w14:paraId="710F9470" w14:textId="77777777" w:rsidR="007A5DF2" w:rsidRDefault="00423F84">
            <w:r>
              <w:rPr>
                <w:sz w:val="20"/>
                <w:szCs w:val="20"/>
              </w:rPr>
              <w:t>1.0</w:t>
            </w:r>
          </w:p>
        </w:tc>
      </w:tr>
      <w:tr w:rsidR="007A5DF2" w14:paraId="710F9474"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72" w14:textId="77777777" w:rsidR="007A5DF2" w:rsidRDefault="00423F84">
            <w:r>
              <w:rPr>
                <w:b/>
                <w:bCs/>
                <w:sz w:val="20"/>
                <w:szCs w:val="20"/>
              </w:rPr>
              <w:t>Effective Date</w:t>
            </w:r>
          </w:p>
        </w:tc>
        <w:tc>
          <w:tcPr>
            <w:tcW w:w="6560" w:type="dxa"/>
            <w:tcBorders>
              <w:top w:val="single" w:sz="1" w:space="0" w:color="D6CDE8"/>
              <w:left w:val="single" w:sz="1" w:space="0" w:color="D6CDE8"/>
              <w:bottom w:val="single" w:sz="1" w:space="0" w:color="D6CDE8"/>
              <w:right w:val="single" w:sz="1" w:space="0" w:color="D6CDE8"/>
            </w:tcBorders>
            <w:shd w:val="clear" w:color="auto" w:fill="F7F5FB"/>
          </w:tcPr>
          <w:p w14:paraId="710F9473" w14:textId="77777777" w:rsidR="007A5DF2" w:rsidRDefault="00423F84">
            <w:r>
              <w:rPr>
                <w:sz w:val="20"/>
                <w:szCs w:val="20"/>
              </w:rPr>
              <w:t>October 19, 2026</w:t>
            </w:r>
          </w:p>
        </w:tc>
      </w:tr>
      <w:tr w:rsidR="007A5DF2" w14:paraId="710F9477"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75" w14:textId="77777777" w:rsidR="007A5DF2" w:rsidRDefault="00423F84">
            <w:r>
              <w:rPr>
                <w:b/>
                <w:bCs/>
                <w:sz w:val="20"/>
                <w:szCs w:val="20"/>
              </w:rPr>
              <w:t>Review Date</w:t>
            </w:r>
          </w:p>
        </w:tc>
        <w:tc>
          <w:tcPr>
            <w:tcW w:w="6560" w:type="dxa"/>
            <w:tcBorders>
              <w:top w:val="single" w:sz="1" w:space="0" w:color="D6CDE8"/>
              <w:left w:val="single" w:sz="1" w:space="0" w:color="D6CDE8"/>
              <w:bottom w:val="single" w:sz="1" w:space="0" w:color="D6CDE8"/>
              <w:right w:val="single" w:sz="1" w:space="0" w:color="D6CDE8"/>
            </w:tcBorders>
            <w:shd w:val="clear" w:color="auto" w:fill="FFFFFF"/>
          </w:tcPr>
          <w:p w14:paraId="710F9476" w14:textId="77777777" w:rsidR="007A5DF2" w:rsidRDefault="00423F84">
            <w:r>
              <w:rPr>
                <w:sz w:val="20"/>
                <w:szCs w:val="20"/>
              </w:rPr>
              <w:t>April 19, 2027</w:t>
            </w:r>
          </w:p>
        </w:tc>
      </w:tr>
      <w:tr w:rsidR="007A5DF2" w14:paraId="710F947A"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78" w14:textId="77777777" w:rsidR="007A5DF2" w:rsidRDefault="00423F84">
            <w:r>
              <w:rPr>
                <w:b/>
                <w:bCs/>
                <w:sz w:val="20"/>
                <w:szCs w:val="20"/>
              </w:rPr>
              <w:t>Prepared by</w:t>
            </w:r>
          </w:p>
        </w:tc>
        <w:tc>
          <w:tcPr>
            <w:tcW w:w="6560" w:type="dxa"/>
            <w:tcBorders>
              <w:top w:val="single" w:sz="1" w:space="0" w:color="D6CDE8"/>
              <w:left w:val="single" w:sz="1" w:space="0" w:color="D6CDE8"/>
              <w:bottom w:val="single" w:sz="1" w:space="0" w:color="D6CDE8"/>
              <w:right w:val="single" w:sz="1" w:space="0" w:color="D6CDE8"/>
            </w:tcBorders>
            <w:shd w:val="clear" w:color="auto" w:fill="F7F5FB"/>
          </w:tcPr>
          <w:p w14:paraId="710F9479" w14:textId="77777777" w:rsidR="007A5DF2" w:rsidRDefault="00423F84">
            <w:r>
              <w:rPr>
                <w:sz w:val="20"/>
                <w:szCs w:val="20"/>
              </w:rPr>
              <w:t>Finance Director</w:t>
            </w:r>
          </w:p>
        </w:tc>
      </w:tr>
      <w:tr w:rsidR="007A5DF2" w14:paraId="710F947D"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7B" w14:textId="77777777" w:rsidR="007A5DF2" w:rsidRDefault="00423F84">
            <w:r>
              <w:rPr>
                <w:b/>
                <w:bCs/>
                <w:sz w:val="20"/>
                <w:szCs w:val="20"/>
              </w:rPr>
              <w:t>Reviewed by</w:t>
            </w:r>
          </w:p>
        </w:tc>
        <w:tc>
          <w:tcPr>
            <w:tcW w:w="6560" w:type="dxa"/>
            <w:tcBorders>
              <w:top w:val="single" w:sz="1" w:space="0" w:color="D6CDE8"/>
              <w:left w:val="single" w:sz="1" w:space="0" w:color="D6CDE8"/>
              <w:bottom w:val="single" w:sz="1" w:space="0" w:color="D6CDE8"/>
              <w:right w:val="single" w:sz="1" w:space="0" w:color="D6CDE8"/>
            </w:tcBorders>
            <w:shd w:val="clear" w:color="auto" w:fill="FFFFFF"/>
          </w:tcPr>
          <w:p w14:paraId="710F947C" w14:textId="77777777" w:rsidR="007A5DF2" w:rsidRDefault="00423F84">
            <w:r>
              <w:rPr>
                <w:sz w:val="20"/>
                <w:szCs w:val="20"/>
              </w:rPr>
              <w:t>Chief Executive Officer (CEO)</w:t>
            </w:r>
          </w:p>
        </w:tc>
      </w:tr>
      <w:tr w:rsidR="007A5DF2" w14:paraId="710F9480"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7E" w14:textId="77777777" w:rsidR="007A5DF2" w:rsidRDefault="00423F84">
            <w:r>
              <w:rPr>
                <w:b/>
                <w:bCs/>
                <w:sz w:val="20"/>
                <w:szCs w:val="20"/>
              </w:rPr>
              <w:t>Approved by</w:t>
            </w:r>
          </w:p>
        </w:tc>
        <w:tc>
          <w:tcPr>
            <w:tcW w:w="6560" w:type="dxa"/>
            <w:tcBorders>
              <w:top w:val="single" w:sz="1" w:space="0" w:color="D6CDE8"/>
              <w:left w:val="single" w:sz="1" w:space="0" w:color="D6CDE8"/>
              <w:bottom w:val="single" w:sz="1" w:space="0" w:color="D6CDE8"/>
              <w:right w:val="single" w:sz="1" w:space="0" w:color="D6CDE8"/>
            </w:tcBorders>
            <w:shd w:val="clear" w:color="auto" w:fill="F7F5FB"/>
          </w:tcPr>
          <w:p w14:paraId="710F947F" w14:textId="77777777" w:rsidR="007A5DF2" w:rsidRDefault="00423F84">
            <w:r>
              <w:rPr>
                <w:sz w:val="20"/>
                <w:szCs w:val="20"/>
              </w:rPr>
              <w:t>Owner</w:t>
            </w:r>
          </w:p>
        </w:tc>
      </w:tr>
      <w:tr w:rsidR="007A5DF2" w14:paraId="710F9483"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81" w14:textId="77777777" w:rsidR="007A5DF2" w:rsidRDefault="00423F84">
            <w:r>
              <w:rPr>
                <w:b/>
                <w:bCs/>
                <w:sz w:val="20"/>
                <w:szCs w:val="20"/>
              </w:rPr>
              <w:t>Applies To</w:t>
            </w:r>
          </w:p>
        </w:tc>
        <w:tc>
          <w:tcPr>
            <w:tcW w:w="6560" w:type="dxa"/>
            <w:tcBorders>
              <w:top w:val="single" w:sz="1" w:space="0" w:color="D6CDE8"/>
              <w:left w:val="single" w:sz="1" w:space="0" w:color="D6CDE8"/>
              <w:bottom w:val="single" w:sz="1" w:space="0" w:color="D6CDE8"/>
              <w:right w:val="single" w:sz="1" w:space="0" w:color="D6CDE8"/>
            </w:tcBorders>
            <w:shd w:val="clear" w:color="auto" w:fill="FFFFFF"/>
          </w:tcPr>
          <w:p w14:paraId="710F9482" w14:textId="77777777" w:rsidR="007A5DF2" w:rsidRDefault="00423F84">
            <w:r>
              <w:rPr>
                <w:sz w:val="20"/>
                <w:szCs w:val="20"/>
              </w:rPr>
              <w:t>All Departments — Aura Events &amp; Consulting</w:t>
            </w:r>
          </w:p>
        </w:tc>
      </w:tr>
      <w:tr w:rsidR="007A5DF2" w14:paraId="710F9486"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84" w14:textId="77777777" w:rsidR="007A5DF2" w:rsidRDefault="00423F84">
            <w:r>
              <w:rPr>
                <w:b/>
                <w:bCs/>
                <w:sz w:val="20"/>
                <w:szCs w:val="20"/>
              </w:rPr>
              <w:t>Classification</w:t>
            </w:r>
          </w:p>
        </w:tc>
        <w:tc>
          <w:tcPr>
            <w:tcW w:w="6560" w:type="dxa"/>
            <w:tcBorders>
              <w:top w:val="single" w:sz="1" w:space="0" w:color="D6CDE8"/>
              <w:left w:val="single" w:sz="1" w:space="0" w:color="D6CDE8"/>
              <w:bottom w:val="single" w:sz="1" w:space="0" w:color="D6CDE8"/>
              <w:right w:val="single" w:sz="1" w:space="0" w:color="D6CDE8"/>
            </w:tcBorders>
            <w:shd w:val="clear" w:color="auto" w:fill="F7F5FB"/>
          </w:tcPr>
          <w:p w14:paraId="710F9485" w14:textId="77777777" w:rsidR="007A5DF2" w:rsidRDefault="00423F84">
            <w:r>
              <w:rPr>
                <w:sz w:val="20"/>
                <w:szCs w:val="20"/>
              </w:rPr>
              <w:t>Internal — Confidential</w:t>
            </w:r>
          </w:p>
        </w:tc>
      </w:tr>
    </w:tbl>
    <w:p w14:paraId="710F9487" w14:textId="77777777" w:rsidR="007A5DF2" w:rsidRDefault="007A5DF2">
      <w:pPr>
        <w:spacing w:after="100"/>
      </w:pPr>
    </w:p>
    <w:p w14:paraId="710F9488" w14:textId="77777777" w:rsidR="007A5DF2" w:rsidRDefault="00423F84">
      <w:pPr>
        <w:spacing w:before="160" w:after="60"/>
        <w:jc w:val="center"/>
      </w:pPr>
      <w:r>
        <w:rPr>
          <w:i/>
          <w:iCs/>
          <w:color w:val="3D1A6E"/>
          <w:sz w:val="20"/>
          <w:szCs w:val="20"/>
        </w:rPr>
        <w:t>Prepared for FutureFest Pakistan — Strategic Pitch Reference</w:t>
      </w:r>
    </w:p>
    <w:p w14:paraId="710F9489" w14:textId="77777777" w:rsidR="007A5DF2" w:rsidRDefault="00423F84">
      <w:pPr>
        <w:spacing w:after="200"/>
        <w:jc w:val="center"/>
      </w:pPr>
      <w:r>
        <w:rPr>
          <w:color w:val="D6CDE8"/>
          <w:sz w:val="18"/>
          <w:szCs w:val="18"/>
        </w:rPr>
        <w:t>© 2026 Aura Events &amp; Consulting. All Rights Reserved. Confidential.</w:t>
      </w:r>
    </w:p>
    <w:p w14:paraId="710F948A" w14:textId="77777777" w:rsidR="007A5DF2" w:rsidRDefault="00423F84">
      <w:r>
        <w:br w:type="page"/>
      </w:r>
    </w:p>
    <w:p w14:paraId="710F948B" w14:textId="77777777" w:rsidR="007A5DF2" w:rsidRDefault="00423F84">
      <w:pPr>
        <w:pStyle w:val="Heading1"/>
        <w:shd w:val="clear" w:color="auto" w:fill="3D1A6E"/>
        <w:ind w:left="360" w:right="360"/>
      </w:pPr>
      <w:r>
        <w:lastRenderedPageBreak/>
        <w:t>1. Purpose</w:t>
      </w:r>
    </w:p>
    <w:p w14:paraId="710F948C" w14:textId="77777777" w:rsidR="007A5DF2" w:rsidRDefault="00423F84">
      <w:pPr>
        <w:pStyle w:val="BodyText"/>
      </w:pPr>
      <w:r>
        <w:t>This Standard Operating Procedure (SOP) establishes the financial controls, authorization frameworks, and accountability mechanisms governing all financial activities at Aura Events &amp; Consulting (AEC). As an event management startup with an ambitious growth trajectory — including the landmark FutureFest Pakistan engagement — it is imperative that the organization operates with rigorous financial discipline from inception.</w:t>
      </w:r>
    </w:p>
    <w:p w14:paraId="710F948D" w14:textId="77777777" w:rsidR="007A5DF2" w:rsidRDefault="00423F84">
      <w:pPr>
        <w:pStyle w:val="BodyText"/>
      </w:pPr>
      <w:r>
        <w:t>Sound financial management enables AEC to maintain transparency with stakeholders, protect company assets, support strategic decision-making, and demonstrate creditworthiness to clients, sponsors, and financial institutions. This SOP serves as the definitive reference for every employee, contractor, and partner involved in financial transactions on behalf of AEC.</w:t>
      </w:r>
    </w:p>
    <w:p w14:paraId="710F948E" w14:textId="77777777" w:rsidR="007A5DF2" w:rsidRDefault="00423F84">
      <w:pPr>
        <w:pStyle w:val="Heading2"/>
      </w:pPr>
      <w:r>
        <w:t>1.1 Specific Objectives</w:t>
      </w:r>
    </w:p>
    <w:p w14:paraId="710F948F" w14:textId="77777777" w:rsidR="007A5DF2" w:rsidRDefault="00423F84">
      <w:pPr>
        <w:pStyle w:val="ListParagraph"/>
        <w:numPr>
          <w:ilvl w:val="0"/>
          <w:numId w:val="2"/>
        </w:numPr>
      </w:pPr>
      <w:r>
        <w:rPr>
          <w:sz w:val="21"/>
          <w:szCs w:val="21"/>
        </w:rPr>
        <w:t>Establish clear financial authorization boundaries at every organizational level.</w:t>
      </w:r>
    </w:p>
    <w:p w14:paraId="710F9490" w14:textId="77777777" w:rsidR="007A5DF2" w:rsidRDefault="00423F84">
      <w:pPr>
        <w:pStyle w:val="ListParagraph"/>
        <w:numPr>
          <w:ilvl w:val="0"/>
          <w:numId w:val="2"/>
        </w:numPr>
      </w:pPr>
      <w:r>
        <w:rPr>
          <w:sz w:val="21"/>
          <w:szCs w:val="21"/>
        </w:rPr>
        <w:t>Prevent fraud, misappropriation, and unauthorized expenditure through procedural controls.</w:t>
      </w:r>
    </w:p>
    <w:p w14:paraId="710F9491" w14:textId="77777777" w:rsidR="007A5DF2" w:rsidRDefault="00423F84">
      <w:pPr>
        <w:pStyle w:val="ListParagraph"/>
        <w:numPr>
          <w:ilvl w:val="0"/>
          <w:numId w:val="2"/>
        </w:numPr>
      </w:pPr>
      <w:r>
        <w:rPr>
          <w:sz w:val="21"/>
          <w:szCs w:val="21"/>
        </w:rPr>
        <w:t>Ensure accurate, timely, and complete financial recordkeeping in compliance with Pakistani accounting standards.</w:t>
      </w:r>
    </w:p>
    <w:p w14:paraId="710F9492" w14:textId="77777777" w:rsidR="007A5DF2" w:rsidRDefault="00423F84">
      <w:pPr>
        <w:pStyle w:val="ListParagraph"/>
        <w:numPr>
          <w:ilvl w:val="0"/>
          <w:numId w:val="2"/>
        </w:numPr>
      </w:pPr>
      <w:r>
        <w:rPr>
          <w:sz w:val="21"/>
          <w:szCs w:val="21"/>
        </w:rPr>
        <w:t>Support event-specific financial management, particularly for FutureFest Pakistan, a high-value multi-day event.</w:t>
      </w:r>
    </w:p>
    <w:p w14:paraId="710F9493" w14:textId="77777777" w:rsidR="007A5DF2" w:rsidRDefault="00423F84">
      <w:pPr>
        <w:pStyle w:val="ListParagraph"/>
        <w:numPr>
          <w:ilvl w:val="0"/>
          <w:numId w:val="2"/>
        </w:numPr>
      </w:pPr>
      <w:r>
        <w:rPr>
          <w:sz w:val="21"/>
          <w:szCs w:val="21"/>
        </w:rPr>
        <w:t>Maintain GST, withholding tax, and other statutory compliance obligations as required by the Federal Board of Revenue (FBR).</w:t>
      </w:r>
    </w:p>
    <w:p w14:paraId="710F9494" w14:textId="77777777" w:rsidR="007A5DF2" w:rsidRDefault="00423F84">
      <w:pPr>
        <w:pStyle w:val="ListParagraph"/>
        <w:numPr>
          <w:ilvl w:val="0"/>
          <w:numId w:val="2"/>
        </w:numPr>
      </w:pPr>
      <w:r>
        <w:rPr>
          <w:sz w:val="21"/>
          <w:szCs w:val="21"/>
        </w:rPr>
        <w:t>Provide a foundation for periodic internal audit and external financial review.</w:t>
      </w:r>
    </w:p>
    <w:p w14:paraId="710F9495" w14:textId="77777777" w:rsidR="007A5DF2" w:rsidRDefault="00423F84">
      <w:pPr>
        <w:pStyle w:val="Heading1"/>
        <w:shd w:val="clear" w:color="auto" w:fill="3D1A6E"/>
        <w:ind w:left="360" w:right="360"/>
      </w:pPr>
      <w:r>
        <w:t>2. Scope</w:t>
      </w:r>
    </w:p>
    <w:p w14:paraId="710F9496" w14:textId="77777777" w:rsidR="007A5DF2" w:rsidRDefault="00423F84">
      <w:pPr>
        <w:pStyle w:val="BodyText"/>
      </w:pPr>
      <w:r>
        <w:t>This SOP applies comprehensively to all financial transactions, regardless of value or nature, conducted by or on behalf of Aura Events &amp; Consulting. Scope encompasses:</w:t>
      </w:r>
    </w:p>
    <w:p w14:paraId="710F9497" w14:textId="77777777" w:rsidR="007A5DF2" w:rsidRDefault="00423F84">
      <w:pPr>
        <w:pStyle w:val="ListParagraph"/>
        <w:numPr>
          <w:ilvl w:val="0"/>
          <w:numId w:val="3"/>
        </w:numPr>
      </w:pPr>
      <w:r>
        <w:rPr>
          <w:sz w:val="21"/>
          <w:szCs w:val="21"/>
        </w:rPr>
        <w:t>All departments: Operations, Marketing, Creative, Logistics, Human Resources, and Finance.</w:t>
      </w:r>
    </w:p>
    <w:p w14:paraId="710F9498" w14:textId="77777777" w:rsidR="007A5DF2" w:rsidRDefault="00423F84">
      <w:pPr>
        <w:pStyle w:val="ListParagraph"/>
        <w:numPr>
          <w:ilvl w:val="0"/>
          <w:numId w:val="3"/>
        </w:numPr>
      </w:pPr>
      <w:r>
        <w:rPr>
          <w:sz w:val="21"/>
          <w:szCs w:val="21"/>
        </w:rPr>
        <w:t>All transaction types: cash, cheque, bank transfer, digital wallets, corporate cards, and petty cash.</w:t>
      </w:r>
    </w:p>
    <w:p w14:paraId="710F9499" w14:textId="77777777" w:rsidR="007A5DF2" w:rsidRDefault="00423F84">
      <w:pPr>
        <w:pStyle w:val="ListParagraph"/>
        <w:numPr>
          <w:ilvl w:val="0"/>
          <w:numId w:val="3"/>
        </w:numPr>
      </w:pPr>
      <w:r>
        <w:rPr>
          <w:sz w:val="21"/>
          <w:szCs w:val="21"/>
        </w:rPr>
        <w:t>All expenditure categories: capital expenditure (CAPEX), operational expenditure (OPEX), payroll, vendor payments, and event-specific costs.</w:t>
      </w:r>
    </w:p>
    <w:p w14:paraId="710F949A" w14:textId="77777777" w:rsidR="007A5DF2" w:rsidRDefault="00423F84">
      <w:pPr>
        <w:pStyle w:val="ListParagraph"/>
        <w:numPr>
          <w:ilvl w:val="0"/>
          <w:numId w:val="3"/>
        </w:numPr>
      </w:pPr>
      <w:r>
        <w:rPr>
          <w:sz w:val="21"/>
          <w:szCs w:val="21"/>
        </w:rPr>
        <w:t>All revenue streams: client retainers, event ticket revenue, sponsorship income, service fees, and government or institutional grants.</w:t>
      </w:r>
    </w:p>
    <w:p w14:paraId="710F949B" w14:textId="77777777" w:rsidR="007A5DF2" w:rsidRDefault="00423F84">
      <w:pPr>
        <w:pStyle w:val="ListParagraph"/>
        <w:numPr>
          <w:ilvl w:val="0"/>
          <w:numId w:val="3"/>
        </w:numPr>
      </w:pPr>
      <w:r>
        <w:rPr>
          <w:sz w:val="21"/>
          <w:szCs w:val="21"/>
        </w:rPr>
        <w:t>All geographic locations where AEC operates, including event sites and remote working arrangements.</w:t>
      </w:r>
    </w:p>
    <w:p w14:paraId="710F949C" w14:textId="77777777" w:rsidR="007A5DF2" w:rsidRDefault="00423F84">
      <w:pPr>
        <w:pStyle w:val="ListParagraph"/>
        <w:numPr>
          <w:ilvl w:val="0"/>
          <w:numId w:val="3"/>
        </w:numPr>
      </w:pPr>
      <w:r>
        <w:rPr>
          <w:sz w:val="21"/>
          <w:szCs w:val="21"/>
        </w:rPr>
        <w:t>Contractors and vendors are bound by relevant sections of this SOP as specified in their contractual agreements.</w:t>
      </w:r>
    </w:p>
    <w:p w14:paraId="710F949D" w14:textId="77777777" w:rsidR="007A5DF2" w:rsidRDefault="00423F84">
      <w:pPr>
        <w:pStyle w:val="BodyText"/>
      </w:pPr>
      <w:r>
        <w:t>This SOP does not supersede applicable Pakistani law, FBR regulations, or binding contractual obligations. Where conflict arises, legal and regulatory requirements shall take precedence, and the Finance Director must be consulted immediately.</w:t>
      </w:r>
    </w:p>
    <w:p w14:paraId="710F949E" w14:textId="77777777" w:rsidR="007A5DF2" w:rsidRDefault="00423F84">
      <w:pPr>
        <w:pStyle w:val="Heading1"/>
        <w:shd w:val="clear" w:color="auto" w:fill="3D1A6E"/>
        <w:ind w:left="360" w:right="360"/>
      </w:pPr>
      <w:r>
        <w:t>3. Definitions and Abbreviations</w:t>
      </w:r>
    </w:p>
    <w:p w14:paraId="710F949F" w14:textId="77777777" w:rsidR="007A5DF2" w:rsidRDefault="00423F84">
      <w:pPr>
        <w:pStyle w:val="BodyText"/>
      </w:pPr>
      <w:r>
        <w:t>The following terms and abbreviations are used throughout this document:</w:t>
      </w:r>
    </w:p>
    <w:p w14:paraId="710F94A0" w14:textId="77777777" w:rsidR="007A5DF2" w:rsidRDefault="007A5DF2">
      <w:pPr>
        <w:spacing w:after="100"/>
      </w:pP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A5DF2" w14:paraId="710F94A3" w14:textId="77777777">
        <w:tblPrEx>
          <w:tblCellMar>
            <w:top w:w="0" w:type="dxa"/>
            <w:bottom w:w="0" w:type="dxa"/>
          </w:tblCellMar>
        </w:tblPrEx>
        <w:trPr>
          <w:tblHeader/>
        </w:trPr>
        <w:tc>
          <w:tcPr>
            <w:tcW w:w="2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4A1" w14:textId="77777777" w:rsidR="007A5DF2" w:rsidRDefault="00423F84">
            <w:pPr>
              <w:jc w:val="center"/>
            </w:pPr>
            <w:r>
              <w:rPr>
                <w:b/>
                <w:bCs/>
                <w:color w:val="FFFFFF"/>
                <w:sz w:val="20"/>
                <w:szCs w:val="20"/>
              </w:rPr>
              <w:t>Term / Abbreviation</w:t>
            </w:r>
          </w:p>
        </w:tc>
        <w:tc>
          <w:tcPr>
            <w:tcW w:w="716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4A2" w14:textId="77777777" w:rsidR="007A5DF2" w:rsidRDefault="00423F84">
            <w:pPr>
              <w:jc w:val="center"/>
            </w:pPr>
            <w:r>
              <w:rPr>
                <w:b/>
                <w:bCs/>
                <w:color w:val="FFFFFF"/>
                <w:sz w:val="20"/>
                <w:szCs w:val="20"/>
              </w:rPr>
              <w:t>Definition</w:t>
            </w:r>
          </w:p>
        </w:tc>
      </w:tr>
      <w:tr w:rsidR="007A5DF2" w14:paraId="710F94A6"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4A4" w14:textId="77777777" w:rsidR="007A5DF2" w:rsidRDefault="00423F84">
            <w:r>
              <w:rPr>
                <w:b/>
                <w:bCs/>
                <w:sz w:val="20"/>
                <w:szCs w:val="20"/>
              </w:rPr>
              <w:t>CAPEX</w:t>
            </w:r>
          </w:p>
        </w:tc>
        <w:tc>
          <w:tcPr>
            <w:tcW w:w="7160" w:type="dxa"/>
            <w:tcBorders>
              <w:top w:val="single" w:sz="1" w:space="0" w:color="D6CDE8"/>
              <w:left w:val="single" w:sz="1" w:space="0" w:color="D6CDE8"/>
              <w:bottom w:val="single" w:sz="1" w:space="0" w:color="D6CDE8"/>
              <w:right w:val="single" w:sz="1" w:space="0" w:color="D6CDE8"/>
            </w:tcBorders>
            <w:shd w:val="clear" w:color="auto" w:fill="FFFFFF"/>
          </w:tcPr>
          <w:p w14:paraId="710F94A5" w14:textId="77777777" w:rsidR="007A5DF2" w:rsidRDefault="00423F84">
            <w:r>
              <w:rPr>
                <w:sz w:val="20"/>
                <w:szCs w:val="20"/>
              </w:rPr>
              <w:t>Capital Expenditure — funds used to acquire, upgrade, or maintain long-term physical or digital assets (e.g., AV equipment, furniture, software licenses).</w:t>
            </w:r>
          </w:p>
        </w:tc>
      </w:tr>
      <w:tr w:rsidR="007A5DF2" w14:paraId="710F94A9"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4A7" w14:textId="77777777" w:rsidR="007A5DF2" w:rsidRDefault="00423F84">
            <w:r>
              <w:rPr>
                <w:b/>
                <w:bCs/>
                <w:sz w:val="20"/>
                <w:szCs w:val="20"/>
              </w:rPr>
              <w:t>OPEX</w:t>
            </w:r>
          </w:p>
        </w:tc>
        <w:tc>
          <w:tcPr>
            <w:tcW w:w="7160" w:type="dxa"/>
            <w:tcBorders>
              <w:top w:val="single" w:sz="1" w:space="0" w:color="D6CDE8"/>
              <w:left w:val="single" w:sz="1" w:space="0" w:color="D6CDE8"/>
              <w:bottom w:val="single" w:sz="1" w:space="0" w:color="D6CDE8"/>
              <w:right w:val="single" w:sz="1" w:space="0" w:color="D6CDE8"/>
            </w:tcBorders>
            <w:shd w:val="clear" w:color="auto" w:fill="F7F5FB"/>
          </w:tcPr>
          <w:p w14:paraId="710F94A8" w14:textId="77777777" w:rsidR="007A5DF2" w:rsidRDefault="00423F84">
            <w:r>
              <w:rPr>
                <w:sz w:val="20"/>
                <w:szCs w:val="20"/>
              </w:rPr>
              <w:t>Operational Expenditure — day-to-day costs required to run the business, such as office rent, salaries, utilities, marketing, and event consumables.</w:t>
            </w:r>
          </w:p>
        </w:tc>
      </w:tr>
      <w:tr w:rsidR="007A5DF2" w14:paraId="710F94AC"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4AA" w14:textId="77777777" w:rsidR="007A5DF2" w:rsidRDefault="00423F84">
            <w:r>
              <w:rPr>
                <w:b/>
                <w:bCs/>
                <w:sz w:val="20"/>
                <w:szCs w:val="20"/>
              </w:rPr>
              <w:t>P&amp;L</w:t>
            </w:r>
          </w:p>
        </w:tc>
        <w:tc>
          <w:tcPr>
            <w:tcW w:w="7160" w:type="dxa"/>
            <w:tcBorders>
              <w:top w:val="single" w:sz="1" w:space="0" w:color="D6CDE8"/>
              <w:left w:val="single" w:sz="1" w:space="0" w:color="D6CDE8"/>
              <w:bottom w:val="single" w:sz="1" w:space="0" w:color="D6CDE8"/>
              <w:right w:val="single" w:sz="1" w:space="0" w:color="D6CDE8"/>
            </w:tcBorders>
            <w:shd w:val="clear" w:color="auto" w:fill="FFFFFF"/>
          </w:tcPr>
          <w:p w14:paraId="710F94AB" w14:textId="77777777" w:rsidR="007A5DF2" w:rsidRDefault="00423F84">
            <w:r>
              <w:rPr>
                <w:sz w:val="20"/>
                <w:szCs w:val="20"/>
              </w:rPr>
              <w:t>Profit and Loss Statement — a financial report summarizing revenues, costs, and expenses over a specified period, showing net profit or net loss.</w:t>
            </w:r>
          </w:p>
        </w:tc>
      </w:tr>
      <w:tr w:rsidR="007A5DF2" w14:paraId="710F94AF"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4AD" w14:textId="77777777" w:rsidR="007A5DF2" w:rsidRDefault="00423F84">
            <w:r>
              <w:rPr>
                <w:b/>
                <w:bCs/>
                <w:sz w:val="20"/>
                <w:szCs w:val="20"/>
              </w:rPr>
              <w:t>ROI</w:t>
            </w:r>
          </w:p>
        </w:tc>
        <w:tc>
          <w:tcPr>
            <w:tcW w:w="7160" w:type="dxa"/>
            <w:tcBorders>
              <w:top w:val="single" w:sz="1" w:space="0" w:color="D6CDE8"/>
              <w:left w:val="single" w:sz="1" w:space="0" w:color="D6CDE8"/>
              <w:bottom w:val="single" w:sz="1" w:space="0" w:color="D6CDE8"/>
              <w:right w:val="single" w:sz="1" w:space="0" w:color="D6CDE8"/>
            </w:tcBorders>
            <w:shd w:val="clear" w:color="auto" w:fill="F7F5FB"/>
          </w:tcPr>
          <w:p w14:paraId="710F94AE" w14:textId="77777777" w:rsidR="007A5DF2" w:rsidRDefault="00423F84">
            <w:r>
              <w:rPr>
                <w:sz w:val="20"/>
                <w:szCs w:val="20"/>
              </w:rPr>
              <w:t>Return on Investment — a performance measure used to evaluate the efficiency of an investment relative to its cost.</w:t>
            </w:r>
          </w:p>
        </w:tc>
      </w:tr>
      <w:tr w:rsidR="007A5DF2" w14:paraId="710F94B2"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4B0" w14:textId="77777777" w:rsidR="007A5DF2" w:rsidRDefault="00423F84">
            <w:r>
              <w:rPr>
                <w:b/>
                <w:bCs/>
                <w:sz w:val="20"/>
                <w:szCs w:val="20"/>
              </w:rPr>
              <w:t>GST</w:t>
            </w:r>
          </w:p>
        </w:tc>
        <w:tc>
          <w:tcPr>
            <w:tcW w:w="7160" w:type="dxa"/>
            <w:tcBorders>
              <w:top w:val="single" w:sz="1" w:space="0" w:color="D6CDE8"/>
              <w:left w:val="single" w:sz="1" w:space="0" w:color="D6CDE8"/>
              <w:bottom w:val="single" w:sz="1" w:space="0" w:color="D6CDE8"/>
              <w:right w:val="single" w:sz="1" w:space="0" w:color="D6CDE8"/>
            </w:tcBorders>
            <w:shd w:val="clear" w:color="auto" w:fill="FFFFFF"/>
          </w:tcPr>
          <w:p w14:paraId="710F94B1" w14:textId="77777777" w:rsidR="007A5DF2" w:rsidRDefault="00423F84">
            <w:r>
              <w:rPr>
                <w:sz w:val="20"/>
                <w:szCs w:val="20"/>
              </w:rPr>
              <w:t>General Sales Tax — an indirect tax levied on the sale of goods and services in Pakistan, administered by the Federal Board of Revenue (FBR).</w:t>
            </w:r>
          </w:p>
        </w:tc>
      </w:tr>
      <w:tr w:rsidR="007A5DF2" w14:paraId="710F94B5"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4B3" w14:textId="77777777" w:rsidR="007A5DF2" w:rsidRDefault="00423F84">
            <w:r>
              <w:rPr>
                <w:b/>
                <w:bCs/>
                <w:sz w:val="20"/>
                <w:szCs w:val="20"/>
              </w:rPr>
              <w:t>PKR</w:t>
            </w:r>
          </w:p>
        </w:tc>
        <w:tc>
          <w:tcPr>
            <w:tcW w:w="7160" w:type="dxa"/>
            <w:tcBorders>
              <w:top w:val="single" w:sz="1" w:space="0" w:color="D6CDE8"/>
              <w:left w:val="single" w:sz="1" w:space="0" w:color="D6CDE8"/>
              <w:bottom w:val="single" w:sz="1" w:space="0" w:color="D6CDE8"/>
              <w:right w:val="single" w:sz="1" w:space="0" w:color="D6CDE8"/>
            </w:tcBorders>
            <w:shd w:val="clear" w:color="auto" w:fill="F7F5FB"/>
          </w:tcPr>
          <w:p w14:paraId="710F94B4" w14:textId="77777777" w:rsidR="007A5DF2" w:rsidRDefault="00423F84">
            <w:r>
              <w:rPr>
                <w:sz w:val="20"/>
                <w:szCs w:val="20"/>
              </w:rPr>
              <w:t>Pakistani Rupee — the official currency of the Islamic Republic of Pakistan (ISO 4217: PKR).</w:t>
            </w:r>
          </w:p>
        </w:tc>
      </w:tr>
      <w:tr w:rsidR="007A5DF2" w14:paraId="710F94B8"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4B6" w14:textId="77777777" w:rsidR="007A5DF2" w:rsidRDefault="00423F84">
            <w:r>
              <w:rPr>
                <w:b/>
                <w:bCs/>
                <w:sz w:val="20"/>
                <w:szCs w:val="20"/>
              </w:rPr>
              <w:t>PO</w:t>
            </w:r>
          </w:p>
        </w:tc>
        <w:tc>
          <w:tcPr>
            <w:tcW w:w="7160" w:type="dxa"/>
            <w:tcBorders>
              <w:top w:val="single" w:sz="1" w:space="0" w:color="D6CDE8"/>
              <w:left w:val="single" w:sz="1" w:space="0" w:color="D6CDE8"/>
              <w:bottom w:val="single" w:sz="1" w:space="0" w:color="D6CDE8"/>
              <w:right w:val="single" w:sz="1" w:space="0" w:color="D6CDE8"/>
            </w:tcBorders>
            <w:shd w:val="clear" w:color="auto" w:fill="FFFFFF"/>
          </w:tcPr>
          <w:p w14:paraId="710F94B7" w14:textId="77777777" w:rsidR="007A5DF2" w:rsidRDefault="00423F84">
            <w:r>
              <w:rPr>
                <w:sz w:val="20"/>
                <w:szCs w:val="20"/>
              </w:rPr>
              <w:t>Purchase Order — a formal commercial document issued by AEC to a supplier, authorizing the purchase of goods or services at an agreed price and quantity.</w:t>
            </w:r>
          </w:p>
        </w:tc>
      </w:tr>
      <w:tr w:rsidR="007A5DF2" w14:paraId="710F94BB"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4B9" w14:textId="77777777" w:rsidR="007A5DF2" w:rsidRDefault="00423F84">
            <w:r>
              <w:rPr>
                <w:b/>
                <w:bCs/>
                <w:sz w:val="20"/>
                <w:szCs w:val="20"/>
              </w:rPr>
              <w:t>GRN</w:t>
            </w:r>
          </w:p>
        </w:tc>
        <w:tc>
          <w:tcPr>
            <w:tcW w:w="7160" w:type="dxa"/>
            <w:tcBorders>
              <w:top w:val="single" w:sz="1" w:space="0" w:color="D6CDE8"/>
              <w:left w:val="single" w:sz="1" w:space="0" w:color="D6CDE8"/>
              <w:bottom w:val="single" w:sz="1" w:space="0" w:color="D6CDE8"/>
              <w:right w:val="single" w:sz="1" w:space="0" w:color="D6CDE8"/>
            </w:tcBorders>
            <w:shd w:val="clear" w:color="auto" w:fill="F7F5FB"/>
          </w:tcPr>
          <w:p w14:paraId="710F94BA" w14:textId="77777777" w:rsidR="007A5DF2" w:rsidRDefault="00423F84">
            <w:r>
              <w:rPr>
                <w:sz w:val="20"/>
                <w:szCs w:val="20"/>
              </w:rPr>
              <w:t>Goods Received Note — an internal document confirming that ordered goods or services have been physically received and match the PO specifications.</w:t>
            </w:r>
          </w:p>
        </w:tc>
      </w:tr>
      <w:tr w:rsidR="007A5DF2" w14:paraId="710F94BE"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4BC" w14:textId="77777777" w:rsidR="007A5DF2" w:rsidRDefault="00423F84">
            <w:r>
              <w:rPr>
                <w:b/>
                <w:bCs/>
                <w:sz w:val="20"/>
                <w:szCs w:val="20"/>
              </w:rPr>
              <w:t>FBR</w:t>
            </w:r>
          </w:p>
        </w:tc>
        <w:tc>
          <w:tcPr>
            <w:tcW w:w="7160" w:type="dxa"/>
            <w:tcBorders>
              <w:top w:val="single" w:sz="1" w:space="0" w:color="D6CDE8"/>
              <w:left w:val="single" w:sz="1" w:space="0" w:color="D6CDE8"/>
              <w:bottom w:val="single" w:sz="1" w:space="0" w:color="D6CDE8"/>
              <w:right w:val="single" w:sz="1" w:space="0" w:color="D6CDE8"/>
            </w:tcBorders>
            <w:shd w:val="clear" w:color="auto" w:fill="FFFFFF"/>
          </w:tcPr>
          <w:p w14:paraId="710F94BD" w14:textId="77777777" w:rsidR="007A5DF2" w:rsidRDefault="00423F84">
            <w:r>
              <w:rPr>
                <w:sz w:val="20"/>
                <w:szCs w:val="20"/>
              </w:rPr>
              <w:t>Federal Board of Revenue — the apex body responsible for collecting federal taxes in Pakistan, including income tax, GST, and customs duties.</w:t>
            </w:r>
          </w:p>
        </w:tc>
      </w:tr>
      <w:tr w:rsidR="007A5DF2" w14:paraId="710F94C1"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4BF" w14:textId="77777777" w:rsidR="007A5DF2" w:rsidRDefault="00423F84">
            <w:r>
              <w:rPr>
                <w:b/>
                <w:bCs/>
                <w:sz w:val="20"/>
                <w:szCs w:val="20"/>
              </w:rPr>
              <w:t>SOP</w:t>
            </w:r>
          </w:p>
        </w:tc>
        <w:tc>
          <w:tcPr>
            <w:tcW w:w="7160" w:type="dxa"/>
            <w:tcBorders>
              <w:top w:val="single" w:sz="1" w:space="0" w:color="D6CDE8"/>
              <w:left w:val="single" w:sz="1" w:space="0" w:color="D6CDE8"/>
              <w:bottom w:val="single" w:sz="1" w:space="0" w:color="D6CDE8"/>
              <w:right w:val="single" w:sz="1" w:space="0" w:color="D6CDE8"/>
            </w:tcBorders>
            <w:shd w:val="clear" w:color="auto" w:fill="F7F5FB"/>
          </w:tcPr>
          <w:p w14:paraId="710F94C0" w14:textId="77777777" w:rsidR="007A5DF2" w:rsidRDefault="00423F84">
            <w:r>
              <w:rPr>
                <w:sz w:val="20"/>
                <w:szCs w:val="20"/>
              </w:rPr>
              <w:t>Standard Operating Procedure — a documented set of step-by-step instructions to carry out routine operations consistently and compliantly.</w:t>
            </w:r>
          </w:p>
        </w:tc>
      </w:tr>
      <w:tr w:rsidR="007A5DF2" w14:paraId="710F94C4"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4C2" w14:textId="77777777" w:rsidR="007A5DF2" w:rsidRDefault="00423F84">
            <w:r>
              <w:rPr>
                <w:b/>
                <w:bCs/>
                <w:sz w:val="20"/>
                <w:szCs w:val="20"/>
              </w:rPr>
              <w:t>WHT</w:t>
            </w:r>
          </w:p>
        </w:tc>
        <w:tc>
          <w:tcPr>
            <w:tcW w:w="7160" w:type="dxa"/>
            <w:tcBorders>
              <w:top w:val="single" w:sz="1" w:space="0" w:color="D6CDE8"/>
              <w:left w:val="single" w:sz="1" w:space="0" w:color="D6CDE8"/>
              <w:bottom w:val="single" w:sz="1" w:space="0" w:color="D6CDE8"/>
              <w:right w:val="single" w:sz="1" w:space="0" w:color="D6CDE8"/>
            </w:tcBorders>
            <w:shd w:val="clear" w:color="auto" w:fill="FFFFFF"/>
          </w:tcPr>
          <w:p w14:paraId="710F94C3" w14:textId="77777777" w:rsidR="007A5DF2" w:rsidRDefault="00423F84">
            <w:r>
              <w:rPr>
                <w:sz w:val="20"/>
                <w:szCs w:val="20"/>
              </w:rPr>
              <w:t>Withholding Tax — a tax deducted at source from vendor or contractor payments before remittance, as mandated by Pakistani income tax law.</w:t>
            </w:r>
          </w:p>
        </w:tc>
      </w:tr>
      <w:tr w:rsidR="007A5DF2" w14:paraId="710F94C7"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4C5" w14:textId="77777777" w:rsidR="007A5DF2" w:rsidRDefault="00423F84">
            <w:r>
              <w:rPr>
                <w:b/>
                <w:bCs/>
                <w:sz w:val="20"/>
                <w:szCs w:val="20"/>
              </w:rPr>
              <w:t>AEC</w:t>
            </w:r>
          </w:p>
        </w:tc>
        <w:tc>
          <w:tcPr>
            <w:tcW w:w="7160" w:type="dxa"/>
            <w:tcBorders>
              <w:top w:val="single" w:sz="1" w:space="0" w:color="D6CDE8"/>
              <w:left w:val="single" w:sz="1" w:space="0" w:color="D6CDE8"/>
              <w:bottom w:val="single" w:sz="1" w:space="0" w:color="D6CDE8"/>
              <w:right w:val="single" w:sz="1" w:space="0" w:color="D6CDE8"/>
            </w:tcBorders>
            <w:shd w:val="clear" w:color="auto" w:fill="F7F5FB"/>
          </w:tcPr>
          <w:p w14:paraId="710F94C6" w14:textId="77777777" w:rsidR="007A5DF2" w:rsidRDefault="00423F84">
            <w:r>
              <w:rPr>
                <w:sz w:val="20"/>
                <w:szCs w:val="20"/>
              </w:rPr>
              <w:t>Aura Events &amp; Consulting — the company to which this SOP applies.</w:t>
            </w:r>
          </w:p>
        </w:tc>
      </w:tr>
    </w:tbl>
    <w:p w14:paraId="710F94C8" w14:textId="77777777" w:rsidR="007A5DF2" w:rsidRDefault="00423F84">
      <w:pPr>
        <w:pStyle w:val="Heading1"/>
        <w:shd w:val="clear" w:color="auto" w:fill="3D1A6E"/>
        <w:ind w:left="360" w:right="360"/>
      </w:pPr>
      <w:r>
        <w:t>4. Budget Preparation Process</w:t>
      </w:r>
    </w:p>
    <w:p w14:paraId="710F94C9" w14:textId="77777777" w:rsidR="007A5DF2" w:rsidRDefault="00423F84">
      <w:pPr>
        <w:pStyle w:val="Heading2"/>
      </w:pPr>
      <w:r>
        <w:t>4.1 Annual Budget Cycle</w:t>
      </w:r>
    </w:p>
    <w:p w14:paraId="710F94CA" w14:textId="77777777" w:rsidR="007A5DF2" w:rsidRDefault="00423F84">
      <w:pPr>
        <w:pStyle w:val="BodyText"/>
      </w:pPr>
      <w:r>
        <w:t>AEC operates on a fiscal year aligned with the Pakistani tax year (July 1 to June 30). The annual budgeting process begins three months prior to the start of the new fiscal year. Each department head is responsible for preparing a detailed budget submission reflecting their operational plans, staffing requirements, capital needs, and event pipeline. The Finance Director consolidates all departmental submissions into a master budget for executive review.</w:t>
      </w:r>
    </w:p>
    <w:p w14:paraId="710F94CB" w14:textId="77777777" w:rsidR="007A5DF2" w:rsidRDefault="00423F84">
      <w:pPr>
        <w:pStyle w:val="BodyText"/>
      </w:pPr>
      <w:r>
        <w:t>The annual budget cycle follows the sequence: departmental budget submissions (April 1–15), Finance Director consolidation and gap analysis (April 16–30), CEO review and preliminary approval (May 1–10), Owner final review and approval (May 11–20), and communication of approved budgets to departments (June 1). Any mid-year budget revisions exceeding 10% of approved line items require re-approval through the same workflow.</w:t>
      </w:r>
    </w:p>
    <w:p w14:paraId="710F94CC" w14:textId="77777777" w:rsidR="007A5DF2" w:rsidRDefault="00423F84">
      <w:pPr>
        <w:pStyle w:val="Heading2"/>
      </w:pPr>
      <w:r>
        <w:t>4.2 Department Budget Templates</w:t>
      </w:r>
    </w:p>
    <w:p w14:paraId="710F94CD" w14:textId="77777777" w:rsidR="007A5DF2" w:rsidRDefault="00423F84">
      <w:pPr>
        <w:pStyle w:val="BodyText"/>
      </w:pPr>
      <w:r>
        <w:t>All departments must use the standardized AEC Budget Template (Form AEC-FIN-001) for submissions. The template requires: (a) line-by-line cost breakdown by category (personnel, technology, marketing, logistics, miscellaneous); (b) prior year actuals for comparison; (c) percentage variance justification for increases exceeding 15%; (d) linkage to specific business objectives or event projects; (e) CAPEX vs. OPEX classification for each item; and (f) monthly phasing of expenditure across the fiscal year.</w:t>
      </w:r>
    </w:p>
    <w:p w14:paraId="710F94CE" w14:textId="77777777" w:rsidR="007A5DF2" w:rsidRDefault="00423F84">
      <w:pPr>
        <w:pStyle w:val="Heading2"/>
      </w:pPr>
      <w:r>
        <w:t>4.3 Event-Specific Budgets — FutureFest Pakistan Framework</w:t>
      </w:r>
    </w:p>
    <w:p w14:paraId="710F94CF" w14:textId="77777777" w:rsidR="007A5DF2" w:rsidRDefault="00423F84">
      <w:pPr>
        <w:pStyle w:val="BodyText"/>
      </w:pPr>
      <w:r>
        <w:t>For major events such as FutureFest Pakistan, a dedicated Event Budget must be prepared and approved separately from the annual operating budget. The FutureFest Pakistan budget framework includes the following key categories:</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7A5DF2" w14:paraId="710F94D3" w14:textId="77777777">
        <w:tblPrEx>
          <w:tblCellMar>
            <w:top w:w="0" w:type="dxa"/>
            <w:bottom w:w="0" w:type="dxa"/>
          </w:tblCellMar>
        </w:tblPrEx>
        <w:trPr>
          <w:tblHeader/>
        </w:trPr>
        <w:tc>
          <w:tcPr>
            <w:tcW w:w="28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4D0" w14:textId="77777777" w:rsidR="007A5DF2" w:rsidRDefault="00423F84">
            <w:pPr>
              <w:jc w:val="center"/>
            </w:pPr>
            <w:r>
              <w:rPr>
                <w:b/>
                <w:bCs/>
                <w:color w:val="FFFFFF"/>
                <w:sz w:val="20"/>
                <w:szCs w:val="20"/>
              </w:rPr>
              <w:t>Budget Category</w:t>
            </w:r>
          </w:p>
        </w:tc>
        <w:tc>
          <w:tcPr>
            <w:tcW w:w="328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4D1" w14:textId="77777777" w:rsidR="007A5DF2" w:rsidRDefault="00423F84">
            <w:pPr>
              <w:jc w:val="center"/>
            </w:pPr>
            <w:r>
              <w:rPr>
                <w:b/>
                <w:bCs/>
                <w:color w:val="FFFFFF"/>
                <w:sz w:val="20"/>
                <w:szCs w:val="20"/>
              </w:rPr>
              <w:t>Description</w:t>
            </w:r>
          </w:p>
        </w:tc>
        <w:tc>
          <w:tcPr>
            <w:tcW w:w="328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4D2" w14:textId="77777777" w:rsidR="007A5DF2" w:rsidRDefault="00423F84">
            <w:pPr>
              <w:jc w:val="center"/>
            </w:pPr>
            <w:r>
              <w:rPr>
                <w:b/>
                <w:bCs/>
                <w:color w:val="FFFFFF"/>
                <w:sz w:val="20"/>
                <w:szCs w:val="20"/>
              </w:rPr>
              <w:t>Estimated PKR Range</w:t>
            </w:r>
          </w:p>
        </w:tc>
      </w:tr>
      <w:tr w:rsidR="007A5DF2" w14:paraId="710F94D7"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D4" w14:textId="77777777" w:rsidR="007A5DF2" w:rsidRDefault="00423F84">
            <w:r>
              <w:rPr>
                <w:b/>
                <w:bCs/>
                <w:sz w:val="20"/>
                <w:szCs w:val="20"/>
              </w:rPr>
              <w:t>Venue &amp; Logistics</w:t>
            </w:r>
          </w:p>
        </w:tc>
        <w:tc>
          <w:tcPr>
            <w:tcW w:w="3280" w:type="dxa"/>
            <w:tcBorders>
              <w:top w:val="single" w:sz="1" w:space="0" w:color="D6CDE8"/>
              <w:left w:val="single" w:sz="1" w:space="0" w:color="D6CDE8"/>
              <w:bottom w:val="single" w:sz="1" w:space="0" w:color="D6CDE8"/>
              <w:right w:val="single" w:sz="1" w:space="0" w:color="D6CDE8"/>
            </w:tcBorders>
            <w:shd w:val="clear" w:color="auto" w:fill="FFFFFF"/>
          </w:tcPr>
          <w:p w14:paraId="710F94D5" w14:textId="77777777" w:rsidR="007A5DF2" w:rsidRDefault="00423F84">
            <w:r>
              <w:rPr>
                <w:sz w:val="20"/>
                <w:szCs w:val="20"/>
              </w:rPr>
              <w:t>Venue hire, setup, teardown, AV equipment, furniture</w:t>
            </w:r>
          </w:p>
        </w:tc>
        <w:tc>
          <w:tcPr>
            <w:tcW w:w="3280" w:type="dxa"/>
            <w:tcBorders>
              <w:top w:val="single" w:sz="1" w:space="0" w:color="D6CDE8"/>
              <w:left w:val="single" w:sz="1" w:space="0" w:color="D6CDE8"/>
              <w:bottom w:val="single" w:sz="1" w:space="0" w:color="D6CDE8"/>
              <w:right w:val="single" w:sz="1" w:space="0" w:color="D6CDE8"/>
            </w:tcBorders>
            <w:shd w:val="clear" w:color="auto" w:fill="FFFFFF"/>
          </w:tcPr>
          <w:p w14:paraId="710F94D6" w14:textId="77777777" w:rsidR="007A5DF2" w:rsidRDefault="00423F84">
            <w:pPr>
              <w:jc w:val="center"/>
            </w:pPr>
            <w:r>
              <w:rPr>
                <w:sz w:val="20"/>
                <w:szCs w:val="20"/>
              </w:rPr>
              <w:t>PKR 2,500,000 – 4,000,000</w:t>
            </w:r>
          </w:p>
        </w:tc>
      </w:tr>
      <w:tr w:rsidR="007A5DF2" w14:paraId="710F94DB"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D8" w14:textId="77777777" w:rsidR="007A5DF2" w:rsidRDefault="00423F84">
            <w:r>
              <w:rPr>
                <w:b/>
                <w:bCs/>
                <w:sz w:val="20"/>
                <w:szCs w:val="20"/>
              </w:rPr>
              <w:t>Artist &amp; Talent Fees</w:t>
            </w:r>
          </w:p>
        </w:tc>
        <w:tc>
          <w:tcPr>
            <w:tcW w:w="3280" w:type="dxa"/>
            <w:tcBorders>
              <w:top w:val="single" w:sz="1" w:space="0" w:color="D6CDE8"/>
              <w:left w:val="single" w:sz="1" w:space="0" w:color="D6CDE8"/>
              <w:bottom w:val="single" w:sz="1" w:space="0" w:color="D6CDE8"/>
              <w:right w:val="single" w:sz="1" w:space="0" w:color="D6CDE8"/>
            </w:tcBorders>
            <w:shd w:val="clear" w:color="auto" w:fill="F7F5FB"/>
          </w:tcPr>
          <w:p w14:paraId="710F94D9" w14:textId="77777777" w:rsidR="007A5DF2" w:rsidRDefault="00423F84">
            <w:r>
              <w:rPr>
                <w:sz w:val="20"/>
                <w:szCs w:val="20"/>
              </w:rPr>
              <w:t>Performance fees, accommodation, travel, rider requirements</w:t>
            </w:r>
          </w:p>
        </w:tc>
        <w:tc>
          <w:tcPr>
            <w:tcW w:w="3280" w:type="dxa"/>
            <w:tcBorders>
              <w:top w:val="single" w:sz="1" w:space="0" w:color="D6CDE8"/>
              <w:left w:val="single" w:sz="1" w:space="0" w:color="D6CDE8"/>
              <w:bottom w:val="single" w:sz="1" w:space="0" w:color="D6CDE8"/>
              <w:right w:val="single" w:sz="1" w:space="0" w:color="D6CDE8"/>
            </w:tcBorders>
            <w:shd w:val="clear" w:color="auto" w:fill="F7F5FB"/>
          </w:tcPr>
          <w:p w14:paraId="710F94DA" w14:textId="77777777" w:rsidR="007A5DF2" w:rsidRDefault="00423F84">
            <w:pPr>
              <w:jc w:val="center"/>
            </w:pPr>
            <w:r>
              <w:rPr>
                <w:sz w:val="20"/>
                <w:szCs w:val="20"/>
              </w:rPr>
              <w:t>PKR 3,000,000 – 6,000,000</w:t>
            </w:r>
          </w:p>
        </w:tc>
      </w:tr>
      <w:tr w:rsidR="007A5DF2" w14:paraId="710F94DF"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DC" w14:textId="77777777" w:rsidR="007A5DF2" w:rsidRDefault="00423F84">
            <w:r>
              <w:rPr>
                <w:b/>
                <w:bCs/>
                <w:sz w:val="20"/>
                <w:szCs w:val="20"/>
              </w:rPr>
              <w:t>Marketing &amp; Promotion</w:t>
            </w:r>
          </w:p>
        </w:tc>
        <w:tc>
          <w:tcPr>
            <w:tcW w:w="3280" w:type="dxa"/>
            <w:tcBorders>
              <w:top w:val="single" w:sz="1" w:space="0" w:color="D6CDE8"/>
              <w:left w:val="single" w:sz="1" w:space="0" w:color="D6CDE8"/>
              <w:bottom w:val="single" w:sz="1" w:space="0" w:color="D6CDE8"/>
              <w:right w:val="single" w:sz="1" w:space="0" w:color="D6CDE8"/>
            </w:tcBorders>
            <w:shd w:val="clear" w:color="auto" w:fill="FFFFFF"/>
          </w:tcPr>
          <w:p w14:paraId="710F94DD" w14:textId="77777777" w:rsidR="007A5DF2" w:rsidRDefault="00423F84">
            <w:r>
              <w:rPr>
                <w:sz w:val="20"/>
                <w:szCs w:val="20"/>
              </w:rPr>
              <w:t>Digital ads, print, outdoor, influencer partnerships</w:t>
            </w:r>
          </w:p>
        </w:tc>
        <w:tc>
          <w:tcPr>
            <w:tcW w:w="3280" w:type="dxa"/>
            <w:tcBorders>
              <w:top w:val="single" w:sz="1" w:space="0" w:color="D6CDE8"/>
              <w:left w:val="single" w:sz="1" w:space="0" w:color="D6CDE8"/>
              <w:bottom w:val="single" w:sz="1" w:space="0" w:color="D6CDE8"/>
              <w:right w:val="single" w:sz="1" w:space="0" w:color="D6CDE8"/>
            </w:tcBorders>
            <w:shd w:val="clear" w:color="auto" w:fill="FFFFFF"/>
          </w:tcPr>
          <w:p w14:paraId="710F94DE" w14:textId="77777777" w:rsidR="007A5DF2" w:rsidRDefault="00423F84">
            <w:pPr>
              <w:jc w:val="center"/>
            </w:pPr>
            <w:r>
              <w:rPr>
                <w:sz w:val="20"/>
                <w:szCs w:val="20"/>
              </w:rPr>
              <w:t>PKR 1,200,000 – 2,500,000</w:t>
            </w:r>
          </w:p>
        </w:tc>
      </w:tr>
      <w:tr w:rsidR="007A5DF2" w14:paraId="710F94E3"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E0" w14:textId="77777777" w:rsidR="007A5DF2" w:rsidRDefault="00423F84">
            <w:r>
              <w:rPr>
                <w:b/>
                <w:bCs/>
                <w:sz w:val="20"/>
                <w:szCs w:val="20"/>
              </w:rPr>
              <w:t>Security &amp; Safety</w:t>
            </w:r>
          </w:p>
        </w:tc>
        <w:tc>
          <w:tcPr>
            <w:tcW w:w="3280" w:type="dxa"/>
            <w:tcBorders>
              <w:top w:val="single" w:sz="1" w:space="0" w:color="D6CDE8"/>
              <w:left w:val="single" w:sz="1" w:space="0" w:color="D6CDE8"/>
              <w:bottom w:val="single" w:sz="1" w:space="0" w:color="D6CDE8"/>
              <w:right w:val="single" w:sz="1" w:space="0" w:color="D6CDE8"/>
            </w:tcBorders>
            <w:shd w:val="clear" w:color="auto" w:fill="F7F5FB"/>
          </w:tcPr>
          <w:p w14:paraId="710F94E1" w14:textId="77777777" w:rsidR="007A5DF2" w:rsidRDefault="00423F84">
            <w:r>
              <w:rPr>
                <w:sz w:val="20"/>
                <w:szCs w:val="20"/>
              </w:rPr>
              <w:t>Security personnel, CCTV, medical standby, crowd management</w:t>
            </w:r>
          </w:p>
        </w:tc>
        <w:tc>
          <w:tcPr>
            <w:tcW w:w="3280" w:type="dxa"/>
            <w:tcBorders>
              <w:top w:val="single" w:sz="1" w:space="0" w:color="D6CDE8"/>
              <w:left w:val="single" w:sz="1" w:space="0" w:color="D6CDE8"/>
              <w:bottom w:val="single" w:sz="1" w:space="0" w:color="D6CDE8"/>
              <w:right w:val="single" w:sz="1" w:space="0" w:color="D6CDE8"/>
            </w:tcBorders>
            <w:shd w:val="clear" w:color="auto" w:fill="F7F5FB"/>
          </w:tcPr>
          <w:p w14:paraId="710F94E2" w14:textId="77777777" w:rsidR="007A5DF2" w:rsidRDefault="00423F84">
            <w:pPr>
              <w:jc w:val="center"/>
            </w:pPr>
            <w:r>
              <w:rPr>
                <w:sz w:val="20"/>
                <w:szCs w:val="20"/>
              </w:rPr>
              <w:t>PKR 800,000 – 1,500,000</w:t>
            </w:r>
          </w:p>
        </w:tc>
      </w:tr>
      <w:tr w:rsidR="007A5DF2" w14:paraId="710F94E7"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E4" w14:textId="77777777" w:rsidR="007A5DF2" w:rsidRDefault="00423F84">
            <w:r>
              <w:rPr>
                <w:b/>
                <w:bCs/>
                <w:sz w:val="20"/>
                <w:szCs w:val="20"/>
              </w:rPr>
              <w:t>Ticketing &amp; Revenue</w:t>
            </w:r>
          </w:p>
        </w:tc>
        <w:tc>
          <w:tcPr>
            <w:tcW w:w="3280" w:type="dxa"/>
            <w:tcBorders>
              <w:top w:val="single" w:sz="1" w:space="0" w:color="D6CDE8"/>
              <w:left w:val="single" w:sz="1" w:space="0" w:color="D6CDE8"/>
              <w:bottom w:val="single" w:sz="1" w:space="0" w:color="D6CDE8"/>
              <w:right w:val="single" w:sz="1" w:space="0" w:color="D6CDE8"/>
            </w:tcBorders>
            <w:shd w:val="clear" w:color="auto" w:fill="FFFFFF"/>
          </w:tcPr>
          <w:p w14:paraId="710F94E5" w14:textId="77777777" w:rsidR="007A5DF2" w:rsidRDefault="00423F84">
            <w:r>
              <w:rPr>
                <w:sz w:val="20"/>
                <w:szCs w:val="20"/>
              </w:rPr>
              <w:t>Online ticketing platform, box office, revenue reconciliation</w:t>
            </w:r>
          </w:p>
        </w:tc>
        <w:tc>
          <w:tcPr>
            <w:tcW w:w="3280" w:type="dxa"/>
            <w:tcBorders>
              <w:top w:val="single" w:sz="1" w:space="0" w:color="D6CDE8"/>
              <w:left w:val="single" w:sz="1" w:space="0" w:color="D6CDE8"/>
              <w:bottom w:val="single" w:sz="1" w:space="0" w:color="D6CDE8"/>
              <w:right w:val="single" w:sz="1" w:space="0" w:color="D6CDE8"/>
            </w:tcBorders>
            <w:shd w:val="clear" w:color="auto" w:fill="FFFFFF"/>
          </w:tcPr>
          <w:p w14:paraId="710F94E6" w14:textId="77777777" w:rsidR="007A5DF2" w:rsidRDefault="00423F84">
            <w:pPr>
              <w:jc w:val="center"/>
            </w:pPr>
            <w:r>
              <w:rPr>
                <w:sz w:val="20"/>
                <w:szCs w:val="20"/>
              </w:rPr>
              <w:t>PKR 300,000 – 600,000</w:t>
            </w:r>
          </w:p>
        </w:tc>
      </w:tr>
      <w:tr w:rsidR="007A5DF2" w14:paraId="710F94EB"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E8" w14:textId="77777777" w:rsidR="007A5DF2" w:rsidRDefault="00423F84">
            <w:r>
              <w:rPr>
                <w:b/>
                <w:bCs/>
                <w:sz w:val="20"/>
                <w:szCs w:val="20"/>
              </w:rPr>
              <w:t>Staff &amp; Operations</w:t>
            </w:r>
          </w:p>
        </w:tc>
        <w:tc>
          <w:tcPr>
            <w:tcW w:w="3280" w:type="dxa"/>
            <w:tcBorders>
              <w:top w:val="single" w:sz="1" w:space="0" w:color="D6CDE8"/>
              <w:left w:val="single" w:sz="1" w:space="0" w:color="D6CDE8"/>
              <w:bottom w:val="single" w:sz="1" w:space="0" w:color="D6CDE8"/>
              <w:right w:val="single" w:sz="1" w:space="0" w:color="D6CDE8"/>
            </w:tcBorders>
            <w:shd w:val="clear" w:color="auto" w:fill="F7F5FB"/>
          </w:tcPr>
          <w:p w14:paraId="710F94E9" w14:textId="77777777" w:rsidR="007A5DF2" w:rsidRDefault="00423F84">
            <w:r>
              <w:rPr>
                <w:sz w:val="20"/>
                <w:szCs w:val="20"/>
              </w:rPr>
              <w:t>Event staff wages, uniforms, catering, transport</w:t>
            </w:r>
          </w:p>
        </w:tc>
        <w:tc>
          <w:tcPr>
            <w:tcW w:w="3280" w:type="dxa"/>
            <w:tcBorders>
              <w:top w:val="single" w:sz="1" w:space="0" w:color="D6CDE8"/>
              <w:left w:val="single" w:sz="1" w:space="0" w:color="D6CDE8"/>
              <w:bottom w:val="single" w:sz="1" w:space="0" w:color="D6CDE8"/>
              <w:right w:val="single" w:sz="1" w:space="0" w:color="D6CDE8"/>
            </w:tcBorders>
            <w:shd w:val="clear" w:color="auto" w:fill="F7F5FB"/>
          </w:tcPr>
          <w:p w14:paraId="710F94EA" w14:textId="77777777" w:rsidR="007A5DF2" w:rsidRDefault="00423F84">
            <w:pPr>
              <w:jc w:val="center"/>
            </w:pPr>
            <w:r>
              <w:rPr>
                <w:sz w:val="20"/>
                <w:szCs w:val="20"/>
              </w:rPr>
              <w:t>PKR 600,000 – 1,200,000</w:t>
            </w:r>
          </w:p>
        </w:tc>
      </w:tr>
      <w:tr w:rsidR="007A5DF2" w14:paraId="710F94EF" w14:textId="77777777">
        <w:tblPrEx>
          <w:tblCellMar>
            <w:top w:w="0" w:type="dxa"/>
            <w:bottom w:w="0" w:type="dxa"/>
          </w:tblCellMar>
        </w:tblPrEx>
        <w:tc>
          <w:tcPr>
            <w:tcW w:w="2800" w:type="dxa"/>
            <w:tcBorders>
              <w:top w:val="single" w:sz="1" w:space="0" w:color="D6CDE8"/>
              <w:left w:val="single" w:sz="1" w:space="0" w:color="D6CDE8"/>
              <w:bottom w:val="single" w:sz="1" w:space="0" w:color="D6CDE8"/>
              <w:right w:val="single" w:sz="1" w:space="0" w:color="D6CDE8"/>
            </w:tcBorders>
            <w:shd w:val="clear" w:color="auto" w:fill="F5EDD6"/>
          </w:tcPr>
          <w:p w14:paraId="710F94EC" w14:textId="77777777" w:rsidR="007A5DF2" w:rsidRDefault="00423F84">
            <w:r>
              <w:rPr>
                <w:b/>
                <w:bCs/>
                <w:sz w:val="20"/>
                <w:szCs w:val="20"/>
              </w:rPr>
              <w:t>Contingency Reserve</w:t>
            </w:r>
          </w:p>
        </w:tc>
        <w:tc>
          <w:tcPr>
            <w:tcW w:w="3280" w:type="dxa"/>
            <w:tcBorders>
              <w:top w:val="single" w:sz="1" w:space="0" w:color="D6CDE8"/>
              <w:left w:val="single" w:sz="1" w:space="0" w:color="D6CDE8"/>
              <w:bottom w:val="single" w:sz="1" w:space="0" w:color="D6CDE8"/>
              <w:right w:val="single" w:sz="1" w:space="0" w:color="D6CDE8"/>
            </w:tcBorders>
            <w:shd w:val="clear" w:color="auto" w:fill="FFFFFF"/>
          </w:tcPr>
          <w:p w14:paraId="710F94ED" w14:textId="77777777" w:rsidR="007A5DF2" w:rsidRDefault="00423F84">
            <w:r>
              <w:rPr>
                <w:sz w:val="20"/>
                <w:szCs w:val="20"/>
              </w:rPr>
              <w:t>Minimum 10% of total budget reserved for unforeseen costs</w:t>
            </w:r>
          </w:p>
        </w:tc>
        <w:tc>
          <w:tcPr>
            <w:tcW w:w="3280" w:type="dxa"/>
            <w:tcBorders>
              <w:top w:val="single" w:sz="1" w:space="0" w:color="D6CDE8"/>
              <w:left w:val="single" w:sz="1" w:space="0" w:color="D6CDE8"/>
              <w:bottom w:val="single" w:sz="1" w:space="0" w:color="D6CDE8"/>
              <w:right w:val="single" w:sz="1" w:space="0" w:color="D6CDE8"/>
            </w:tcBorders>
            <w:shd w:val="clear" w:color="auto" w:fill="FFFFFF"/>
          </w:tcPr>
          <w:p w14:paraId="710F94EE" w14:textId="77777777" w:rsidR="007A5DF2" w:rsidRDefault="00423F84">
            <w:pPr>
              <w:jc w:val="center"/>
            </w:pPr>
            <w:r>
              <w:rPr>
                <w:sz w:val="20"/>
                <w:szCs w:val="20"/>
              </w:rPr>
              <w:t>10% of Total Budget</w:t>
            </w:r>
          </w:p>
        </w:tc>
      </w:tr>
    </w:tbl>
    <w:p w14:paraId="710F94F0" w14:textId="77777777" w:rsidR="007A5DF2" w:rsidRDefault="00423F84">
      <w:pPr>
        <w:pStyle w:val="BodyText"/>
      </w:pPr>
      <w:r>
        <w:t>The Event Budget must be reviewed and approved at least 90 days before the event date. The Finance Director is responsible for weekly budget tracking against actual expenditure during the event preparation phase, with variance reports shared with the CEO every Friday.</w:t>
      </w:r>
    </w:p>
    <w:p w14:paraId="710F94F1" w14:textId="77777777" w:rsidR="007A5DF2" w:rsidRDefault="00423F84">
      <w:pPr>
        <w:pStyle w:val="Heading2"/>
      </w:pPr>
      <w:r>
        <w:t>4.4 Budget Approval Workflow</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200"/>
        <w:gridCol w:w="3120"/>
        <w:gridCol w:w="3500"/>
      </w:tblGrid>
      <w:tr w:rsidR="007A5DF2" w14:paraId="710F94F6" w14:textId="77777777">
        <w:tblPrEx>
          <w:tblCellMar>
            <w:top w:w="0" w:type="dxa"/>
            <w:bottom w:w="0" w:type="dxa"/>
          </w:tblCellMar>
        </w:tblPrEx>
        <w:trPr>
          <w:tblHeader/>
        </w:trPr>
        <w:tc>
          <w:tcPr>
            <w:tcW w:w="54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4F2" w14:textId="77777777" w:rsidR="007A5DF2" w:rsidRDefault="00423F84">
            <w:pPr>
              <w:jc w:val="center"/>
            </w:pPr>
            <w:r>
              <w:rPr>
                <w:b/>
                <w:bCs/>
                <w:color w:val="FFFFFF"/>
                <w:sz w:val="20"/>
                <w:szCs w:val="20"/>
              </w:rPr>
              <w:t>Step</w:t>
            </w:r>
          </w:p>
        </w:tc>
        <w:tc>
          <w:tcPr>
            <w:tcW w:w="2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4F3" w14:textId="77777777" w:rsidR="007A5DF2" w:rsidRDefault="00423F84">
            <w:pPr>
              <w:jc w:val="center"/>
            </w:pPr>
            <w:r>
              <w:rPr>
                <w:b/>
                <w:bCs/>
                <w:color w:val="FFFFFF"/>
                <w:sz w:val="20"/>
                <w:szCs w:val="20"/>
              </w:rPr>
              <w:t>Actor</w:t>
            </w:r>
          </w:p>
        </w:tc>
        <w:tc>
          <w:tcPr>
            <w:tcW w:w="312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4F4" w14:textId="77777777" w:rsidR="007A5DF2" w:rsidRDefault="00423F84">
            <w:pPr>
              <w:jc w:val="center"/>
            </w:pPr>
            <w:r>
              <w:rPr>
                <w:b/>
                <w:bCs/>
                <w:color w:val="FFFFFF"/>
                <w:sz w:val="20"/>
                <w:szCs w:val="20"/>
              </w:rPr>
              <w:t>Action</w:t>
            </w:r>
          </w:p>
        </w:tc>
        <w:tc>
          <w:tcPr>
            <w:tcW w:w="35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4F5" w14:textId="77777777" w:rsidR="007A5DF2" w:rsidRDefault="00423F84">
            <w:pPr>
              <w:jc w:val="center"/>
            </w:pPr>
            <w:r>
              <w:rPr>
                <w:b/>
                <w:bCs/>
                <w:color w:val="FFFFFF"/>
                <w:sz w:val="20"/>
                <w:szCs w:val="20"/>
              </w:rPr>
              <w:t>Deadline</w:t>
            </w:r>
          </w:p>
        </w:tc>
      </w:tr>
      <w:tr w:rsidR="007A5DF2" w14:paraId="710F94FB"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7F5FB"/>
          </w:tcPr>
          <w:p w14:paraId="710F94F7" w14:textId="77777777" w:rsidR="007A5DF2" w:rsidRDefault="00423F84">
            <w:pPr>
              <w:jc w:val="center"/>
            </w:pPr>
            <w:r>
              <w:rPr>
                <w:b/>
                <w:bCs/>
                <w:sz w:val="20"/>
                <w:szCs w:val="20"/>
              </w:rPr>
              <w:t>1</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4F8" w14:textId="77777777" w:rsidR="007A5DF2" w:rsidRDefault="00423F84">
            <w:r>
              <w:rPr>
                <w:sz w:val="20"/>
                <w:szCs w:val="20"/>
              </w:rPr>
              <w:t>Department Heads</w:t>
            </w:r>
          </w:p>
        </w:tc>
        <w:tc>
          <w:tcPr>
            <w:tcW w:w="3120" w:type="dxa"/>
            <w:tcBorders>
              <w:top w:val="single" w:sz="1" w:space="0" w:color="D6CDE8"/>
              <w:left w:val="single" w:sz="1" w:space="0" w:color="D6CDE8"/>
              <w:bottom w:val="single" w:sz="1" w:space="0" w:color="D6CDE8"/>
              <w:right w:val="single" w:sz="1" w:space="0" w:color="D6CDE8"/>
            </w:tcBorders>
            <w:shd w:val="clear" w:color="auto" w:fill="F7F5FB"/>
          </w:tcPr>
          <w:p w14:paraId="710F94F9" w14:textId="77777777" w:rsidR="007A5DF2" w:rsidRDefault="00423F84">
            <w:r>
              <w:rPr>
                <w:sz w:val="20"/>
                <w:szCs w:val="20"/>
              </w:rPr>
              <w:t>Prepare and submit departmental budget forms</w:t>
            </w:r>
          </w:p>
        </w:tc>
        <w:tc>
          <w:tcPr>
            <w:tcW w:w="3500" w:type="dxa"/>
            <w:tcBorders>
              <w:top w:val="single" w:sz="1" w:space="0" w:color="D6CDE8"/>
              <w:left w:val="single" w:sz="1" w:space="0" w:color="D6CDE8"/>
              <w:bottom w:val="single" w:sz="1" w:space="0" w:color="D6CDE8"/>
              <w:right w:val="single" w:sz="1" w:space="0" w:color="D6CDE8"/>
            </w:tcBorders>
            <w:shd w:val="clear" w:color="auto" w:fill="F7F5FB"/>
          </w:tcPr>
          <w:p w14:paraId="710F94FA" w14:textId="77777777" w:rsidR="007A5DF2" w:rsidRDefault="00423F84">
            <w:r>
              <w:rPr>
                <w:sz w:val="20"/>
                <w:szCs w:val="20"/>
              </w:rPr>
              <w:t>April 1–15 annually</w:t>
            </w:r>
          </w:p>
        </w:tc>
      </w:tr>
      <w:tr w:rsidR="007A5DF2" w14:paraId="710F9500"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FFFFF"/>
          </w:tcPr>
          <w:p w14:paraId="710F94FC" w14:textId="77777777" w:rsidR="007A5DF2" w:rsidRDefault="00423F84">
            <w:pPr>
              <w:jc w:val="center"/>
            </w:pPr>
            <w:r>
              <w:rPr>
                <w:b/>
                <w:bCs/>
                <w:sz w:val="20"/>
                <w:szCs w:val="20"/>
              </w:rPr>
              <w:t>2</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4FD" w14:textId="77777777" w:rsidR="007A5DF2" w:rsidRDefault="00423F84">
            <w:r>
              <w:rPr>
                <w:sz w:val="20"/>
                <w:szCs w:val="20"/>
              </w:rPr>
              <w:t>Finance Director</w:t>
            </w:r>
          </w:p>
        </w:tc>
        <w:tc>
          <w:tcPr>
            <w:tcW w:w="3120" w:type="dxa"/>
            <w:tcBorders>
              <w:top w:val="single" w:sz="1" w:space="0" w:color="D6CDE8"/>
              <w:left w:val="single" w:sz="1" w:space="0" w:color="D6CDE8"/>
              <w:bottom w:val="single" w:sz="1" w:space="0" w:color="D6CDE8"/>
              <w:right w:val="single" w:sz="1" w:space="0" w:color="D6CDE8"/>
            </w:tcBorders>
            <w:shd w:val="clear" w:color="auto" w:fill="FFFFFF"/>
          </w:tcPr>
          <w:p w14:paraId="710F94FE" w14:textId="77777777" w:rsidR="007A5DF2" w:rsidRDefault="00423F84">
            <w:r>
              <w:rPr>
                <w:sz w:val="20"/>
                <w:szCs w:val="20"/>
              </w:rPr>
              <w:t>Consolidate, review, and challenge submissions</w:t>
            </w:r>
          </w:p>
        </w:tc>
        <w:tc>
          <w:tcPr>
            <w:tcW w:w="3500" w:type="dxa"/>
            <w:tcBorders>
              <w:top w:val="single" w:sz="1" w:space="0" w:color="D6CDE8"/>
              <w:left w:val="single" w:sz="1" w:space="0" w:color="D6CDE8"/>
              <w:bottom w:val="single" w:sz="1" w:space="0" w:color="D6CDE8"/>
              <w:right w:val="single" w:sz="1" w:space="0" w:color="D6CDE8"/>
            </w:tcBorders>
            <w:shd w:val="clear" w:color="auto" w:fill="FFFFFF"/>
          </w:tcPr>
          <w:p w14:paraId="710F94FF" w14:textId="77777777" w:rsidR="007A5DF2" w:rsidRDefault="00423F84">
            <w:r>
              <w:rPr>
                <w:sz w:val="20"/>
                <w:szCs w:val="20"/>
              </w:rPr>
              <w:t>April 16–30</w:t>
            </w:r>
          </w:p>
        </w:tc>
      </w:tr>
      <w:tr w:rsidR="007A5DF2" w14:paraId="710F9505"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7F5FB"/>
          </w:tcPr>
          <w:p w14:paraId="710F9501" w14:textId="77777777" w:rsidR="007A5DF2" w:rsidRDefault="00423F84">
            <w:pPr>
              <w:jc w:val="center"/>
            </w:pPr>
            <w:r>
              <w:rPr>
                <w:b/>
                <w:bCs/>
                <w:sz w:val="20"/>
                <w:szCs w:val="20"/>
              </w:rPr>
              <w:t>3</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502" w14:textId="77777777" w:rsidR="007A5DF2" w:rsidRDefault="00423F84">
            <w:r>
              <w:rPr>
                <w:sz w:val="20"/>
                <w:szCs w:val="20"/>
              </w:rPr>
              <w:t>CEO</w:t>
            </w:r>
          </w:p>
        </w:tc>
        <w:tc>
          <w:tcPr>
            <w:tcW w:w="3120" w:type="dxa"/>
            <w:tcBorders>
              <w:top w:val="single" w:sz="1" w:space="0" w:color="D6CDE8"/>
              <w:left w:val="single" w:sz="1" w:space="0" w:color="D6CDE8"/>
              <w:bottom w:val="single" w:sz="1" w:space="0" w:color="D6CDE8"/>
              <w:right w:val="single" w:sz="1" w:space="0" w:color="D6CDE8"/>
            </w:tcBorders>
            <w:shd w:val="clear" w:color="auto" w:fill="F7F5FB"/>
          </w:tcPr>
          <w:p w14:paraId="710F9503" w14:textId="77777777" w:rsidR="007A5DF2" w:rsidRDefault="00423F84">
            <w:r>
              <w:rPr>
                <w:sz w:val="20"/>
                <w:szCs w:val="20"/>
              </w:rPr>
              <w:t>Review consolidated budget; approve or request revisions</w:t>
            </w:r>
          </w:p>
        </w:tc>
        <w:tc>
          <w:tcPr>
            <w:tcW w:w="3500" w:type="dxa"/>
            <w:tcBorders>
              <w:top w:val="single" w:sz="1" w:space="0" w:color="D6CDE8"/>
              <w:left w:val="single" w:sz="1" w:space="0" w:color="D6CDE8"/>
              <w:bottom w:val="single" w:sz="1" w:space="0" w:color="D6CDE8"/>
              <w:right w:val="single" w:sz="1" w:space="0" w:color="D6CDE8"/>
            </w:tcBorders>
            <w:shd w:val="clear" w:color="auto" w:fill="F7F5FB"/>
          </w:tcPr>
          <w:p w14:paraId="710F9504" w14:textId="77777777" w:rsidR="007A5DF2" w:rsidRDefault="00423F84">
            <w:r>
              <w:rPr>
                <w:sz w:val="20"/>
                <w:szCs w:val="20"/>
              </w:rPr>
              <w:t>May 1–10</w:t>
            </w:r>
          </w:p>
        </w:tc>
      </w:tr>
      <w:tr w:rsidR="007A5DF2" w14:paraId="710F950A"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FFFFF"/>
          </w:tcPr>
          <w:p w14:paraId="710F9506" w14:textId="77777777" w:rsidR="007A5DF2" w:rsidRDefault="00423F84">
            <w:pPr>
              <w:jc w:val="center"/>
            </w:pPr>
            <w:r>
              <w:rPr>
                <w:b/>
                <w:bCs/>
                <w:sz w:val="20"/>
                <w:szCs w:val="20"/>
              </w:rPr>
              <w:t>4</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507" w14:textId="77777777" w:rsidR="007A5DF2" w:rsidRDefault="00423F84">
            <w:r>
              <w:rPr>
                <w:sz w:val="20"/>
                <w:szCs w:val="20"/>
              </w:rPr>
              <w:t>Owner</w:t>
            </w:r>
          </w:p>
        </w:tc>
        <w:tc>
          <w:tcPr>
            <w:tcW w:w="3120" w:type="dxa"/>
            <w:tcBorders>
              <w:top w:val="single" w:sz="1" w:space="0" w:color="D6CDE8"/>
              <w:left w:val="single" w:sz="1" w:space="0" w:color="D6CDE8"/>
              <w:bottom w:val="single" w:sz="1" w:space="0" w:color="D6CDE8"/>
              <w:right w:val="single" w:sz="1" w:space="0" w:color="D6CDE8"/>
            </w:tcBorders>
            <w:shd w:val="clear" w:color="auto" w:fill="FFFFFF"/>
          </w:tcPr>
          <w:p w14:paraId="710F9508" w14:textId="77777777" w:rsidR="007A5DF2" w:rsidRDefault="00423F84">
            <w:r>
              <w:rPr>
                <w:sz w:val="20"/>
                <w:szCs w:val="20"/>
              </w:rPr>
              <w:t>Final approval and sign-off on annual budget</w:t>
            </w:r>
          </w:p>
        </w:tc>
        <w:tc>
          <w:tcPr>
            <w:tcW w:w="3500" w:type="dxa"/>
            <w:tcBorders>
              <w:top w:val="single" w:sz="1" w:space="0" w:color="D6CDE8"/>
              <w:left w:val="single" w:sz="1" w:space="0" w:color="D6CDE8"/>
              <w:bottom w:val="single" w:sz="1" w:space="0" w:color="D6CDE8"/>
              <w:right w:val="single" w:sz="1" w:space="0" w:color="D6CDE8"/>
            </w:tcBorders>
            <w:shd w:val="clear" w:color="auto" w:fill="FFFFFF"/>
          </w:tcPr>
          <w:p w14:paraId="710F9509" w14:textId="77777777" w:rsidR="007A5DF2" w:rsidRDefault="00423F84">
            <w:r>
              <w:rPr>
                <w:sz w:val="20"/>
                <w:szCs w:val="20"/>
              </w:rPr>
              <w:t>May 11–20</w:t>
            </w:r>
          </w:p>
        </w:tc>
      </w:tr>
      <w:tr w:rsidR="007A5DF2" w14:paraId="710F950F"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7F5FB"/>
          </w:tcPr>
          <w:p w14:paraId="710F950B" w14:textId="77777777" w:rsidR="007A5DF2" w:rsidRDefault="00423F84">
            <w:pPr>
              <w:jc w:val="center"/>
            </w:pPr>
            <w:r>
              <w:rPr>
                <w:b/>
                <w:bCs/>
                <w:sz w:val="20"/>
                <w:szCs w:val="20"/>
              </w:rPr>
              <w:t>5</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50C" w14:textId="77777777" w:rsidR="007A5DF2" w:rsidRDefault="00423F84">
            <w:r>
              <w:rPr>
                <w:sz w:val="20"/>
                <w:szCs w:val="20"/>
              </w:rPr>
              <w:t>Finance Director</w:t>
            </w:r>
          </w:p>
        </w:tc>
        <w:tc>
          <w:tcPr>
            <w:tcW w:w="3120" w:type="dxa"/>
            <w:tcBorders>
              <w:top w:val="single" w:sz="1" w:space="0" w:color="D6CDE8"/>
              <w:left w:val="single" w:sz="1" w:space="0" w:color="D6CDE8"/>
              <w:bottom w:val="single" w:sz="1" w:space="0" w:color="D6CDE8"/>
              <w:right w:val="single" w:sz="1" w:space="0" w:color="D6CDE8"/>
            </w:tcBorders>
            <w:shd w:val="clear" w:color="auto" w:fill="F7F5FB"/>
          </w:tcPr>
          <w:p w14:paraId="710F950D" w14:textId="77777777" w:rsidR="007A5DF2" w:rsidRDefault="00423F84">
            <w:r>
              <w:rPr>
                <w:sz w:val="20"/>
                <w:szCs w:val="20"/>
              </w:rPr>
              <w:t>Communicate approved budgets and load into system</w:t>
            </w:r>
          </w:p>
        </w:tc>
        <w:tc>
          <w:tcPr>
            <w:tcW w:w="3500" w:type="dxa"/>
            <w:tcBorders>
              <w:top w:val="single" w:sz="1" w:space="0" w:color="D6CDE8"/>
              <w:left w:val="single" w:sz="1" w:space="0" w:color="D6CDE8"/>
              <w:bottom w:val="single" w:sz="1" w:space="0" w:color="D6CDE8"/>
              <w:right w:val="single" w:sz="1" w:space="0" w:color="D6CDE8"/>
            </w:tcBorders>
            <w:shd w:val="clear" w:color="auto" w:fill="F7F5FB"/>
          </w:tcPr>
          <w:p w14:paraId="710F950E" w14:textId="77777777" w:rsidR="007A5DF2" w:rsidRDefault="00423F84">
            <w:r>
              <w:rPr>
                <w:sz w:val="20"/>
                <w:szCs w:val="20"/>
              </w:rPr>
              <w:t>June 1</w:t>
            </w:r>
          </w:p>
        </w:tc>
      </w:tr>
    </w:tbl>
    <w:p w14:paraId="710F9510" w14:textId="77777777" w:rsidR="007A5DF2" w:rsidRDefault="00423F84">
      <w:pPr>
        <w:pStyle w:val="Heading1"/>
        <w:shd w:val="clear" w:color="auto" w:fill="3D1A6E"/>
        <w:ind w:left="360" w:right="360"/>
      </w:pPr>
      <w:r>
        <w:t>5. Expense Approval Procedures</w:t>
      </w:r>
    </w:p>
    <w:p w14:paraId="710F9511" w14:textId="77777777" w:rsidR="007A5DF2" w:rsidRDefault="00423F84">
      <w:pPr>
        <w:pStyle w:val="Heading2"/>
      </w:pPr>
      <w:r>
        <w:t>5.1 Approval Authority Matrix</w:t>
      </w:r>
    </w:p>
    <w:p w14:paraId="710F9512" w14:textId="77777777" w:rsidR="007A5DF2" w:rsidRDefault="00423F84">
      <w:pPr>
        <w:pStyle w:val="BodyText"/>
      </w:pPr>
      <w:r>
        <w:t>All expenditure must be approved by an authorized individual before commitment or payment. The following matrix defines approval authority by transaction amount. No individual may approve their own expenses at any level.</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A5DF2" w14:paraId="710F9517" w14:textId="77777777">
        <w:tblPrEx>
          <w:tblCellMar>
            <w:top w:w="0" w:type="dxa"/>
            <w:bottom w:w="0" w:type="dxa"/>
          </w:tblCellMar>
        </w:tblPrEx>
        <w:trPr>
          <w:tblHeader/>
        </w:trPr>
        <w:tc>
          <w:tcPr>
            <w:tcW w:w="234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13" w14:textId="77777777" w:rsidR="007A5DF2" w:rsidRDefault="00423F84">
            <w:pPr>
              <w:jc w:val="center"/>
            </w:pPr>
            <w:r>
              <w:rPr>
                <w:b/>
                <w:bCs/>
                <w:color w:val="FFFFFF"/>
                <w:sz w:val="20"/>
                <w:szCs w:val="20"/>
              </w:rPr>
              <w:t>Amount (PKR)</w:t>
            </w:r>
          </w:p>
        </w:tc>
        <w:tc>
          <w:tcPr>
            <w:tcW w:w="234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14" w14:textId="77777777" w:rsidR="007A5DF2" w:rsidRDefault="00423F84">
            <w:pPr>
              <w:jc w:val="center"/>
            </w:pPr>
            <w:r>
              <w:rPr>
                <w:b/>
                <w:bCs/>
                <w:color w:val="FFFFFF"/>
                <w:sz w:val="20"/>
                <w:szCs w:val="20"/>
              </w:rPr>
              <w:t>Approving Authority</w:t>
            </w:r>
          </w:p>
        </w:tc>
        <w:tc>
          <w:tcPr>
            <w:tcW w:w="234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15" w14:textId="77777777" w:rsidR="007A5DF2" w:rsidRDefault="00423F84">
            <w:pPr>
              <w:jc w:val="center"/>
            </w:pPr>
            <w:r>
              <w:rPr>
                <w:b/>
                <w:bCs/>
                <w:color w:val="FFFFFF"/>
                <w:sz w:val="20"/>
                <w:szCs w:val="20"/>
              </w:rPr>
              <w:t>Required Documentation</w:t>
            </w:r>
          </w:p>
        </w:tc>
        <w:tc>
          <w:tcPr>
            <w:tcW w:w="234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16" w14:textId="77777777" w:rsidR="007A5DF2" w:rsidRDefault="00423F84">
            <w:pPr>
              <w:jc w:val="center"/>
            </w:pPr>
            <w:r>
              <w:rPr>
                <w:b/>
                <w:bCs/>
                <w:color w:val="FFFFFF"/>
                <w:sz w:val="20"/>
                <w:szCs w:val="20"/>
              </w:rPr>
              <w:t>Turnaround Time</w:t>
            </w:r>
          </w:p>
        </w:tc>
      </w:tr>
      <w:tr w:rsidR="007A5DF2" w14:paraId="710F951C" w14:textId="77777777">
        <w:tblPrEx>
          <w:tblCellMar>
            <w:top w:w="0" w:type="dxa"/>
            <w:bottom w:w="0" w:type="dxa"/>
          </w:tblCellMar>
        </w:tblPrEx>
        <w:tc>
          <w:tcPr>
            <w:tcW w:w="2340" w:type="dxa"/>
            <w:tcBorders>
              <w:top w:val="single" w:sz="1" w:space="0" w:color="D6CDE8"/>
              <w:left w:val="single" w:sz="1" w:space="0" w:color="D6CDE8"/>
              <w:bottom w:val="single" w:sz="1" w:space="0" w:color="D6CDE8"/>
              <w:right w:val="single" w:sz="1" w:space="0" w:color="D6CDE8"/>
            </w:tcBorders>
            <w:shd w:val="clear" w:color="auto" w:fill="F5EDD6"/>
          </w:tcPr>
          <w:p w14:paraId="710F9518" w14:textId="77777777" w:rsidR="007A5DF2" w:rsidRDefault="00423F84">
            <w:r>
              <w:rPr>
                <w:b/>
                <w:bCs/>
                <w:sz w:val="20"/>
                <w:szCs w:val="20"/>
              </w:rPr>
              <w:t>Up to PKR 10,000</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519" w14:textId="77777777" w:rsidR="007A5DF2" w:rsidRDefault="00423F84">
            <w:r>
              <w:rPr>
                <w:sz w:val="20"/>
                <w:szCs w:val="20"/>
              </w:rPr>
              <w:t>Supervisor / Team Lead</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51A" w14:textId="77777777" w:rsidR="007A5DF2" w:rsidRDefault="00423F84">
            <w:r>
              <w:rPr>
                <w:sz w:val="20"/>
                <w:szCs w:val="20"/>
              </w:rPr>
              <w:t>Receipt + verbal justification</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51B" w14:textId="77777777" w:rsidR="007A5DF2" w:rsidRDefault="00423F84">
            <w:r>
              <w:rPr>
                <w:sz w:val="20"/>
                <w:szCs w:val="20"/>
              </w:rPr>
              <w:t>Same business day</w:t>
            </w:r>
          </w:p>
        </w:tc>
      </w:tr>
      <w:tr w:rsidR="007A5DF2" w14:paraId="710F9521" w14:textId="77777777">
        <w:tblPrEx>
          <w:tblCellMar>
            <w:top w:w="0" w:type="dxa"/>
            <w:bottom w:w="0" w:type="dxa"/>
          </w:tblCellMar>
        </w:tblPrEx>
        <w:tc>
          <w:tcPr>
            <w:tcW w:w="2340" w:type="dxa"/>
            <w:tcBorders>
              <w:top w:val="single" w:sz="1" w:space="0" w:color="D6CDE8"/>
              <w:left w:val="single" w:sz="1" w:space="0" w:color="D6CDE8"/>
              <w:bottom w:val="single" w:sz="1" w:space="0" w:color="D6CDE8"/>
              <w:right w:val="single" w:sz="1" w:space="0" w:color="D6CDE8"/>
            </w:tcBorders>
            <w:shd w:val="clear" w:color="auto" w:fill="F5EDD6"/>
          </w:tcPr>
          <w:p w14:paraId="710F951D" w14:textId="77777777" w:rsidR="007A5DF2" w:rsidRDefault="00423F84">
            <w:r>
              <w:rPr>
                <w:b/>
                <w:bCs/>
                <w:sz w:val="20"/>
                <w:szCs w:val="20"/>
              </w:rPr>
              <w:t>PKR 10,001 – 50,000</w:t>
            </w:r>
          </w:p>
        </w:tc>
        <w:tc>
          <w:tcPr>
            <w:tcW w:w="2340" w:type="dxa"/>
            <w:tcBorders>
              <w:top w:val="single" w:sz="1" w:space="0" w:color="D6CDE8"/>
              <w:left w:val="single" w:sz="1" w:space="0" w:color="D6CDE8"/>
              <w:bottom w:val="single" w:sz="1" w:space="0" w:color="D6CDE8"/>
              <w:right w:val="single" w:sz="1" w:space="0" w:color="D6CDE8"/>
            </w:tcBorders>
            <w:shd w:val="clear" w:color="auto" w:fill="F7F5FB"/>
          </w:tcPr>
          <w:p w14:paraId="710F951E" w14:textId="77777777" w:rsidR="007A5DF2" w:rsidRDefault="00423F84">
            <w:r>
              <w:rPr>
                <w:sz w:val="20"/>
                <w:szCs w:val="20"/>
              </w:rPr>
              <w:t>Department Manager</w:t>
            </w:r>
          </w:p>
        </w:tc>
        <w:tc>
          <w:tcPr>
            <w:tcW w:w="2340" w:type="dxa"/>
            <w:tcBorders>
              <w:top w:val="single" w:sz="1" w:space="0" w:color="D6CDE8"/>
              <w:left w:val="single" w:sz="1" w:space="0" w:color="D6CDE8"/>
              <w:bottom w:val="single" w:sz="1" w:space="0" w:color="D6CDE8"/>
              <w:right w:val="single" w:sz="1" w:space="0" w:color="D6CDE8"/>
            </w:tcBorders>
            <w:shd w:val="clear" w:color="auto" w:fill="F7F5FB"/>
          </w:tcPr>
          <w:p w14:paraId="710F951F" w14:textId="77777777" w:rsidR="007A5DF2" w:rsidRDefault="00423F84">
            <w:r>
              <w:rPr>
                <w:sz w:val="20"/>
                <w:szCs w:val="20"/>
              </w:rPr>
              <w:t>Written request + supplier quote</w:t>
            </w:r>
          </w:p>
        </w:tc>
        <w:tc>
          <w:tcPr>
            <w:tcW w:w="2340" w:type="dxa"/>
            <w:tcBorders>
              <w:top w:val="single" w:sz="1" w:space="0" w:color="D6CDE8"/>
              <w:left w:val="single" w:sz="1" w:space="0" w:color="D6CDE8"/>
              <w:bottom w:val="single" w:sz="1" w:space="0" w:color="D6CDE8"/>
              <w:right w:val="single" w:sz="1" w:space="0" w:color="D6CDE8"/>
            </w:tcBorders>
            <w:shd w:val="clear" w:color="auto" w:fill="F7F5FB"/>
          </w:tcPr>
          <w:p w14:paraId="710F9520" w14:textId="77777777" w:rsidR="007A5DF2" w:rsidRDefault="00423F84">
            <w:r>
              <w:rPr>
                <w:sz w:val="20"/>
                <w:szCs w:val="20"/>
              </w:rPr>
              <w:t>1–2 business days</w:t>
            </w:r>
          </w:p>
        </w:tc>
      </w:tr>
      <w:tr w:rsidR="007A5DF2" w14:paraId="710F9526" w14:textId="77777777">
        <w:tblPrEx>
          <w:tblCellMar>
            <w:top w:w="0" w:type="dxa"/>
            <w:bottom w:w="0" w:type="dxa"/>
          </w:tblCellMar>
        </w:tblPrEx>
        <w:tc>
          <w:tcPr>
            <w:tcW w:w="2340" w:type="dxa"/>
            <w:tcBorders>
              <w:top w:val="single" w:sz="1" w:space="0" w:color="D6CDE8"/>
              <w:left w:val="single" w:sz="1" w:space="0" w:color="D6CDE8"/>
              <w:bottom w:val="single" w:sz="1" w:space="0" w:color="D6CDE8"/>
              <w:right w:val="single" w:sz="1" w:space="0" w:color="D6CDE8"/>
            </w:tcBorders>
            <w:shd w:val="clear" w:color="auto" w:fill="F5EDD6"/>
          </w:tcPr>
          <w:p w14:paraId="710F9522" w14:textId="77777777" w:rsidR="007A5DF2" w:rsidRDefault="00423F84">
            <w:r>
              <w:rPr>
                <w:b/>
                <w:bCs/>
                <w:sz w:val="20"/>
                <w:szCs w:val="20"/>
              </w:rPr>
              <w:t>PKR 50,001 – 200,000</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523" w14:textId="77777777" w:rsidR="007A5DF2" w:rsidRDefault="00423F84">
            <w:r>
              <w:rPr>
                <w:sz w:val="20"/>
                <w:szCs w:val="20"/>
              </w:rPr>
              <w:t>Finance Director</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524" w14:textId="77777777" w:rsidR="007A5DF2" w:rsidRDefault="00423F84">
            <w:r>
              <w:rPr>
                <w:sz w:val="20"/>
                <w:szCs w:val="20"/>
              </w:rPr>
              <w:t>PR + 3 quotes + budget confirmation</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525" w14:textId="77777777" w:rsidR="007A5DF2" w:rsidRDefault="00423F84">
            <w:r>
              <w:rPr>
                <w:sz w:val="20"/>
                <w:szCs w:val="20"/>
              </w:rPr>
              <w:t>2–3 business days</w:t>
            </w:r>
          </w:p>
        </w:tc>
      </w:tr>
      <w:tr w:rsidR="007A5DF2" w14:paraId="710F952B" w14:textId="77777777">
        <w:tblPrEx>
          <w:tblCellMar>
            <w:top w:w="0" w:type="dxa"/>
            <w:bottom w:w="0" w:type="dxa"/>
          </w:tblCellMar>
        </w:tblPrEx>
        <w:tc>
          <w:tcPr>
            <w:tcW w:w="2340" w:type="dxa"/>
            <w:tcBorders>
              <w:top w:val="single" w:sz="1" w:space="0" w:color="D6CDE8"/>
              <w:left w:val="single" w:sz="1" w:space="0" w:color="D6CDE8"/>
              <w:bottom w:val="single" w:sz="1" w:space="0" w:color="D6CDE8"/>
              <w:right w:val="single" w:sz="1" w:space="0" w:color="D6CDE8"/>
            </w:tcBorders>
            <w:shd w:val="clear" w:color="auto" w:fill="F5EDD6"/>
          </w:tcPr>
          <w:p w14:paraId="710F9527" w14:textId="77777777" w:rsidR="007A5DF2" w:rsidRDefault="00423F84">
            <w:r>
              <w:rPr>
                <w:b/>
                <w:bCs/>
                <w:sz w:val="20"/>
                <w:szCs w:val="20"/>
              </w:rPr>
              <w:t>PKR 200,001 – 500,000</w:t>
            </w:r>
          </w:p>
        </w:tc>
        <w:tc>
          <w:tcPr>
            <w:tcW w:w="2340" w:type="dxa"/>
            <w:tcBorders>
              <w:top w:val="single" w:sz="1" w:space="0" w:color="D6CDE8"/>
              <w:left w:val="single" w:sz="1" w:space="0" w:color="D6CDE8"/>
              <w:bottom w:val="single" w:sz="1" w:space="0" w:color="D6CDE8"/>
              <w:right w:val="single" w:sz="1" w:space="0" w:color="D6CDE8"/>
            </w:tcBorders>
            <w:shd w:val="clear" w:color="auto" w:fill="F7F5FB"/>
          </w:tcPr>
          <w:p w14:paraId="710F9528" w14:textId="77777777" w:rsidR="007A5DF2" w:rsidRDefault="00423F84">
            <w:r>
              <w:rPr>
                <w:sz w:val="20"/>
                <w:szCs w:val="20"/>
              </w:rPr>
              <w:t>Chief Executive Officer (CEO)</w:t>
            </w:r>
          </w:p>
        </w:tc>
        <w:tc>
          <w:tcPr>
            <w:tcW w:w="2340" w:type="dxa"/>
            <w:tcBorders>
              <w:top w:val="single" w:sz="1" w:space="0" w:color="D6CDE8"/>
              <w:left w:val="single" w:sz="1" w:space="0" w:color="D6CDE8"/>
              <w:bottom w:val="single" w:sz="1" w:space="0" w:color="D6CDE8"/>
              <w:right w:val="single" w:sz="1" w:space="0" w:color="D6CDE8"/>
            </w:tcBorders>
            <w:shd w:val="clear" w:color="auto" w:fill="F7F5FB"/>
          </w:tcPr>
          <w:p w14:paraId="710F9529" w14:textId="77777777" w:rsidR="007A5DF2" w:rsidRDefault="00423F84">
            <w:r>
              <w:rPr>
                <w:sz w:val="20"/>
                <w:szCs w:val="20"/>
              </w:rPr>
              <w:t>PR + quotes + FD recommendation + PO</w:t>
            </w:r>
          </w:p>
        </w:tc>
        <w:tc>
          <w:tcPr>
            <w:tcW w:w="2340" w:type="dxa"/>
            <w:tcBorders>
              <w:top w:val="single" w:sz="1" w:space="0" w:color="D6CDE8"/>
              <w:left w:val="single" w:sz="1" w:space="0" w:color="D6CDE8"/>
              <w:bottom w:val="single" w:sz="1" w:space="0" w:color="D6CDE8"/>
              <w:right w:val="single" w:sz="1" w:space="0" w:color="D6CDE8"/>
            </w:tcBorders>
            <w:shd w:val="clear" w:color="auto" w:fill="F7F5FB"/>
          </w:tcPr>
          <w:p w14:paraId="710F952A" w14:textId="77777777" w:rsidR="007A5DF2" w:rsidRDefault="00423F84">
            <w:r>
              <w:rPr>
                <w:sz w:val="20"/>
                <w:szCs w:val="20"/>
              </w:rPr>
              <w:t>3–5 business days</w:t>
            </w:r>
          </w:p>
        </w:tc>
      </w:tr>
      <w:tr w:rsidR="007A5DF2" w14:paraId="710F9530" w14:textId="77777777">
        <w:tblPrEx>
          <w:tblCellMar>
            <w:top w:w="0" w:type="dxa"/>
            <w:bottom w:w="0" w:type="dxa"/>
          </w:tblCellMar>
        </w:tblPrEx>
        <w:tc>
          <w:tcPr>
            <w:tcW w:w="2340" w:type="dxa"/>
            <w:tcBorders>
              <w:top w:val="single" w:sz="1" w:space="0" w:color="D6CDE8"/>
              <w:left w:val="single" w:sz="1" w:space="0" w:color="D6CDE8"/>
              <w:bottom w:val="single" w:sz="1" w:space="0" w:color="D6CDE8"/>
              <w:right w:val="single" w:sz="1" w:space="0" w:color="D6CDE8"/>
            </w:tcBorders>
            <w:shd w:val="clear" w:color="auto" w:fill="F5EDD6"/>
          </w:tcPr>
          <w:p w14:paraId="710F952C" w14:textId="77777777" w:rsidR="007A5DF2" w:rsidRDefault="00423F84">
            <w:r>
              <w:rPr>
                <w:b/>
                <w:bCs/>
                <w:sz w:val="20"/>
                <w:szCs w:val="20"/>
              </w:rPr>
              <w:t>Above PKR 500,000</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52D" w14:textId="77777777" w:rsidR="007A5DF2" w:rsidRDefault="00423F84">
            <w:r>
              <w:rPr>
                <w:sz w:val="20"/>
                <w:szCs w:val="20"/>
              </w:rPr>
              <w:t>Owner</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52E" w14:textId="77777777" w:rsidR="007A5DF2" w:rsidRDefault="00423F84">
            <w:r>
              <w:rPr>
                <w:sz w:val="20"/>
                <w:szCs w:val="20"/>
              </w:rPr>
              <w:t>Full business case + CEO endorsement + PO</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52F" w14:textId="77777777" w:rsidR="007A5DF2" w:rsidRDefault="00423F84">
            <w:r>
              <w:rPr>
                <w:sz w:val="20"/>
                <w:szCs w:val="20"/>
              </w:rPr>
              <w:t>5–7 business days</w:t>
            </w:r>
          </w:p>
        </w:tc>
      </w:tr>
    </w:tbl>
    <w:p w14:paraId="710F9531" w14:textId="77777777" w:rsidR="007A5DF2" w:rsidRDefault="00423F84">
      <w:pPr>
        <w:pStyle w:val="Heading2"/>
      </w:pPr>
      <w:r>
        <w:t>5.2 Required Documentation</w:t>
      </w:r>
    </w:p>
    <w:p w14:paraId="710F9532" w14:textId="77777777" w:rsidR="007A5DF2" w:rsidRDefault="00423F84">
      <w:pPr>
        <w:pStyle w:val="BodyText"/>
      </w:pPr>
      <w:r>
        <w:t>All expense requests must include the following minimum documentation, regardless of amount:</w:t>
      </w:r>
    </w:p>
    <w:p w14:paraId="710F9533" w14:textId="77777777" w:rsidR="007A5DF2" w:rsidRDefault="00423F84">
      <w:pPr>
        <w:pStyle w:val="ListParagraph"/>
        <w:numPr>
          <w:ilvl w:val="0"/>
          <w:numId w:val="4"/>
        </w:numPr>
      </w:pPr>
      <w:r>
        <w:rPr>
          <w:sz w:val="21"/>
          <w:szCs w:val="21"/>
        </w:rPr>
        <w:t>Completed Expense Claim Form (Form AEC-FIN-002) with date, amount, purpose, and budget line reference.</w:t>
      </w:r>
    </w:p>
    <w:p w14:paraId="710F9534" w14:textId="77777777" w:rsidR="007A5DF2" w:rsidRDefault="00423F84">
      <w:pPr>
        <w:pStyle w:val="ListParagraph"/>
        <w:numPr>
          <w:ilvl w:val="0"/>
          <w:numId w:val="4"/>
        </w:numPr>
      </w:pPr>
      <w:r>
        <w:rPr>
          <w:sz w:val="21"/>
          <w:szCs w:val="21"/>
        </w:rPr>
        <w:t>Original receipts or tax invoices. Photocopies are not acceptable unless the original has been lost, in which case a Statutory Declaration must accompany the claim.</w:t>
      </w:r>
    </w:p>
    <w:p w14:paraId="710F9535" w14:textId="77777777" w:rsidR="007A5DF2" w:rsidRDefault="00423F84">
      <w:pPr>
        <w:pStyle w:val="ListParagraph"/>
        <w:numPr>
          <w:ilvl w:val="0"/>
          <w:numId w:val="4"/>
        </w:numPr>
      </w:pPr>
      <w:r>
        <w:rPr>
          <w:sz w:val="21"/>
          <w:szCs w:val="21"/>
        </w:rPr>
        <w:t>For business meals and entertainment: a list of attendees and the business purpose of the meeting.</w:t>
      </w:r>
    </w:p>
    <w:p w14:paraId="710F9536" w14:textId="77777777" w:rsidR="007A5DF2" w:rsidRDefault="00423F84">
      <w:pPr>
        <w:pStyle w:val="ListParagraph"/>
        <w:numPr>
          <w:ilvl w:val="0"/>
          <w:numId w:val="4"/>
        </w:numPr>
      </w:pPr>
      <w:r>
        <w:rPr>
          <w:sz w:val="21"/>
          <w:szCs w:val="21"/>
        </w:rPr>
        <w:t>For travel: prior travel authorization form (AEC-FIN-003), boarding passes, hotel invoices, and daily allowance claim.</w:t>
      </w:r>
    </w:p>
    <w:p w14:paraId="710F9537" w14:textId="77777777" w:rsidR="007A5DF2" w:rsidRDefault="00423F84">
      <w:pPr>
        <w:pStyle w:val="ListParagraph"/>
        <w:numPr>
          <w:ilvl w:val="0"/>
          <w:numId w:val="4"/>
        </w:numPr>
      </w:pPr>
      <w:r>
        <w:rPr>
          <w:sz w:val="21"/>
          <w:szCs w:val="21"/>
        </w:rPr>
        <w:t>GST invoice where applicable. Non-registered vendor invoices must be flagged to the Finance Director for WHT considerations.</w:t>
      </w:r>
    </w:p>
    <w:p w14:paraId="710F9538" w14:textId="77777777" w:rsidR="007A5DF2" w:rsidRDefault="00423F84">
      <w:pPr>
        <w:pStyle w:val="BodyText"/>
      </w:pPr>
      <w:r>
        <w:t>Expense claims submitted more than 30 calendar days after the transaction date will be rejected unless exceptional circumstances are approved in writing by the Finance Director. All rejected claims will be returned with a written explanation within 3 business days.</w:t>
      </w:r>
    </w:p>
    <w:p w14:paraId="710F9539" w14:textId="77777777" w:rsidR="007A5DF2" w:rsidRDefault="00423F84">
      <w:pPr>
        <w:pStyle w:val="Heading1"/>
        <w:shd w:val="clear" w:color="auto" w:fill="3D1A6E"/>
        <w:ind w:left="360" w:right="360"/>
      </w:pPr>
      <w:r>
        <w:t>6. Petty Cash Management</w:t>
      </w:r>
    </w:p>
    <w:p w14:paraId="710F953A" w14:textId="77777777" w:rsidR="007A5DF2" w:rsidRDefault="00423F84">
      <w:pPr>
        <w:pStyle w:val="Heading2"/>
      </w:pPr>
      <w:r>
        <w:t>6.1 Petty Cash Fund Parameters</w:t>
      </w:r>
    </w:p>
    <w:p w14:paraId="710F953B" w14:textId="77777777" w:rsidR="007A5DF2" w:rsidRDefault="00423F84">
      <w:pPr>
        <w:pStyle w:val="BodyText"/>
      </w:pPr>
      <w:r>
        <w:t>AEC maintains a Petty Cash Fund not exceeding PKR 50,000 per location at any time. The Fund is established for low-value, urgent, or impractical purchases that cannot be processed through the standard purchase order system. Individual petty cash disbursements are capped at PKR 5,000 per transaction. Multiple transactions for the same purchase are not permitted as a means of circumventing the per-transaction limit.</w:t>
      </w:r>
    </w:p>
    <w:p w14:paraId="710F953C" w14:textId="77777777" w:rsidR="007A5DF2" w:rsidRDefault="00423F84">
      <w:pPr>
        <w:pStyle w:val="Heading2"/>
      </w:pPr>
      <w:r>
        <w:t>6.2 Custodian Responsibilities</w:t>
      </w:r>
    </w:p>
    <w:p w14:paraId="710F953D" w14:textId="77777777" w:rsidR="007A5DF2" w:rsidRDefault="00423F84">
      <w:pPr>
        <w:pStyle w:val="BodyText"/>
      </w:pPr>
      <w:r>
        <w:t>A designated Petty Cash Custodian is appointed in writing by the Finance Director. The Custodian is personally accountable for the fund and must:</w:t>
      </w:r>
    </w:p>
    <w:p w14:paraId="710F953E" w14:textId="77777777" w:rsidR="007A5DF2" w:rsidRDefault="00423F84">
      <w:pPr>
        <w:pStyle w:val="ListParagraph"/>
        <w:numPr>
          <w:ilvl w:val="0"/>
          <w:numId w:val="5"/>
        </w:numPr>
      </w:pPr>
      <w:r>
        <w:rPr>
          <w:sz w:val="21"/>
          <w:szCs w:val="21"/>
        </w:rPr>
        <w:t>Maintain the physical cash and petty cash register in a locked, secure drawer or safe at all times.</w:t>
      </w:r>
    </w:p>
    <w:p w14:paraId="710F953F" w14:textId="77777777" w:rsidR="007A5DF2" w:rsidRDefault="00423F84">
      <w:pPr>
        <w:pStyle w:val="ListParagraph"/>
        <w:numPr>
          <w:ilvl w:val="0"/>
          <w:numId w:val="5"/>
        </w:numPr>
      </w:pPr>
      <w:r>
        <w:rPr>
          <w:sz w:val="21"/>
          <w:szCs w:val="21"/>
        </w:rPr>
        <w:t>Issue petty cash only against a completed and signed Petty Cash Voucher (Form AEC-FIN-004).</w:t>
      </w:r>
    </w:p>
    <w:p w14:paraId="710F9540" w14:textId="77777777" w:rsidR="007A5DF2" w:rsidRDefault="00423F84">
      <w:pPr>
        <w:pStyle w:val="ListParagraph"/>
        <w:numPr>
          <w:ilvl w:val="0"/>
          <w:numId w:val="5"/>
        </w:numPr>
      </w:pPr>
      <w:r>
        <w:rPr>
          <w:sz w:val="21"/>
          <w:szCs w:val="21"/>
        </w:rPr>
        <w:t>Collect original receipts for every disbursement; no cash may be issued without a corresponding receipt upon return.</w:t>
      </w:r>
    </w:p>
    <w:p w14:paraId="710F9541" w14:textId="77777777" w:rsidR="007A5DF2" w:rsidRDefault="00423F84">
      <w:pPr>
        <w:pStyle w:val="ListParagraph"/>
        <w:numPr>
          <w:ilvl w:val="0"/>
          <w:numId w:val="5"/>
        </w:numPr>
      </w:pPr>
      <w:r>
        <w:rPr>
          <w:sz w:val="21"/>
          <w:szCs w:val="21"/>
        </w:rPr>
        <w:t>Ensure the sum of cash in hand plus vouchers outstanding equals the approved fund limit (PKR 50,000) at all times.</w:t>
      </w:r>
    </w:p>
    <w:p w14:paraId="710F9542" w14:textId="77777777" w:rsidR="007A5DF2" w:rsidRDefault="00423F84">
      <w:pPr>
        <w:pStyle w:val="ListParagraph"/>
        <w:numPr>
          <w:ilvl w:val="0"/>
          <w:numId w:val="5"/>
        </w:numPr>
      </w:pPr>
      <w:r>
        <w:rPr>
          <w:sz w:val="21"/>
          <w:szCs w:val="21"/>
        </w:rPr>
        <w:t>Report any discrepancy immediately to the Finance Director in writing.</w:t>
      </w:r>
    </w:p>
    <w:p w14:paraId="710F9543" w14:textId="77777777" w:rsidR="007A5DF2" w:rsidRDefault="00423F84">
      <w:pPr>
        <w:pStyle w:val="Heading2"/>
      </w:pPr>
      <w:r>
        <w:t>6.3 Replenishment Process</w:t>
      </w:r>
    </w:p>
    <w:p w14:paraId="710F9544" w14:textId="77777777" w:rsidR="007A5DF2" w:rsidRDefault="00423F84">
      <w:pPr>
        <w:pStyle w:val="BodyText"/>
      </w:pPr>
      <w:r>
        <w:t>The Petty Cash Fund is replenished when the balance falls below PKR 15,000 (30% of the fund limit). The Custodian prepares a Petty Cash Reimbursement Request (Form AEC-FIN-005) summarizing all vouchers, attaches all original receipts, and submits to the Finance Director for review and approval. Reimbursement is processed via cheque or bank transfer payable to AEC’s Petty Cash account within 2 business days of approval.</w:t>
      </w:r>
    </w:p>
    <w:p w14:paraId="710F9545" w14:textId="77777777" w:rsidR="007A5DF2" w:rsidRDefault="00423F84">
      <w:pPr>
        <w:pStyle w:val="Heading2"/>
      </w:pPr>
      <w:r>
        <w:t>6.4 Reconciliation Schedule</w:t>
      </w:r>
    </w:p>
    <w:p w14:paraId="710F9546" w14:textId="77777777" w:rsidR="007A5DF2" w:rsidRDefault="00423F84">
      <w:pPr>
        <w:pStyle w:val="BodyText"/>
      </w:pPr>
      <w:r>
        <w:t>The Petty Cash Fund must be reconciled every Friday. The Custodian counts the physical cash, totals all outstanding vouchers, and verifies the sum matches the approved fund limit. A signed Petty Cash Reconciliation Sheet (Form AEC-FIN-006) is submitted to the Finance Director by 5:00 PM every Friday. Surprise audits of the petty cash fund will be conducted by the Finance Director or their designee at least once per month.</w:t>
      </w:r>
    </w:p>
    <w:p w14:paraId="710F9547" w14:textId="77777777" w:rsidR="007A5DF2" w:rsidRDefault="00423F84">
      <w:pPr>
        <w:pStyle w:val="Heading2"/>
      </w:pPr>
      <w:r>
        <w:t>6.5 Petty Cash Register Structure</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4"/>
        <w:gridCol w:w="998"/>
        <w:gridCol w:w="906"/>
        <w:gridCol w:w="1124"/>
        <w:gridCol w:w="1221"/>
        <w:gridCol w:w="1106"/>
        <w:gridCol w:w="822"/>
      </w:tblGrid>
      <w:tr w:rsidR="007A5DF2" w14:paraId="710F954F" w14:textId="77777777">
        <w:tblPrEx>
          <w:tblCellMar>
            <w:top w:w="0" w:type="dxa"/>
            <w:bottom w:w="0" w:type="dxa"/>
          </w:tblCellMar>
        </w:tblPrEx>
        <w:trPr>
          <w:tblHeader/>
        </w:trPr>
        <w:tc>
          <w:tcPr>
            <w:tcW w:w="9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48" w14:textId="77777777" w:rsidR="007A5DF2" w:rsidRDefault="00423F84">
            <w:pPr>
              <w:jc w:val="center"/>
            </w:pPr>
            <w:r>
              <w:rPr>
                <w:b/>
                <w:bCs/>
                <w:color w:val="FFFFFF"/>
                <w:sz w:val="20"/>
                <w:szCs w:val="20"/>
              </w:rPr>
              <w:t>Date</w:t>
            </w:r>
          </w:p>
        </w:tc>
        <w:tc>
          <w:tcPr>
            <w:tcW w:w="14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49" w14:textId="77777777" w:rsidR="007A5DF2" w:rsidRDefault="00423F84">
            <w:pPr>
              <w:jc w:val="center"/>
            </w:pPr>
            <w:r>
              <w:rPr>
                <w:b/>
                <w:bCs/>
                <w:color w:val="FFFFFF"/>
                <w:sz w:val="20"/>
                <w:szCs w:val="20"/>
              </w:rPr>
              <w:t>Voucher #</w:t>
            </w:r>
          </w:p>
        </w:tc>
        <w:tc>
          <w:tcPr>
            <w:tcW w:w="1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4A" w14:textId="77777777" w:rsidR="007A5DF2" w:rsidRDefault="00423F84">
            <w:pPr>
              <w:jc w:val="center"/>
            </w:pPr>
            <w:r>
              <w:rPr>
                <w:b/>
                <w:bCs/>
                <w:color w:val="FFFFFF"/>
                <w:sz w:val="20"/>
                <w:szCs w:val="20"/>
              </w:rPr>
              <w:t>Amount (PKR)</w:t>
            </w:r>
          </w:p>
        </w:tc>
        <w:tc>
          <w:tcPr>
            <w:tcW w:w="166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4B" w14:textId="77777777" w:rsidR="007A5DF2" w:rsidRDefault="00423F84">
            <w:pPr>
              <w:jc w:val="center"/>
            </w:pPr>
            <w:r>
              <w:rPr>
                <w:b/>
                <w:bCs/>
                <w:color w:val="FFFFFF"/>
                <w:sz w:val="20"/>
                <w:szCs w:val="20"/>
              </w:rPr>
              <w:t>Purpose</w:t>
            </w:r>
          </w:p>
        </w:tc>
        <w:tc>
          <w:tcPr>
            <w:tcW w:w="19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4C" w14:textId="77777777" w:rsidR="007A5DF2" w:rsidRDefault="00423F84">
            <w:pPr>
              <w:jc w:val="center"/>
            </w:pPr>
            <w:r>
              <w:rPr>
                <w:b/>
                <w:bCs/>
                <w:color w:val="FFFFFF"/>
                <w:sz w:val="20"/>
                <w:szCs w:val="20"/>
              </w:rPr>
              <w:t>Recipient</w:t>
            </w:r>
          </w:p>
        </w:tc>
        <w:tc>
          <w:tcPr>
            <w:tcW w:w="14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4D" w14:textId="77777777" w:rsidR="007A5DF2" w:rsidRDefault="00423F84">
            <w:pPr>
              <w:jc w:val="center"/>
            </w:pPr>
            <w:r>
              <w:rPr>
                <w:b/>
                <w:bCs/>
                <w:color w:val="FFFFFF"/>
                <w:sz w:val="20"/>
                <w:szCs w:val="20"/>
              </w:rPr>
              <w:t>Approved By</w:t>
            </w:r>
          </w:p>
        </w:tc>
        <w:tc>
          <w:tcPr>
            <w:tcW w:w="9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4E" w14:textId="77777777" w:rsidR="007A5DF2" w:rsidRDefault="00423F84">
            <w:pPr>
              <w:jc w:val="center"/>
            </w:pPr>
            <w:r>
              <w:rPr>
                <w:b/>
                <w:bCs/>
                <w:color w:val="FFFFFF"/>
                <w:sz w:val="20"/>
                <w:szCs w:val="20"/>
              </w:rPr>
              <w:t>Balance</w:t>
            </w:r>
          </w:p>
        </w:tc>
      </w:tr>
      <w:tr w:rsidR="007A5DF2" w14:paraId="710F9557" w14:textId="77777777">
        <w:tblPrEx>
          <w:tblCellMar>
            <w:top w:w="0" w:type="dxa"/>
            <w:bottom w:w="0" w:type="dxa"/>
          </w:tblCellMar>
        </w:tblPrEx>
        <w:tc>
          <w:tcPr>
            <w:tcW w:w="900" w:type="dxa"/>
            <w:tcBorders>
              <w:top w:val="single" w:sz="1" w:space="0" w:color="D6CDE8"/>
              <w:left w:val="single" w:sz="1" w:space="0" w:color="D6CDE8"/>
              <w:bottom w:val="single" w:sz="1" w:space="0" w:color="D6CDE8"/>
              <w:right w:val="single" w:sz="1" w:space="0" w:color="D6CDE8"/>
            </w:tcBorders>
            <w:shd w:val="clear" w:color="auto" w:fill="F7F5FB"/>
          </w:tcPr>
          <w:p w14:paraId="710F9550" w14:textId="77777777" w:rsidR="007A5DF2" w:rsidRDefault="00423F84">
            <w:pPr>
              <w:jc w:val="center"/>
            </w:pPr>
            <w:r>
              <w:rPr>
                <w:sz w:val="20"/>
                <w:szCs w:val="20"/>
              </w:rPr>
              <w:t>DD/MM/YY</w:t>
            </w:r>
          </w:p>
        </w:tc>
        <w:tc>
          <w:tcPr>
            <w:tcW w:w="1400" w:type="dxa"/>
            <w:tcBorders>
              <w:top w:val="single" w:sz="1" w:space="0" w:color="D6CDE8"/>
              <w:left w:val="single" w:sz="1" w:space="0" w:color="D6CDE8"/>
              <w:bottom w:val="single" w:sz="1" w:space="0" w:color="D6CDE8"/>
              <w:right w:val="single" w:sz="1" w:space="0" w:color="D6CDE8"/>
            </w:tcBorders>
            <w:shd w:val="clear" w:color="auto" w:fill="F7F5FB"/>
          </w:tcPr>
          <w:p w14:paraId="710F9551" w14:textId="77777777" w:rsidR="007A5DF2" w:rsidRDefault="00423F84">
            <w:pPr>
              <w:jc w:val="center"/>
            </w:pPr>
            <w:r>
              <w:rPr>
                <w:sz w:val="20"/>
                <w:szCs w:val="20"/>
              </w:rPr>
              <w:t>PCF-0001</w:t>
            </w:r>
          </w:p>
        </w:tc>
        <w:tc>
          <w:tcPr>
            <w:tcW w:w="1200" w:type="dxa"/>
            <w:tcBorders>
              <w:top w:val="single" w:sz="1" w:space="0" w:color="D6CDE8"/>
              <w:left w:val="single" w:sz="1" w:space="0" w:color="D6CDE8"/>
              <w:bottom w:val="single" w:sz="1" w:space="0" w:color="D6CDE8"/>
              <w:right w:val="single" w:sz="1" w:space="0" w:color="D6CDE8"/>
            </w:tcBorders>
            <w:shd w:val="clear" w:color="auto" w:fill="F7F5FB"/>
          </w:tcPr>
          <w:p w14:paraId="710F9552" w14:textId="77777777" w:rsidR="007A5DF2" w:rsidRDefault="00423F84">
            <w:pPr>
              <w:jc w:val="center"/>
            </w:pPr>
            <w:r>
              <w:rPr>
                <w:sz w:val="20"/>
                <w:szCs w:val="20"/>
              </w:rPr>
              <w:t>xxx</w:t>
            </w:r>
          </w:p>
        </w:tc>
        <w:tc>
          <w:tcPr>
            <w:tcW w:w="1660" w:type="dxa"/>
            <w:tcBorders>
              <w:top w:val="single" w:sz="1" w:space="0" w:color="D6CDE8"/>
              <w:left w:val="single" w:sz="1" w:space="0" w:color="D6CDE8"/>
              <w:bottom w:val="single" w:sz="1" w:space="0" w:color="D6CDE8"/>
              <w:right w:val="single" w:sz="1" w:space="0" w:color="D6CDE8"/>
            </w:tcBorders>
            <w:shd w:val="clear" w:color="auto" w:fill="F7F5FB"/>
          </w:tcPr>
          <w:p w14:paraId="710F9553" w14:textId="77777777" w:rsidR="007A5DF2" w:rsidRDefault="00423F84">
            <w:r>
              <w:rPr>
                <w:sz w:val="20"/>
                <w:szCs w:val="20"/>
              </w:rPr>
              <w:t>e.g., Office stationery</w:t>
            </w:r>
          </w:p>
        </w:tc>
        <w:tc>
          <w:tcPr>
            <w:tcW w:w="1900" w:type="dxa"/>
            <w:tcBorders>
              <w:top w:val="single" w:sz="1" w:space="0" w:color="D6CDE8"/>
              <w:left w:val="single" w:sz="1" w:space="0" w:color="D6CDE8"/>
              <w:bottom w:val="single" w:sz="1" w:space="0" w:color="D6CDE8"/>
              <w:right w:val="single" w:sz="1" w:space="0" w:color="D6CDE8"/>
            </w:tcBorders>
            <w:shd w:val="clear" w:color="auto" w:fill="F7F5FB"/>
          </w:tcPr>
          <w:p w14:paraId="710F9554" w14:textId="77777777" w:rsidR="007A5DF2" w:rsidRDefault="00423F84">
            <w:r>
              <w:rPr>
                <w:sz w:val="20"/>
                <w:szCs w:val="20"/>
              </w:rPr>
              <w:t>Staff name</w:t>
            </w:r>
          </w:p>
        </w:tc>
        <w:tc>
          <w:tcPr>
            <w:tcW w:w="1400" w:type="dxa"/>
            <w:tcBorders>
              <w:top w:val="single" w:sz="1" w:space="0" w:color="D6CDE8"/>
              <w:left w:val="single" w:sz="1" w:space="0" w:color="D6CDE8"/>
              <w:bottom w:val="single" w:sz="1" w:space="0" w:color="D6CDE8"/>
              <w:right w:val="single" w:sz="1" w:space="0" w:color="D6CDE8"/>
            </w:tcBorders>
            <w:shd w:val="clear" w:color="auto" w:fill="F7F5FB"/>
          </w:tcPr>
          <w:p w14:paraId="710F9555" w14:textId="77777777" w:rsidR="007A5DF2" w:rsidRDefault="00423F84">
            <w:r>
              <w:rPr>
                <w:sz w:val="20"/>
                <w:szCs w:val="20"/>
              </w:rPr>
              <w:t>Supervisor</w:t>
            </w:r>
          </w:p>
        </w:tc>
        <w:tc>
          <w:tcPr>
            <w:tcW w:w="900" w:type="dxa"/>
            <w:tcBorders>
              <w:top w:val="single" w:sz="1" w:space="0" w:color="D6CDE8"/>
              <w:left w:val="single" w:sz="1" w:space="0" w:color="D6CDE8"/>
              <w:bottom w:val="single" w:sz="1" w:space="0" w:color="D6CDE8"/>
              <w:right w:val="single" w:sz="1" w:space="0" w:color="D6CDE8"/>
            </w:tcBorders>
            <w:shd w:val="clear" w:color="auto" w:fill="F7F5FB"/>
          </w:tcPr>
          <w:p w14:paraId="710F9556" w14:textId="77777777" w:rsidR="007A5DF2" w:rsidRDefault="00423F84">
            <w:pPr>
              <w:jc w:val="center"/>
            </w:pPr>
            <w:r>
              <w:rPr>
                <w:sz w:val="20"/>
                <w:szCs w:val="20"/>
              </w:rPr>
              <w:t>PKR xx</w:t>
            </w:r>
          </w:p>
        </w:tc>
      </w:tr>
      <w:tr w:rsidR="007A5DF2" w14:paraId="710F9559" w14:textId="77777777">
        <w:tblPrEx>
          <w:tblCellMar>
            <w:top w:w="0" w:type="dxa"/>
            <w:bottom w:w="0" w:type="dxa"/>
          </w:tblCellMar>
        </w:tblPrEx>
        <w:trPr>
          <w:gridAfter w:val="6"/>
          <w:wAfter w:w="8460" w:type="dxa"/>
        </w:trPr>
        <w:tc>
          <w:tcPr>
            <w:tcW w:w="9360" w:type="dxa"/>
            <w:tcBorders>
              <w:top w:val="single" w:sz="1" w:space="0" w:color="D6CDE8"/>
              <w:left w:val="single" w:sz="1" w:space="0" w:color="D6CDE8"/>
              <w:bottom w:val="single" w:sz="1" w:space="0" w:color="D6CDE8"/>
              <w:right w:val="single" w:sz="1" w:space="0" w:color="D6CDE8"/>
            </w:tcBorders>
            <w:shd w:val="clear" w:color="auto" w:fill="FFFFFF"/>
          </w:tcPr>
          <w:p w14:paraId="710F9558" w14:textId="77777777" w:rsidR="007A5DF2" w:rsidRDefault="00423F84">
            <w:pPr>
              <w:jc w:val="center"/>
            </w:pPr>
            <w:r>
              <w:rPr>
                <w:sz w:val="20"/>
                <w:szCs w:val="20"/>
              </w:rPr>
              <w:t>[continues]</w:t>
            </w:r>
          </w:p>
        </w:tc>
      </w:tr>
    </w:tbl>
    <w:p w14:paraId="710F955A" w14:textId="77777777" w:rsidR="007A5DF2" w:rsidRDefault="00423F84">
      <w:pPr>
        <w:pStyle w:val="Heading1"/>
        <w:shd w:val="clear" w:color="auto" w:fill="3D1A6E"/>
        <w:ind w:left="360" w:right="360"/>
      </w:pPr>
      <w:r>
        <w:t>7. Purchase Request Process</w:t>
      </w:r>
    </w:p>
    <w:p w14:paraId="710F955B" w14:textId="77777777" w:rsidR="007A5DF2" w:rsidRDefault="00423F84">
      <w:pPr>
        <w:pStyle w:val="Heading2"/>
      </w:pPr>
      <w:r>
        <w:t>7.1 Purchase Requisition Workflow</w:t>
      </w:r>
    </w:p>
    <w:p w14:paraId="710F955C" w14:textId="77777777" w:rsidR="007A5DF2" w:rsidRDefault="00423F84">
      <w:pPr>
        <w:pStyle w:val="BodyText"/>
      </w:pPr>
      <w:r>
        <w:t>Any department wishing to procure goods or services must initiate a Purchase Requisition (PR) using Form AEC-FIN-007 before any commitment is made to a vendor. Verbal commitments without a corresponding approved PR are strictly prohibited and may result in disciplinary action. The PR must specify: item description, quantity, estimated unit cost, required delivery date, budget line reference, and business justification.</w:t>
      </w:r>
    </w:p>
    <w:p w14:paraId="710F955D" w14:textId="77777777" w:rsidR="007A5DF2" w:rsidRDefault="00423F84">
      <w:pPr>
        <w:pStyle w:val="BodyText"/>
      </w:pPr>
      <w:r>
        <w:t>Upon submission, the PR passes through the following workflow: Department Head endorsement → Finance Director budget check → Approving Authority sign-off (per Section 5 matrix) → Finance Department issues Purchase Order. No goods or services may be ordered until a signed Purchase Order has been issued.</w:t>
      </w:r>
    </w:p>
    <w:p w14:paraId="710F955E" w14:textId="77777777" w:rsidR="007A5DF2" w:rsidRDefault="00423F84">
      <w:pPr>
        <w:pStyle w:val="Heading2"/>
      </w:pPr>
      <w:r>
        <w:t>7.2 Three-Quote Requirement</w:t>
      </w:r>
    </w:p>
    <w:p w14:paraId="710F955F" w14:textId="77777777" w:rsidR="007A5DF2" w:rsidRDefault="00423F84">
      <w:pPr>
        <w:pStyle w:val="BodyText"/>
      </w:pPr>
      <w:r>
        <w:t>For any procurement exceeding PKR 25,000 in value, a minimum of three competitive written quotations must be obtained from different vendors before a Purchase Order is issued. The requesting department is responsible for sourcing quotes. All quotes must be submitted to the Finance Department with the PR, and a Vendor Comparison Matrix (Form AEC-FIN-008) must be completed showing the evaluation criteria and selected vendor rationale.</w:t>
      </w:r>
    </w:p>
    <w:p w14:paraId="710F9560" w14:textId="77777777" w:rsidR="007A5DF2" w:rsidRDefault="00423F84">
      <w:pPr>
        <w:pStyle w:val="BodyText"/>
      </w:pPr>
      <w:r>
        <w:t>Exceptions to the three-quote requirement are permitted only in the following circumstances: (a) genuine emergency where delay would cause significant operational harm; (b) sole-source supply where only one vendor can provide the specified requirement; (c) existing Master Service Agreement with a pre-approved vendor. All exceptions require written approval from the Finance Director and must be documented.</w:t>
      </w:r>
    </w:p>
    <w:p w14:paraId="710F9561" w14:textId="77777777" w:rsidR="007A5DF2" w:rsidRDefault="00423F84">
      <w:pPr>
        <w:pStyle w:val="Heading2"/>
      </w:pPr>
      <w:r>
        <w:t>7.3 Vendor Selection Criteria</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7A5DF2" w14:paraId="710F9566" w14:textId="77777777">
        <w:tblPrEx>
          <w:tblCellMar>
            <w:top w:w="0" w:type="dxa"/>
            <w:bottom w:w="0" w:type="dxa"/>
          </w:tblCellMar>
        </w:tblPrEx>
        <w:trPr>
          <w:tblHeader/>
        </w:trPr>
        <w:tc>
          <w:tcPr>
            <w:tcW w:w="2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62" w14:textId="77777777" w:rsidR="007A5DF2" w:rsidRDefault="00423F84">
            <w:pPr>
              <w:jc w:val="center"/>
            </w:pPr>
            <w:r>
              <w:rPr>
                <w:b/>
                <w:bCs/>
                <w:color w:val="FFFFFF"/>
                <w:sz w:val="20"/>
                <w:szCs w:val="20"/>
              </w:rPr>
              <w:t>Criterion</w:t>
            </w:r>
          </w:p>
        </w:tc>
        <w:tc>
          <w:tcPr>
            <w:tcW w:w="24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63" w14:textId="77777777" w:rsidR="007A5DF2" w:rsidRDefault="00423F84">
            <w:pPr>
              <w:jc w:val="center"/>
            </w:pPr>
            <w:r>
              <w:rPr>
                <w:b/>
                <w:bCs/>
                <w:color w:val="FFFFFF"/>
                <w:sz w:val="20"/>
                <w:szCs w:val="20"/>
              </w:rPr>
              <w:t>Weight (%)</w:t>
            </w:r>
          </w:p>
        </w:tc>
        <w:tc>
          <w:tcPr>
            <w:tcW w:w="24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64" w14:textId="77777777" w:rsidR="007A5DF2" w:rsidRDefault="00423F84">
            <w:pPr>
              <w:jc w:val="center"/>
            </w:pPr>
            <w:r>
              <w:rPr>
                <w:b/>
                <w:bCs/>
                <w:color w:val="FFFFFF"/>
                <w:sz w:val="20"/>
                <w:szCs w:val="20"/>
              </w:rPr>
              <w:t>Evaluation Method</w:t>
            </w:r>
          </w:p>
        </w:tc>
        <w:tc>
          <w:tcPr>
            <w:tcW w:w="236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65" w14:textId="77777777" w:rsidR="007A5DF2" w:rsidRDefault="00423F84">
            <w:pPr>
              <w:jc w:val="center"/>
            </w:pPr>
            <w:r>
              <w:rPr>
                <w:b/>
                <w:bCs/>
                <w:color w:val="FFFFFF"/>
                <w:sz w:val="20"/>
                <w:szCs w:val="20"/>
              </w:rPr>
              <w:t>Notes</w:t>
            </w:r>
          </w:p>
        </w:tc>
      </w:tr>
      <w:tr w:rsidR="007A5DF2" w14:paraId="710F956B"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567" w14:textId="77777777" w:rsidR="007A5DF2" w:rsidRDefault="00423F84">
            <w:r>
              <w:rPr>
                <w:b/>
                <w:bCs/>
                <w:sz w:val="20"/>
                <w:szCs w:val="20"/>
              </w:rPr>
              <w:t>Price / Value</w:t>
            </w:r>
          </w:p>
        </w:tc>
        <w:tc>
          <w:tcPr>
            <w:tcW w:w="2400" w:type="dxa"/>
            <w:tcBorders>
              <w:top w:val="single" w:sz="1" w:space="0" w:color="D6CDE8"/>
              <w:left w:val="single" w:sz="1" w:space="0" w:color="D6CDE8"/>
              <w:bottom w:val="single" w:sz="1" w:space="0" w:color="D6CDE8"/>
              <w:right w:val="single" w:sz="1" w:space="0" w:color="D6CDE8"/>
            </w:tcBorders>
            <w:shd w:val="clear" w:color="auto" w:fill="FFFFFF"/>
          </w:tcPr>
          <w:p w14:paraId="710F9568" w14:textId="77777777" w:rsidR="007A5DF2" w:rsidRDefault="00423F84">
            <w:pPr>
              <w:jc w:val="center"/>
            </w:pPr>
            <w:r>
              <w:rPr>
                <w:sz w:val="20"/>
                <w:szCs w:val="20"/>
              </w:rPr>
              <w:t>35%</w:t>
            </w:r>
          </w:p>
        </w:tc>
        <w:tc>
          <w:tcPr>
            <w:tcW w:w="2400" w:type="dxa"/>
            <w:tcBorders>
              <w:top w:val="single" w:sz="1" w:space="0" w:color="D6CDE8"/>
              <w:left w:val="single" w:sz="1" w:space="0" w:color="D6CDE8"/>
              <w:bottom w:val="single" w:sz="1" w:space="0" w:color="D6CDE8"/>
              <w:right w:val="single" w:sz="1" w:space="0" w:color="D6CDE8"/>
            </w:tcBorders>
            <w:shd w:val="clear" w:color="auto" w:fill="FFFFFF"/>
          </w:tcPr>
          <w:p w14:paraId="710F9569" w14:textId="77777777" w:rsidR="007A5DF2" w:rsidRDefault="00423F84">
            <w:r>
              <w:rPr>
                <w:sz w:val="20"/>
                <w:szCs w:val="20"/>
              </w:rPr>
              <w:t>Quote comparison</w:t>
            </w:r>
          </w:p>
        </w:tc>
        <w:tc>
          <w:tcPr>
            <w:tcW w:w="2360" w:type="dxa"/>
            <w:tcBorders>
              <w:top w:val="single" w:sz="1" w:space="0" w:color="D6CDE8"/>
              <w:left w:val="single" w:sz="1" w:space="0" w:color="D6CDE8"/>
              <w:bottom w:val="single" w:sz="1" w:space="0" w:color="D6CDE8"/>
              <w:right w:val="single" w:sz="1" w:space="0" w:color="D6CDE8"/>
            </w:tcBorders>
            <w:shd w:val="clear" w:color="auto" w:fill="FFFFFF"/>
          </w:tcPr>
          <w:p w14:paraId="710F956A" w14:textId="77777777" w:rsidR="007A5DF2" w:rsidRDefault="00423F84">
            <w:r>
              <w:rPr>
                <w:sz w:val="20"/>
                <w:szCs w:val="20"/>
              </w:rPr>
              <w:t>Must include GST breakdown</w:t>
            </w:r>
          </w:p>
        </w:tc>
      </w:tr>
      <w:tr w:rsidR="007A5DF2" w14:paraId="710F9570"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56C" w14:textId="77777777" w:rsidR="007A5DF2" w:rsidRDefault="00423F84">
            <w:r>
              <w:rPr>
                <w:b/>
                <w:bCs/>
                <w:sz w:val="20"/>
                <w:szCs w:val="20"/>
              </w:rPr>
              <w:t>Quality &amp; Reliability</w:t>
            </w:r>
          </w:p>
        </w:tc>
        <w:tc>
          <w:tcPr>
            <w:tcW w:w="2400" w:type="dxa"/>
            <w:tcBorders>
              <w:top w:val="single" w:sz="1" w:space="0" w:color="D6CDE8"/>
              <w:left w:val="single" w:sz="1" w:space="0" w:color="D6CDE8"/>
              <w:bottom w:val="single" w:sz="1" w:space="0" w:color="D6CDE8"/>
              <w:right w:val="single" w:sz="1" w:space="0" w:color="D6CDE8"/>
            </w:tcBorders>
            <w:shd w:val="clear" w:color="auto" w:fill="F7F5FB"/>
          </w:tcPr>
          <w:p w14:paraId="710F956D" w14:textId="77777777" w:rsidR="007A5DF2" w:rsidRDefault="00423F84">
            <w:pPr>
              <w:jc w:val="center"/>
            </w:pPr>
            <w:r>
              <w:rPr>
                <w:sz w:val="20"/>
                <w:szCs w:val="20"/>
              </w:rPr>
              <w:t>25%</w:t>
            </w:r>
          </w:p>
        </w:tc>
        <w:tc>
          <w:tcPr>
            <w:tcW w:w="2400" w:type="dxa"/>
            <w:tcBorders>
              <w:top w:val="single" w:sz="1" w:space="0" w:color="D6CDE8"/>
              <w:left w:val="single" w:sz="1" w:space="0" w:color="D6CDE8"/>
              <w:bottom w:val="single" w:sz="1" w:space="0" w:color="D6CDE8"/>
              <w:right w:val="single" w:sz="1" w:space="0" w:color="D6CDE8"/>
            </w:tcBorders>
            <w:shd w:val="clear" w:color="auto" w:fill="F7F5FB"/>
          </w:tcPr>
          <w:p w14:paraId="710F956E" w14:textId="77777777" w:rsidR="007A5DF2" w:rsidRDefault="00423F84">
            <w:r>
              <w:rPr>
                <w:sz w:val="20"/>
                <w:szCs w:val="20"/>
              </w:rPr>
              <w:t>References, past work samples</w:t>
            </w:r>
          </w:p>
        </w:tc>
        <w:tc>
          <w:tcPr>
            <w:tcW w:w="2360" w:type="dxa"/>
            <w:tcBorders>
              <w:top w:val="single" w:sz="1" w:space="0" w:color="D6CDE8"/>
              <w:left w:val="single" w:sz="1" w:space="0" w:color="D6CDE8"/>
              <w:bottom w:val="single" w:sz="1" w:space="0" w:color="D6CDE8"/>
              <w:right w:val="single" w:sz="1" w:space="0" w:color="D6CDE8"/>
            </w:tcBorders>
            <w:shd w:val="clear" w:color="auto" w:fill="F7F5FB"/>
          </w:tcPr>
          <w:p w14:paraId="710F956F" w14:textId="77777777" w:rsidR="007A5DF2" w:rsidRDefault="00423F84">
            <w:r>
              <w:rPr>
                <w:sz w:val="20"/>
                <w:szCs w:val="20"/>
              </w:rPr>
              <w:t>Minimum 2 references required</w:t>
            </w:r>
          </w:p>
        </w:tc>
      </w:tr>
      <w:tr w:rsidR="007A5DF2" w14:paraId="710F9575"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571" w14:textId="77777777" w:rsidR="007A5DF2" w:rsidRDefault="00423F84">
            <w:r>
              <w:rPr>
                <w:b/>
                <w:bCs/>
                <w:sz w:val="20"/>
                <w:szCs w:val="20"/>
              </w:rPr>
              <w:t>Delivery Timeline</w:t>
            </w:r>
          </w:p>
        </w:tc>
        <w:tc>
          <w:tcPr>
            <w:tcW w:w="2400" w:type="dxa"/>
            <w:tcBorders>
              <w:top w:val="single" w:sz="1" w:space="0" w:color="D6CDE8"/>
              <w:left w:val="single" w:sz="1" w:space="0" w:color="D6CDE8"/>
              <w:bottom w:val="single" w:sz="1" w:space="0" w:color="D6CDE8"/>
              <w:right w:val="single" w:sz="1" w:space="0" w:color="D6CDE8"/>
            </w:tcBorders>
            <w:shd w:val="clear" w:color="auto" w:fill="FFFFFF"/>
          </w:tcPr>
          <w:p w14:paraId="710F9572" w14:textId="77777777" w:rsidR="007A5DF2" w:rsidRDefault="00423F84">
            <w:pPr>
              <w:jc w:val="center"/>
            </w:pPr>
            <w:r>
              <w:rPr>
                <w:sz w:val="20"/>
                <w:szCs w:val="20"/>
              </w:rPr>
              <w:t>20%</w:t>
            </w:r>
          </w:p>
        </w:tc>
        <w:tc>
          <w:tcPr>
            <w:tcW w:w="2400" w:type="dxa"/>
            <w:tcBorders>
              <w:top w:val="single" w:sz="1" w:space="0" w:color="D6CDE8"/>
              <w:left w:val="single" w:sz="1" w:space="0" w:color="D6CDE8"/>
              <w:bottom w:val="single" w:sz="1" w:space="0" w:color="D6CDE8"/>
              <w:right w:val="single" w:sz="1" w:space="0" w:color="D6CDE8"/>
            </w:tcBorders>
            <w:shd w:val="clear" w:color="auto" w:fill="FFFFFF"/>
          </w:tcPr>
          <w:p w14:paraId="710F9573" w14:textId="77777777" w:rsidR="007A5DF2" w:rsidRDefault="00423F84">
            <w:r>
              <w:rPr>
                <w:sz w:val="20"/>
                <w:szCs w:val="20"/>
              </w:rPr>
              <w:t>Confirmed delivery schedule</w:t>
            </w:r>
          </w:p>
        </w:tc>
        <w:tc>
          <w:tcPr>
            <w:tcW w:w="2360" w:type="dxa"/>
            <w:tcBorders>
              <w:top w:val="single" w:sz="1" w:space="0" w:color="D6CDE8"/>
              <w:left w:val="single" w:sz="1" w:space="0" w:color="D6CDE8"/>
              <w:bottom w:val="single" w:sz="1" w:space="0" w:color="D6CDE8"/>
              <w:right w:val="single" w:sz="1" w:space="0" w:color="D6CDE8"/>
            </w:tcBorders>
            <w:shd w:val="clear" w:color="auto" w:fill="FFFFFF"/>
          </w:tcPr>
          <w:p w14:paraId="710F9574" w14:textId="77777777" w:rsidR="007A5DF2" w:rsidRDefault="00423F84">
            <w:r>
              <w:rPr>
                <w:sz w:val="20"/>
                <w:szCs w:val="20"/>
              </w:rPr>
              <w:t>Penalty clauses preferred</w:t>
            </w:r>
          </w:p>
        </w:tc>
      </w:tr>
      <w:tr w:rsidR="007A5DF2" w14:paraId="710F957A"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576" w14:textId="77777777" w:rsidR="007A5DF2" w:rsidRDefault="00423F84">
            <w:r>
              <w:rPr>
                <w:b/>
                <w:bCs/>
                <w:sz w:val="20"/>
                <w:szCs w:val="20"/>
              </w:rPr>
              <w:t>Financial Stability</w:t>
            </w:r>
          </w:p>
        </w:tc>
        <w:tc>
          <w:tcPr>
            <w:tcW w:w="2400" w:type="dxa"/>
            <w:tcBorders>
              <w:top w:val="single" w:sz="1" w:space="0" w:color="D6CDE8"/>
              <w:left w:val="single" w:sz="1" w:space="0" w:color="D6CDE8"/>
              <w:bottom w:val="single" w:sz="1" w:space="0" w:color="D6CDE8"/>
              <w:right w:val="single" w:sz="1" w:space="0" w:color="D6CDE8"/>
            </w:tcBorders>
            <w:shd w:val="clear" w:color="auto" w:fill="F7F5FB"/>
          </w:tcPr>
          <w:p w14:paraId="710F9577" w14:textId="77777777" w:rsidR="007A5DF2" w:rsidRDefault="00423F84">
            <w:pPr>
              <w:jc w:val="center"/>
            </w:pPr>
            <w:r>
              <w:rPr>
                <w:sz w:val="20"/>
                <w:szCs w:val="20"/>
              </w:rPr>
              <w:t>10%</w:t>
            </w:r>
          </w:p>
        </w:tc>
        <w:tc>
          <w:tcPr>
            <w:tcW w:w="2400" w:type="dxa"/>
            <w:tcBorders>
              <w:top w:val="single" w:sz="1" w:space="0" w:color="D6CDE8"/>
              <w:left w:val="single" w:sz="1" w:space="0" w:color="D6CDE8"/>
              <w:bottom w:val="single" w:sz="1" w:space="0" w:color="D6CDE8"/>
              <w:right w:val="single" w:sz="1" w:space="0" w:color="D6CDE8"/>
            </w:tcBorders>
            <w:shd w:val="clear" w:color="auto" w:fill="F7F5FB"/>
          </w:tcPr>
          <w:p w14:paraId="710F9578" w14:textId="77777777" w:rsidR="007A5DF2" w:rsidRDefault="00423F84">
            <w:r>
              <w:rPr>
                <w:sz w:val="20"/>
                <w:szCs w:val="20"/>
              </w:rPr>
              <w:t>NTN / registration verification</w:t>
            </w:r>
          </w:p>
        </w:tc>
        <w:tc>
          <w:tcPr>
            <w:tcW w:w="2360" w:type="dxa"/>
            <w:tcBorders>
              <w:top w:val="single" w:sz="1" w:space="0" w:color="D6CDE8"/>
              <w:left w:val="single" w:sz="1" w:space="0" w:color="D6CDE8"/>
              <w:bottom w:val="single" w:sz="1" w:space="0" w:color="D6CDE8"/>
              <w:right w:val="single" w:sz="1" w:space="0" w:color="D6CDE8"/>
            </w:tcBorders>
            <w:shd w:val="clear" w:color="auto" w:fill="F7F5FB"/>
          </w:tcPr>
          <w:p w14:paraId="710F9579" w14:textId="77777777" w:rsidR="007A5DF2" w:rsidRDefault="00423F84">
            <w:r>
              <w:rPr>
                <w:sz w:val="20"/>
                <w:szCs w:val="20"/>
              </w:rPr>
              <w:t>FBR registered vendors preferred</w:t>
            </w:r>
          </w:p>
        </w:tc>
      </w:tr>
      <w:tr w:rsidR="007A5DF2" w14:paraId="710F957F"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57B" w14:textId="77777777" w:rsidR="007A5DF2" w:rsidRDefault="00423F84">
            <w:r>
              <w:rPr>
                <w:b/>
                <w:bCs/>
                <w:sz w:val="20"/>
                <w:szCs w:val="20"/>
              </w:rPr>
              <w:t>After-Sales Support</w:t>
            </w:r>
          </w:p>
        </w:tc>
        <w:tc>
          <w:tcPr>
            <w:tcW w:w="2400" w:type="dxa"/>
            <w:tcBorders>
              <w:top w:val="single" w:sz="1" w:space="0" w:color="D6CDE8"/>
              <w:left w:val="single" w:sz="1" w:space="0" w:color="D6CDE8"/>
              <w:bottom w:val="single" w:sz="1" w:space="0" w:color="D6CDE8"/>
              <w:right w:val="single" w:sz="1" w:space="0" w:color="D6CDE8"/>
            </w:tcBorders>
            <w:shd w:val="clear" w:color="auto" w:fill="FFFFFF"/>
          </w:tcPr>
          <w:p w14:paraId="710F957C" w14:textId="77777777" w:rsidR="007A5DF2" w:rsidRDefault="00423F84">
            <w:pPr>
              <w:jc w:val="center"/>
            </w:pPr>
            <w:r>
              <w:rPr>
                <w:sz w:val="20"/>
                <w:szCs w:val="20"/>
              </w:rPr>
              <w:t>10%</w:t>
            </w:r>
          </w:p>
        </w:tc>
        <w:tc>
          <w:tcPr>
            <w:tcW w:w="2400" w:type="dxa"/>
            <w:tcBorders>
              <w:top w:val="single" w:sz="1" w:space="0" w:color="D6CDE8"/>
              <w:left w:val="single" w:sz="1" w:space="0" w:color="D6CDE8"/>
              <w:bottom w:val="single" w:sz="1" w:space="0" w:color="D6CDE8"/>
              <w:right w:val="single" w:sz="1" w:space="0" w:color="D6CDE8"/>
            </w:tcBorders>
            <w:shd w:val="clear" w:color="auto" w:fill="FFFFFF"/>
          </w:tcPr>
          <w:p w14:paraId="710F957D" w14:textId="77777777" w:rsidR="007A5DF2" w:rsidRDefault="00423F84">
            <w:r>
              <w:rPr>
                <w:sz w:val="20"/>
                <w:szCs w:val="20"/>
              </w:rPr>
              <w:t>Warranty, maintenance terms</w:t>
            </w:r>
          </w:p>
        </w:tc>
        <w:tc>
          <w:tcPr>
            <w:tcW w:w="2360" w:type="dxa"/>
            <w:tcBorders>
              <w:top w:val="single" w:sz="1" w:space="0" w:color="D6CDE8"/>
              <w:left w:val="single" w:sz="1" w:space="0" w:color="D6CDE8"/>
              <w:bottom w:val="single" w:sz="1" w:space="0" w:color="D6CDE8"/>
              <w:right w:val="single" w:sz="1" w:space="0" w:color="D6CDE8"/>
            </w:tcBorders>
            <w:shd w:val="clear" w:color="auto" w:fill="FFFFFF"/>
          </w:tcPr>
          <w:p w14:paraId="710F957E" w14:textId="77777777" w:rsidR="007A5DF2" w:rsidRDefault="00423F84">
            <w:r>
              <w:rPr>
                <w:sz w:val="20"/>
                <w:szCs w:val="20"/>
              </w:rPr>
              <w:t>Critical for AV/tech vendors</w:t>
            </w:r>
          </w:p>
        </w:tc>
      </w:tr>
    </w:tbl>
    <w:p w14:paraId="710F9580" w14:textId="77777777" w:rsidR="007A5DF2" w:rsidRDefault="00423F84">
      <w:pPr>
        <w:pStyle w:val="Heading2"/>
      </w:pPr>
      <w:r>
        <w:t>7.4 Purchase Order Process</w:t>
      </w:r>
    </w:p>
    <w:p w14:paraId="710F9581" w14:textId="77777777" w:rsidR="007A5DF2" w:rsidRDefault="00423F84">
      <w:pPr>
        <w:pStyle w:val="BodyText"/>
      </w:pPr>
      <w:r>
        <w:t>Once a PR is approved, the Finance Department generates an official Purchase Order (PO) using the AEC PO template. Each PO is assigned a unique sequential number (e.g., AEC-PO-2026-001). The PO confirms: vendor details, item specifications, quantities, agreed unit price, total value (inclusive and exclusive of GST), payment terms, delivery address, and delivery deadline. The PO must be signed by the Finance Director (for orders up to PKR 200,000) or the CEO/Owner (for larger orders) before dispatch to the v</w:t>
      </w:r>
      <w:r>
        <w:t>endor.</w:t>
      </w:r>
    </w:p>
    <w:p w14:paraId="710F9582" w14:textId="77777777" w:rsidR="007A5DF2" w:rsidRDefault="00423F84">
      <w:pPr>
        <w:pStyle w:val="BodyText"/>
      </w:pPr>
      <w:r>
        <w:t>Upon delivery, the receiving department completes a Goods Received Note (GRN) confirming the quantity, condition, and conformance to PO specifications. The GRN is forwarded to the Finance Department within 24 hours of delivery and matched to the corresponding PO and vendor invoice before payment processing can commence.</w:t>
      </w:r>
    </w:p>
    <w:p w14:paraId="710F9583" w14:textId="77777777" w:rsidR="007A5DF2" w:rsidRDefault="00423F84">
      <w:pPr>
        <w:pStyle w:val="Heading1"/>
        <w:shd w:val="clear" w:color="auto" w:fill="3D1A6E"/>
        <w:ind w:left="360" w:right="360"/>
      </w:pPr>
      <w:r>
        <w:t>8. Vendor Payment Procedures</w:t>
      </w:r>
    </w:p>
    <w:p w14:paraId="710F9584" w14:textId="77777777" w:rsidR="007A5DF2" w:rsidRDefault="00423F84">
      <w:pPr>
        <w:pStyle w:val="Heading2"/>
      </w:pPr>
      <w:r>
        <w:t>8.1 Payment Terms</w:t>
      </w:r>
    </w:p>
    <w:p w14:paraId="710F9585" w14:textId="77777777" w:rsidR="007A5DF2" w:rsidRDefault="00423F84">
      <w:pPr>
        <w:pStyle w:val="BodyText"/>
      </w:pPr>
      <w:r>
        <w:t>AEC operates under the following standard payment terms, which are specified in every Purchase Order and Vendor Agreement. Vendors must submit a valid GST invoice (or commercial invoice where GST-exempt) to trigger payment processing.</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160"/>
      </w:tblGrid>
      <w:tr w:rsidR="007A5DF2" w14:paraId="710F958A" w14:textId="77777777">
        <w:tblPrEx>
          <w:tblCellMar>
            <w:top w:w="0" w:type="dxa"/>
            <w:bottom w:w="0" w:type="dxa"/>
          </w:tblCellMar>
        </w:tblPrEx>
        <w:trPr>
          <w:tblHeader/>
        </w:trPr>
        <w:tc>
          <w:tcPr>
            <w:tcW w:w="18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86" w14:textId="77777777" w:rsidR="007A5DF2" w:rsidRDefault="00423F84">
            <w:pPr>
              <w:jc w:val="center"/>
            </w:pPr>
            <w:r>
              <w:rPr>
                <w:b/>
                <w:bCs/>
                <w:color w:val="FFFFFF"/>
                <w:sz w:val="20"/>
                <w:szCs w:val="20"/>
              </w:rPr>
              <w:t>Payment Term</w:t>
            </w:r>
          </w:p>
        </w:tc>
        <w:tc>
          <w:tcPr>
            <w:tcW w:w="2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87" w14:textId="77777777" w:rsidR="007A5DF2" w:rsidRDefault="00423F84">
            <w:pPr>
              <w:jc w:val="center"/>
            </w:pPr>
            <w:r>
              <w:rPr>
                <w:b/>
                <w:bCs/>
                <w:color w:val="FFFFFF"/>
                <w:sz w:val="20"/>
                <w:szCs w:val="20"/>
              </w:rPr>
              <w:t>Applicable Vendor Type</w:t>
            </w:r>
          </w:p>
        </w:tc>
        <w:tc>
          <w:tcPr>
            <w:tcW w:w="2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88" w14:textId="77777777" w:rsidR="007A5DF2" w:rsidRDefault="00423F84">
            <w:pPr>
              <w:jc w:val="center"/>
            </w:pPr>
            <w:r>
              <w:rPr>
                <w:b/>
                <w:bCs/>
                <w:color w:val="FFFFFF"/>
                <w:sz w:val="20"/>
                <w:szCs w:val="20"/>
              </w:rPr>
              <w:t>Trigger Event</w:t>
            </w:r>
          </w:p>
        </w:tc>
        <w:tc>
          <w:tcPr>
            <w:tcW w:w="316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89" w14:textId="77777777" w:rsidR="007A5DF2" w:rsidRDefault="00423F84">
            <w:pPr>
              <w:jc w:val="center"/>
            </w:pPr>
            <w:r>
              <w:rPr>
                <w:b/>
                <w:bCs/>
                <w:color w:val="FFFFFF"/>
                <w:sz w:val="20"/>
                <w:szCs w:val="20"/>
              </w:rPr>
              <w:t>Notes</w:t>
            </w:r>
          </w:p>
        </w:tc>
      </w:tr>
      <w:tr w:rsidR="007A5DF2" w14:paraId="710F958F" w14:textId="77777777">
        <w:tblPrEx>
          <w:tblCellMar>
            <w:top w:w="0" w:type="dxa"/>
            <w:bottom w:w="0" w:type="dxa"/>
          </w:tblCellMar>
        </w:tblPrEx>
        <w:tc>
          <w:tcPr>
            <w:tcW w:w="1800" w:type="dxa"/>
            <w:tcBorders>
              <w:top w:val="single" w:sz="1" w:space="0" w:color="D6CDE8"/>
              <w:left w:val="single" w:sz="1" w:space="0" w:color="D6CDE8"/>
              <w:bottom w:val="single" w:sz="1" w:space="0" w:color="D6CDE8"/>
              <w:right w:val="single" w:sz="1" w:space="0" w:color="D6CDE8"/>
            </w:tcBorders>
            <w:shd w:val="clear" w:color="auto" w:fill="F5EDD6"/>
          </w:tcPr>
          <w:p w14:paraId="710F958B" w14:textId="77777777" w:rsidR="007A5DF2" w:rsidRDefault="00423F84">
            <w:r>
              <w:rPr>
                <w:b/>
                <w:bCs/>
                <w:sz w:val="20"/>
                <w:szCs w:val="20"/>
              </w:rPr>
              <w:t>Net 15</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58C" w14:textId="77777777" w:rsidR="007A5DF2" w:rsidRDefault="00423F84">
            <w:r>
              <w:rPr>
                <w:sz w:val="20"/>
                <w:szCs w:val="20"/>
              </w:rPr>
              <w:t>Small / local suppliers</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58D" w14:textId="77777777" w:rsidR="007A5DF2" w:rsidRDefault="00423F84">
            <w:r>
              <w:rPr>
                <w:sz w:val="20"/>
                <w:szCs w:val="20"/>
              </w:rPr>
              <w:t>Invoice receipt + GRN match</w:t>
            </w:r>
          </w:p>
        </w:tc>
        <w:tc>
          <w:tcPr>
            <w:tcW w:w="3160" w:type="dxa"/>
            <w:tcBorders>
              <w:top w:val="single" w:sz="1" w:space="0" w:color="D6CDE8"/>
              <w:left w:val="single" w:sz="1" w:space="0" w:color="D6CDE8"/>
              <w:bottom w:val="single" w:sz="1" w:space="0" w:color="D6CDE8"/>
              <w:right w:val="single" w:sz="1" w:space="0" w:color="D6CDE8"/>
            </w:tcBorders>
            <w:shd w:val="clear" w:color="auto" w:fill="FFFFFF"/>
          </w:tcPr>
          <w:p w14:paraId="710F958E" w14:textId="77777777" w:rsidR="007A5DF2" w:rsidRDefault="00423F84">
            <w:r>
              <w:rPr>
                <w:sz w:val="20"/>
                <w:szCs w:val="20"/>
              </w:rPr>
              <w:t>Used for consumables and time-sensitive supplies</w:t>
            </w:r>
          </w:p>
        </w:tc>
      </w:tr>
      <w:tr w:rsidR="007A5DF2" w14:paraId="710F9594" w14:textId="77777777">
        <w:tblPrEx>
          <w:tblCellMar>
            <w:top w:w="0" w:type="dxa"/>
            <w:bottom w:w="0" w:type="dxa"/>
          </w:tblCellMar>
        </w:tblPrEx>
        <w:tc>
          <w:tcPr>
            <w:tcW w:w="1800" w:type="dxa"/>
            <w:tcBorders>
              <w:top w:val="single" w:sz="1" w:space="0" w:color="D6CDE8"/>
              <w:left w:val="single" w:sz="1" w:space="0" w:color="D6CDE8"/>
              <w:bottom w:val="single" w:sz="1" w:space="0" w:color="D6CDE8"/>
              <w:right w:val="single" w:sz="1" w:space="0" w:color="D6CDE8"/>
            </w:tcBorders>
            <w:shd w:val="clear" w:color="auto" w:fill="F5EDD6"/>
          </w:tcPr>
          <w:p w14:paraId="710F9590" w14:textId="77777777" w:rsidR="007A5DF2" w:rsidRDefault="00423F84">
            <w:r>
              <w:rPr>
                <w:b/>
                <w:bCs/>
                <w:sz w:val="20"/>
                <w:szCs w:val="20"/>
              </w:rPr>
              <w:t>Net 30</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591" w14:textId="77777777" w:rsidR="007A5DF2" w:rsidRDefault="00423F84">
            <w:r>
              <w:rPr>
                <w:sz w:val="20"/>
                <w:szCs w:val="20"/>
              </w:rPr>
              <w:t>Standard service providers</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592" w14:textId="77777777" w:rsidR="007A5DF2" w:rsidRDefault="00423F84">
            <w:r>
              <w:rPr>
                <w:sz w:val="20"/>
                <w:szCs w:val="20"/>
              </w:rPr>
              <w:t>Invoice receipt + GRN/service sign-off</w:t>
            </w:r>
          </w:p>
        </w:tc>
        <w:tc>
          <w:tcPr>
            <w:tcW w:w="3160" w:type="dxa"/>
            <w:tcBorders>
              <w:top w:val="single" w:sz="1" w:space="0" w:color="D6CDE8"/>
              <w:left w:val="single" w:sz="1" w:space="0" w:color="D6CDE8"/>
              <w:bottom w:val="single" w:sz="1" w:space="0" w:color="D6CDE8"/>
              <w:right w:val="single" w:sz="1" w:space="0" w:color="D6CDE8"/>
            </w:tcBorders>
            <w:shd w:val="clear" w:color="auto" w:fill="F7F5FB"/>
          </w:tcPr>
          <w:p w14:paraId="710F9593" w14:textId="77777777" w:rsidR="007A5DF2" w:rsidRDefault="00423F84">
            <w:r>
              <w:rPr>
                <w:sz w:val="20"/>
                <w:szCs w:val="20"/>
              </w:rPr>
              <w:t>Default payment term for most vendors</w:t>
            </w:r>
          </w:p>
        </w:tc>
      </w:tr>
      <w:tr w:rsidR="007A5DF2" w14:paraId="710F9599" w14:textId="77777777">
        <w:tblPrEx>
          <w:tblCellMar>
            <w:top w:w="0" w:type="dxa"/>
            <w:bottom w:w="0" w:type="dxa"/>
          </w:tblCellMar>
        </w:tblPrEx>
        <w:tc>
          <w:tcPr>
            <w:tcW w:w="1800" w:type="dxa"/>
            <w:tcBorders>
              <w:top w:val="single" w:sz="1" w:space="0" w:color="D6CDE8"/>
              <w:left w:val="single" w:sz="1" w:space="0" w:color="D6CDE8"/>
              <w:bottom w:val="single" w:sz="1" w:space="0" w:color="D6CDE8"/>
              <w:right w:val="single" w:sz="1" w:space="0" w:color="D6CDE8"/>
            </w:tcBorders>
            <w:shd w:val="clear" w:color="auto" w:fill="F5EDD6"/>
          </w:tcPr>
          <w:p w14:paraId="710F9595" w14:textId="77777777" w:rsidR="007A5DF2" w:rsidRDefault="00423F84">
            <w:r>
              <w:rPr>
                <w:b/>
                <w:bCs/>
                <w:sz w:val="20"/>
                <w:szCs w:val="20"/>
              </w:rPr>
              <w:t>Net 45</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596" w14:textId="77777777" w:rsidR="007A5DF2" w:rsidRDefault="00423F84">
            <w:r>
              <w:rPr>
                <w:sz w:val="20"/>
                <w:szCs w:val="20"/>
              </w:rPr>
              <w:t>Large contractors/agencies</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597" w14:textId="77777777" w:rsidR="007A5DF2" w:rsidRDefault="00423F84">
            <w:r>
              <w:rPr>
                <w:sz w:val="20"/>
                <w:szCs w:val="20"/>
              </w:rPr>
              <w:t>Invoice receipt + project milestone confirmation</w:t>
            </w:r>
          </w:p>
        </w:tc>
        <w:tc>
          <w:tcPr>
            <w:tcW w:w="3160" w:type="dxa"/>
            <w:tcBorders>
              <w:top w:val="single" w:sz="1" w:space="0" w:color="D6CDE8"/>
              <w:left w:val="single" w:sz="1" w:space="0" w:color="D6CDE8"/>
              <w:bottom w:val="single" w:sz="1" w:space="0" w:color="D6CDE8"/>
              <w:right w:val="single" w:sz="1" w:space="0" w:color="D6CDE8"/>
            </w:tcBorders>
            <w:shd w:val="clear" w:color="auto" w:fill="FFFFFF"/>
          </w:tcPr>
          <w:p w14:paraId="710F9598" w14:textId="77777777" w:rsidR="007A5DF2" w:rsidRDefault="00423F84">
            <w:r>
              <w:rPr>
                <w:sz w:val="20"/>
                <w:szCs w:val="20"/>
              </w:rPr>
              <w:t>Used for major event production contractors</w:t>
            </w:r>
          </w:p>
        </w:tc>
      </w:tr>
      <w:tr w:rsidR="007A5DF2" w14:paraId="710F959E" w14:textId="77777777">
        <w:tblPrEx>
          <w:tblCellMar>
            <w:top w:w="0" w:type="dxa"/>
            <w:bottom w:w="0" w:type="dxa"/>
          </w:tblCellMar>
        </w:tblPrEx>
        <w:tc>
          <w:tcPr>
            <w:tcW w:w="1800" w:type="dxa"/>
            <w:tcBorders>
              <w:top w:val="single" w:sz="1" w:space="0" w:color="D6CDE8"/>
              <w:left w:val="single" w:sz="1" w:space="0" w:color="D6CDE8"/>
              <w:bottom w:val="single" w:sz="1" w:space="0" w:color="D6CDE8"/>
              <w:right w:val="single" w:sz="1" w:space="0" w:color="D6CDE8"/>
            </w:tcBorders>
            <w:shd w:val="clear" w:color="auto" w:fill="F5EDD6"/>
          </w:tcPr>
          <w:p w14:paraId="710F959A" w14:textId="77777777" w:rsidR="007A5DF2" w:rsidRDefault="00423F84">
            <w:r>
              <w:rPr>
                <w:b/>
                <w:bCs/>
                <w:sz w:val="20"/>
                <w:szCs w:val="20"/>
              </w:rPr>
              <w:t>Advance Payment</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59B" w14:textId="77777777" w:rsidR="007A5DF2" w:rsidRDefault="00423F84">
            <w:r>
              <w:rPr>
                <w:sz w:val="20"/>
                <w:szCs w:val="20"/>
              </w:rPr>
              <w:t>As per contract terms</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59C" w14:textId="77777777" w:rsidR="007A5DF2" w:rsidRDefault="00423F84">
            <w:r>
              <w:rPr>
                <w:sz w:val="20"/>
                <w:szCs w:val="20"/>
              </w:rPr>
              <w:t>Signed contract + approved PO</w:t>
            </w:r>
          </w:p>
        </w:tc>
        <w:tc>
          <w:tcPr>
            <w:tcW w:w="3160" w:type="dxa"/>
            <w:tcBorders>
              <w:top w:val="single" w:sz="1" w:space="0" w:color="D6CDE8"/>
              <w:left w:val="single" w:sz="1" w:space="0" w:color="D6CDE8"/>
              <w:bottom w:val="single" w:sz="1" w:space="0" w:color="D6CDE8"/>
              <w:right w:val="single" w:sz="1" w:space="0" w:color="D6CDE8"/>
            </w:tcBorders>
            <w:shd w:val="clear" w:color="auto" w:fill="F7F5FB"/>
          </w:tcPr>
          <w:p w14:paraId="710F959D" w14:textId="77777777" w:rsidR="007A5DF2" w:rsidRDefault="00423F84">
            <w:r>
              <w:rPr>
                <w:sz w:val="20"/>
                <w:szCs w:val="20"/>
              </w:rPr>
              <w:t>Max 50% advance; balance on delivery. CEO approval required.</w:t>
            </w:r>
          </w:p>
        </w:tc>
      </w:tr>
    </w:tbl>
    <w:p w14:paraId="710F959F" w14:textId="77777777" w:rsidR="007A5DF2" w:rsidRDefault="00423F84">
      <w:pPr>
        <w:pStyle w:val="Heading2"/>
      </w:pPr>
      <w:r>
        <w:t>8.2 Invoice Verification Checklist</w:t>
      </w:r>
    </w:p>
    <w:p w14:paraId="710F95A0" w14:textId="77777777" w:rsidR="007A5DF2" w:rsidRDefault="00423F84">
      <w:pPr>
        <w:pStyle w:val="BodyText"/>
      </w:pPr>
      <w:r>
        <w:t>Before any payment is processed, the Finance Department must complete the following invoice verification checklist:</w:t>
      </w:r>
    </w:p>
    <w:p w14:paraId="710F95A1" w14:textId="77777777" w:rsidR="007A5DF2" w:rsidRDefault="00423F84">
      <w:pPr>
        <w:pStyle w:val="ListParagraph"/>
        <w:numPr>
          <w:ilvl w:val="0"/>
          <w:numId w:val="6"/>
        </w:numPr>
      </w:pPr>
      <w:r>
        <w:rPr>
          <w:sz w:val="21"/>
          <w:szCs w:val="21"/>
        </w:rPr>
        <w:t>Invoice is addressed to Aura Events &amp; Consulting with the correct legal name and address.</w:t>
      </w:r>
    </w:p>
    <w:p w14:paraId="710F95A2" w14:textId="77777777" w:rsidR="007A5DF2" w:rsidRDefault="00423F84">
      <w:pPr>
        <w:pStyle w:val="ListParagraph"/>
        <w:numPr>
          <w:ilvl w:val="0"/>
          <w:numId w:val="6"/>
        </w:numPr>
      </w:pPr>
      <w:r>
        <w:rPr>
          <w:sz w:val="21"/>
          <w:szCs w:val="21"/>
        </w:rPr>
        <w:t>Invoice number, date, and vendor NTN/GST registration number are present and legible.</w:t>
      </w:r>
    </w:p>
    <w:p w14:paraId="710F95A3" w14:textId="77777777" w:rsidR="007A5DF2" w:rsidRDefault="00423F84">
      <w:pPr>
        <w:pStyle w:val="ListParagraph"/>
        <w:numPr>
          <w:ilvl w:val="0"/>
          <w:numId w:val="6"/>
        </w:numPr>
      </w:pPr>
      <w:r>
        <w:rPr>
          <w:sz w:val="21"/>
          <w:szCs w:val="21"/>
        </w:rPr>
        <w:t>Description of goods/services matches the approved Purchase Order specifications.</w:t>
      </w:r>
    </w:p>
    <w:p w14:paraId="710F95A4" w14:textId="77777777" w:rsidR="007A5DF2" w:rsidRDefault="00423F84">
      <w:pPr>
        <w:pStyle w:val="ListParagraph"/>
        <w:numPr>
          <w:ilvl w:val="0"/>
          <w:numId w:val="6"/>
        </w:numPr>
      </w:pPr>
      <w:r>
        <w:rPr>
          <w:sz w:val="21"/>
          <w:szCs w:val="21"/>
        </w:rPr>
        <w:t>Quantities and unit prices match the PO; any variance is documented and approved.</w:t>
      </w:r>
    </w:p>
    <w:p w14:paraId="710F95A5" w14:textId="77777777" w:rsidR="007A5DF2" w:rsidRDefault="00423F84">
      <w:pPr>
        <w:pStyle w:val="ListParagraph"/>
        <w:numPr>
          <w:ilvl w:val="0"/>
          <w:numId w:val="6"/>
        </w:numPr>
      </w:pPr>
      <w:r>
        <w:rPr>
          <w:sz w:val="21"/>
          <w:szCs w:val="21"/>
        </w:rPr>
        <w:t>GST amount is separately disclosed where applicable.</w:t>
      </w:r>
    </w:p>
    <w:p w14:paraId="710F95A6" w14:textId="77777777" w:rsidR="007A5DF2" w:rsidRDefault="00423F84">
      <w:pPr>
        <w:pStyle w:val="ListParagraph"/>
        <w:numPr>
          <w:ilvl w:val="0"/>
          <w:numId w:val="6"/>
        </w:numPr>
      </w:pPr>
      <w:r>
        <w:rPr>
          <w:sz w:val="21"/>
          <w:szCs w:val="21"/>
        </w:rPr>
        <w:t>Corresponding GRN or service delivery confirmation exists and is matched to the invoice.</w:t>
      </w:r>
    </w:p>
    <w:p w14:paraId="710F95A7" w14:textId="77777777" w:rsidR="007A5DF2" w:rsidRDefault="00423F84">
      <w:pPr>
        <w:pStyle w:val="ListParagraph"/>
        <w:numPr>
          <w:ilvl w:val="0"/>
          <w:numId w:val="6"/>
        </w:numPr>
      </w:pPr>
      <w:r>
        <w:rPr>
          <w:sz w:val="21"/>
          <w:szCs w:val="21"/>
        </w:rPr>
        <w:t>Withholding tax deduction has been calculated and documented per FBR rates.</w:t>
      </w:r>
    </w:p>
    <w:p w14:paraId="710F95A8" w14:textId="77777777" w:rsidR="007A5DF2" w:rsidRDefault="00423F84">
      <w:pPr>
        <w:pStyle w:val="ListParagraph"/>
        <w:numPr>
          <w:ilvl w:val="0"/>
          <w:numId w:val="6"/>
        </w:numPr>
      </w:pPr>
      <w:r>
        <w:rPr>
          <w:sz w:val="21"/>
          <w:szCs w:val="21"/>
        </w:rPr>
        <w:t>Payment authorization obtained from the appropriate authority per the approval matrix.</w:t>
      </w:r>
    </w:p>
    <w:p w14:paraId="710F95A9" w14:textId="77777777" w:rsidR="007A5DF2" w:rsidRDefault="00423F84">
      <w:pPr>
        <w:pStyle w:val="Heading2"/>
      </w:pPr>
      <w:r>
        <w:t>8.3 Payment Approval Workflow</w:t>
      </w:r>
    </w:p>
    <w:p w14:paraId="710F95AA" w14:textId="77777777" w:rsidR="007A5DF2" w:rsidRDefault="00423F84">
      <w:pPr>
        <w:pStyle w:val="BodyText"/>
      </w:pPr>
      <w:r>
        <w:t>Verified invoices are submitted to the authorized approver who reviews the invoice against the PO, GRN, and budget availability confirmation from the Finance Department. Upon approval, the Finance team processes payment via the designated method. All payment instructions must bear dual authorization (Finance Director + CEO for amounts above PKR 200,000). Payment batches are processed every Tuesday and Thursday.</w:t>
      </w:r>
    </w:p>
    <w:p w14:paraId="710F95AB" w14:textId="77777777" w:rsidR="007A5DF2" w:rsidRDefault="00423F84">
      <w:pPr>
        <w:pStyle w:val="Heading2"/>
      </w:pPr>
      <w:r>
        <w:t>8.4 Payment Methods</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7A5DF2" w14:paraId="710F95AF" w14:textId="77777777">
        <w:tblPrEx>
          <w:tblCellMar>
            <w:top w:w="0" w:type="dxa"/>
            <w:bottom w:w="0" w:type="dxa"/>
          </w:tblCellMar>
        </w:tblPrEx>
        <w:trPr>
          <w:tblHeader/>
        </w:trPr>
        <w:tc>
          <w:tcPr>
            <w:tcW w:w="2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AC" w14:textId="77777777" w:rsidR="007A5DF2" w:rsidRDefault="00423F84">
            <w:pPr>
              <w:jc w:val="center"/>
            </w:pPr>
            <w:r>
              <w:rPr>
                <w:b/>
                <w:bCs/>
                <w:color w:val="FFFFFF"/>
                <w:sz w:val="20"/>
                <w:szCs w:val="20"/>
              </w:rPr>
              <w:t>Payment Method</w:t>
            </w:r>
          </w:p>
        </w:tc>
        <w:tc>
          <w:tcPr>
            <w:tcW w:w="358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AD" w14:textId="77777777" w:rsidR="007A5DF2" w:rsidRDefault="00423F84">
            <w:pPr>
              <w:jc w:val="center"/>
            </w:pPr>
            <w:r>
              <w:rPr>
                <w:b/>
                <w:bCs/>
                <w:color w:val="FFFFFF"/>
                <w:sz w:val="20"/>
                <w:szCs w:val="20"/>
              </w:rPr>
              <w:t>Use Case</w:t>
            </w:r>
          </w:p>
        </w:tc>
        <w:tc>
          <w:tcPr>
            <w:tcW w:w="358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AE" w14:textId="77777777" w:rsidR="007A5DF2" w:rsidRDefault="00423F84">
            <w:pPr>
              <w:jc w:val="center"/>
            </w:pPr>
            <w:r>
              <w:rPr>
                <w:b/>
                <w:bCs/>
                <w:color w:val="FFFFFF"/>
                <w:sz w:val="20"/>
                <w:szCs w:val="20"/>
              </w:rPr>
              <w:t>Authorization Requirement</w:t>
            </w:r>
          </w:p>
        </w:tc>
      </w:tr>
      <w:tr w:rsidR="007A5DF2" w14:paraId="710F95B3"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5B0" w14:textId="77777777" w:rsidR="007A5DF2" w:rsidRDefault="00423F84">
            <w:r>
              <w:rPr>
                <w:b/>
                <w:bCs/>
                <w:sz w:val="20"/>
                <w:szCs w:val="20"/>
              </w:rPr>
              <w:t>Bank Transfer (RTGS/IBFT)</w:t>
            </w:r>
          </w:p>
        </w:tc>
        <w:tc>
          <w:tcPr>
            <w:tcW w:w="3580" w:type="dxa"/>
            <w:tcBorders>
              <w:top w:val="single" w:sz="1" w:space="0" w:color="D6CDE8"/>
              <w:left w:val="single" w:sz="1" w:space="0" w:color="D6CDE8"/>
              <w:bottom w:val="single" w:sz="1" w:space="0" w:color="D6CDE8"/>
              <w:right w:val="single" w:sz="1" w:space="0" w:color="D6CDE8"/>
            </w:tcBorders>
            <w:shd w:val="clear" w:color="auto" w:fill="FFFFFF"/>
          </w:tcPr>
          <w:p w14:paraId="710F95B1" w14:textId="77777777" w:rsidR="007A5DF2" w:rsidRDefault="00423F84">
            <w:r>
              <w:rPr>
                <w:sz w:val="20"/>
                <w:szCs w:val="20"/>
              </w:rPr>
              <w:t>Primary method for all vendor payments above PKR 25,000</w:t>
            </w:r>
          </w:p>
        </w:tc>
        <w:tc>
          <w:tcPr>
            <w:tcW w:w="3580" w:type="dxa"/>
            <w:tcBorders>
              <w:top w:val="single" w:sz="1" w:space="0" w:color="D6CDE8"/>
              <w:left w:val="single" w:sz="1" w:space="0" w:color="D6CDE8"/>
              <w:bottom w:val="single" w:sz="1" w:space="0" w:color="D6CDE8"/>
              <w:right w:val="single" w:sz="1" w:space="0" w:color="D6CDE8"/>
            </w:tcBorders>
            <w:shd w:val="clear" w:color="auto" w:fill="FFFFFF"/>
          </w:tcPr>
          <w:p w14:paraId="710F95B2" w14:textId="77777777" w:rsidR="007A5DF2" w:rsidRDefault="00423F84">
            <w:r>
              <w:rPr>
                <w:sz w:val="20"/>
                <w:szCs w:val="20"/>
              </w:rPr>
              <w:t>Dual authorization: Finance Director + signatory</w:t>
            </w:r>
          </w:p>
        </w:tc>
      </w:tr>
      <w:tr w:rsidR="007A5DF2" w14:paraId="710F95B7"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5B4" w14:textId="77777777" w:rsidR="007A5DF2" w:rsidRDefault="00423F84">
            <w:r>
              <w:rPr>
                <w:b/>
                <w:bCs/>
                <w:sz w:val="20"/>
                <w:szCs w:val="20"/>
              </w:rPr>
              <w:t>Crossed Cheque</w:t>
            </w:r>
          </w:p>
        </w:tc>
        <w:tc>
          <w:tcPr>
            <w:tcW w:w="3580" w:type="dxa"/>
            <w:tcBorders>
              <w:top w:val="single" w:sz="1" w:space="0" w:color="D6CDE8"/>
              <w:left w:val="single" w:sz="1" w:space="0" w:color="D6CDE8"/>
              <w:bottom w:val="single" w:sz="1" w:space="0" w:color="D6CDE8"/>
              <w:right w:val="single" w:sz="1" w:space="0" w:color="D6CDE8"/>
            </w:tcBorders>
            <w:shd w:val="clear" w:color="auto" w:fill="F7F5FB"/>
          </w:tcPr>
          <w:p w14:paraId="710F95B5" w14:textId="77777777" w:rsidR="007A5DF2" w:rsidRDefault="00423F84">
            <w:r>
              <w:rPr>
                <w:sz w:val="20"/>
                <w:szCs w:val="20"/>
              </w:rPr>
              <w:t>Vendors without electronic banking; payments above PKR 5,000</w:t>
            </w:r>
          </w:p>
        </w:tc>
        <w:tc>
          <w:tcPr>
            <w:tcW w:w="3580" w:type="dxa"/>
            <w:tcBorders>
              <w:top w:val="single" w:sz="1" w:space="0" w:color="D6CDE8"/>
              <w:left w:val="single" w:sz="1" w:space="0" w:color="D6CDE8"/>
              <w:bottom w:val="single" w:sz="1" w:space="0" w:color="D6CDE8"/>
              <w:right w:val="single" w:sz="1" w:space="0" w:color="D6CDE8"/>
            </w:tcBorders>
            <w:shd w:val="clear" w:color="auto" w:fill="F7F5FB"/>
          </w:tcPr>
          <w:p w14:paraId="710F95B6" w14:textId="77777777" w:rsidR="007A5DF2" w:rsidRDefault="00423F84">
            <w:r>
              <w:rPr>
                <w:sz w:val="20"/>
                <w:szCs w:val="20"/>
              </w:rPr>
              <w:t>Two authorized signatories; never issue bearer cheques</w:t>
            </w:r>
          </w:p>
        </w:tc>
      </w:tr>
      <w:tr w:rsidR="007A5DF2" w14:paraId="710F95BB"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5B8" w14:textId="77777777" w:rsidR="007A5DF2" w:rsidRDefault="00423F84">
            <w:r>
              <w:rPr>
                <w:b/>
                <w:bCs/>
                <w:sz w:val="20"/>
                <w:szCs w:val="20"/>
              </w:rPr>
              <w:t>Digital Payment (JazzCash / EasyPaisa)</w:t>
            </w:r>
          </w:p>
        </w:tc>
        <w:tc>
          <w:tcPr>
            <w:tcW w:w="3580" w:type="dxa"/>
            <w:tcBorders>
              <w:top w:val="single" w:sz="1" w:space="0" w:color="D6CDE8"/>
              <w:left w:val="single" w:sz="1" w:space="0" w:color="D6CDE8"/>
              <w:bottom w:val="single" w:sz="1" w:space="0" w:color="D6CDE8"/>
              <w:right w:val="single" w:sz="1" w:space="0" w:color="D6CDE8"/>
            </w:tcBorders>
            <w:shd w:val="clear" w:color="auto" w:fill="FFFFFF"/>
          </w:tcPr>
          <w:p w14:paraId="710F95B9" w14:textId="77777777" w:rsidR="007A5DF2" w:rsidRDefault="00423F84">
            <w:r>
              <w:rPr>
                <w:sz w:val="20"/>
                <w:szCs w:val="20"/>
              </w:rPr>
              <w:t>Small urgent payments below PKR 25,000; field staff reimbursements</w:t>
            </w:r>
          </w:p>
        </w:tc>
        <w:tc>
          <w:tcPr>
            <w:tcW w:w="3580" w:type="dxa"/>
            <w:tcBorders>
              <w:top w:val="single" w:sz="1" w:space="0" w:color="D6CDE8"/>
              <w:left w:val="single" w:sz="1" w:space="0" w:color="D6CDE8"/>
              <w:bottom w:val="single" w:sz="1" w:space="0" w:color="D6CDE8"/>
              <w:right w:val="single" w:sz="1" w:space="0" w:color="D6CDE8"/>
            </w:tcBorders>
            <w:shd w:val="clear" w:color="auto" w:fill="FFFFFF"/>
          </w:tcPr>
          <w:p w14:paraId="710F95BA" w14:textId="77777777" w:rsidR="007A5DF2" w:rsidRDefault="00423F84">
            <w:r>
              <w:rPr>
                <w:sz w:val="20"/>
                <w:szCs w:val="20"/>
              </w:rPr>
              <w:t>Finance Director approval; transaction screenshot required</w:t>
            </w:r>
          </w:p>
        </w:tc>
      </w:tr>
      <w:tr w:rsidR="007A5DF2" w14:paraId="710F95BF"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5BC" w14:textId="77777777" w:rsidR="007A5DF2" w:rsidRDefault="00423F84">
            <w:r>
              <w:rPr>
                <w:b/>
                <w:bCs/>
                <w:sz w:val="20"/>
                <w:szCs w:val="20"/>
              </w:rPr>
              <w:t>Cash</w:t>
            </w:r>
          </w:p>
        </w:tc>
        <w:tc>
          <w:tcPr>
            <w:tcW w:w="3580" w:type="dxa"/>
            <w:tcBorders>
              <w:top w:val="single" w:sz="1" w:space="0" w:color="D6CDE8"/>
              <w:left w:val="single" w:sz="1" w:space="0" w:color="D6CDE8"/>
              <w:bottom w:val="single" w:sz="1" w:space="0" w:color="D6CDE8"/>
              <w:right w:val="single" w:sz="1" w:space="0" w:color="D6CDE8"/>
            </w:tcBorders>
            <w:shd w:val="clear" w:color="auto" w:fill="F7F5FB"/>
          </w:tcPr>
          <w:p w14:paraId="710F95BD" w14:textId="77777777" w:rsidR="007A5DF2" w:rsidRDefault="00423F84">
            <w:r>
              <w:rPr>
                <w:sz w:val="20"/>
                <w:szCs w:val="20"/>
              </w:rPr>
              <w:t>Petty cash only; not permitted for vendor payments</w:t>
            </w:r>
          </w:p>
        </w:tc>
        <w:tc>
          <w:tcPr>
            <w:tcW w:w="3580" w:type="dxa"/>
            <w:tcBorders>
              <w:top w:val="single" w:sz="1" w:space="0" w:color="D6CDE8"/>
              <w:left w:val="single" w:sz="1" w:space="0" w:color="D6CDE8"/>
              <w:bottom w:val="single" w:sz="1" w:space="0" w:color="D6CDE8"/>
              <w:right w:val="single" w:sz="1" w:space="0" w:color="D6CDE8"/>
            </w:tcBorders>
            <w:shd w:val="clear" w:color="auto" w:fill="F7F5FB"/>
          </w:tcPr>
          <w:p w14:paraId="710F95BE" w14:textId="77777777" w:rsidR="007A5DF2" w:rsidRDefault="00423F84">
            <w:r>
              <w:rPr>
                <w:sz w:val="20"/>
                <w:szCs w:val="20"/>
              </w:rPr>
              <w:t>Petty Cash Custodian; limited to PKR 5,000 per transaction</w:t>
            </w:r>
          </w:p>
        </w:tc>
      </w:tr>
    </w:tbl>
    <w:p w14:paraId="710F95C0" w14:textId="77777777" w:rsidR="007A5DF2" w:rsidRDefault="00423F84">
      <w:pPr>
        <w:pStyle w:val="Heading1"/>
        <w:shd w:val="clear" w:color="auto" w:fill="3D1A6E"/>
        <w:ind w:left="360" w:right="360"/>
      </w:pPr>
      <w:r>
        <w:t>9. Invoice Management</w:t>
      </w:r>
    </w:p>
    <w:p w14:paraId="710F95C1" w14:textId="77777777" w:rsidR="007A5DF2" w:rsidRDefault="00423F84">
      <w:pPr>
        <w:pStyle w:val="Heading2"/>
      </w:pPr>
      <w:r>
        <w:t>9.1 Invoice Receipt and Logging</w:t>
      </w:r>
    </w:p>
    <w:p w14:paraId="710F95C2" w14:textId="77777777" w:rsidR="007A5DF2" w:rsidRDefault="00423F84">
      <w:pPr>
        <w:pStyle w:val="BodyText"/>
      </w:pPr>
      <w:r>
        <w:t>All invoices received by AEC — whether by email, courier, or in-person delivery — must be directed to the Finance Department on the same day of receipt. The Finance Administrator logs every invoice in the Invoice Register (Form AEC-FIN-009) within 2 hours of receipt, recording: Invoice Date, Vendor Name, Invoice Number, Invoice Amount (ex-GST), GST Amount, Total Amount (incl. GST), PO Reference, Received Date, and payment due date based on agreed payment terms.</w:t>
      </w:r>
    </w:p>
    <w:p w14:paraId="710F95C3" w14:textId="77777777" w:rsidR="007A5DF2" w:rsidRDefault="00423F84">
      <w:pPr>
        <w:pStyle w:val="Heading2"/>
      </w:pPr>
      <w:r>
        <w:t>9.2 Invoice Verification Steps</w:t>
      </w:r>
    </w:p>
    <w:p w14:paraId="710F95C4" w14:textId="77777777" w:rsidR="007A5DF2" w:rsidRDefault="00423F84">
      <w:pPr>
        <w:pStyle w:val="BodyText"/>
      </w:pPr>
      <w:r>
        <w:t>Each logged invoice undergoes a four-step verification process: (1) Completeness Check — all mandatory fields are present; (2) PO &amp; GRN Matching — invoice is matched against the relevant Purchase Order and Goods Received Note; (3) Financial Check — amounts verified against PO values, budget availability confirmed, WHT computed; (4) Approval Routing — invoice routed to the appropriate approving authority per the expense approval matrix. Verification must be completed within 3 business days of invoice receipt</w:t>
      </w:r>
      <w:r>
        <w:t>.</w:t>
      </w:r>
    </w:p>
    <w:p w14:paraId="710F95C5" w14:textId="77777777" w:rsidR="007A5DF2" w:rsidRDefault="00423F84">
      <w:pPr>
        <w:pStyle w:val="Heading2"/>
      </w:pPr>
      <w:r>
        <w:t>9.3 Dispute Resolution</w:t>
      </w:r>
    </w:p>
    <w:p w14:paraId="710F95C6" w14:textId="77777777" w:rsidR="007A5DF2" w:rsidRDefault="00423F84">
      <w:pPr>
        <w:pStyle w:val="BodyText"/>
      </w:pPr>
      <w:r>
        <w:t>If discrepancies are identified during verification (e.g., price variance, quantity mismatch, unauthorized charges), the Finance Administrator raises an Invoice Dispute Notice (Form AEC-FIN-010) to the vendor within 2 business days. The dispute is logged in the Invoice Register with a status of "Disputed." The Finance Director monitors all open disputes and aims for resolution within 10 business days. Unresolved disputes exceeding 30 days are escalated to the CEO.</w:t>
      </w:r>
    </w:p>
    <w:p w14:paraId="710F95C7" w14:textId="77777777" w:rsidR="007A5DF2" w:rsidRDefault="00423F84">
      <w:pPr>
        <w:pStyle w:val="Heading2"/>
      </w:pPr>
      <w:r>
        <w:t>9.4 Invoice Aging Report</w:t>
      </w:r>
    </w:p>
    <w:p w14:paraId="710F95C8" w14:textId="77777777" w:rsidR="007A5DF2" w:rsidRDefault="00423F84">
      <w:pPr>
        <w:pStyle w:val="BodyText"/>
      </w:pPr>
      <w:r>
        <w:t>The Finance Department produces an Invoice Aging Report every Monday morning, categorizing all outstanding payables by age: 0–15 days (current), 16–30 days (due soon), 31–45 days (overdue), and 45+ days (critical). The report is reviewed by the Finance Director and shared with the CEO weekly. Invoices in the critical bucket require written explanation and an immediate payment plan.</w:t>
      </w:r>
    </w:p>
    <w:p w14:paraId="710F95C9" w14:textId="77777777" w:rsidR="007A5DF2" w:rsidRDefault="00423F84">
      <w:pPr>
        <w:pStyle w:val="Heading1"/>
        <w:shd w:val="clear" w:color="auto" w:fill="3D1A6E"/>
        <w:ind w:left="360" w:right="360"/>
      </w:pPr>
      <w:r>
        <w:t>10. Financial Recordkeeping Standards</w:t>
      </w:r>
    </w:p>
    <w:p w14:paraId="710F95CA" w14:textId="77777777" w:rsidR="007A5DF2" w:rsidRDefault="00423F84">
      <w:pPr>
        <w:pStyle w:val="Heading2"/>
      </w:pPr>
      <w:r>
        <w:t>10.1 Chart of Accounts Structure</w:t>
      </w:r>
    </w:p>
    <w:p w14:paraId="710F95CB" w14:textId="77777777" w:rsidR="007A5DF2" w:rsidRDefault="00423F84">
      <w:pPr>
        <w:pStyle w:val="BodyText"/>
      </w:pPr>
      <w:r>
        <w:t>AEC maintains a structured Chart of Accounts (CoA) to ensure consistent financial classification. The CoA is organized into five major account categories:</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200"/>
        <w:gridCol w:w="4060"/>
      </w:tblGrid>
      <w:tr w:rsidR="007A5DF2" w14:paraId="710F95D0" w14:textId="77777777">
        <w:tblPrEx>
          <w:tblCellMar>
            <w:top w:w="0" w:type="dxa"/>
            <w:bottom w:w="0" w:type="dxa"/>
          </w:tblCellMar>
        </w:tblPrEx>
        <w:trPr>
          <w:tblHeader/>
        </w:trPr>
        <w:tc>
          <w:tcPr>
            <w:tcW w:w="9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CC" w14:textId="77777777" w:rsidR="007A5DF2" w:rsidRDefault="00423F84">
            <w:pPr>
              <w:jc w:val="center"/>
            </w:pPr>
            <w:r>
              <w:rPr>
                <w:b/>
                <w:bCs/>
                <w:color w:val="FFFFFF"/>
                <w:sz w:val="20"/>
                <w:szCs w:val="20"/>
              </w:rPr>
              <w:t>Code Range</w:t>
            </w:r>
          </w:p>
        </w:tc>
        <w:tc>
          <w:tcPr>
            <w:tcW w:w="2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CD" w14:textId="77777777" w:rsidR="007A5DF2" w:rsidRDefault="00423F84">
            <w:pPr>
              <w:jc w:val="center"/>
            </w:pPr>
            <w:r>
              <w:rPr>
                <w:b/>
                <w:bCs/>
                <w:color w:val="FFFFFF"/>
                <w:sz w:val="20"/>
                <w:szCs w:val="20"/>
              </w:rPr>
              <w:t>Category</w:t>
            </w:r>
          </w:p>
        </w:tc>
        <w:tc>
          <w:tcPr>
            <w:tcW w:w="2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CE" w14:textId="77777777" w:rsidR="007A5DF2" w:rsidRDefault="00423F84">
            <w:pPr>
              <w:jc w:val="center"/>
            </w:pPr>
            <w:r>
              <w:rPr>
                <w:b/>
                <w:bCs/>
                <w:color w:val="FFFFFF"/>
                <w:sz w:val="20"/>
                <w:szCs w:val="20"/>
              </w:rPr>
              <w:t>Sub-Categories</w:t>
            </w:r>
          </w:p>
        </w:tc>
        <w:tc>
          <w:tcPr>
            <w:tcW w:w="406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CF" w14:textId="77777777" w:rsidR="007A5DF2" w:rsidRDefault="00423F84">
            <w:pPr>
              <w:jc w:val="center"/>
            </w:pPr>
            <w:r>
              <w:rPr>
                <w:b/>
                <w:bCs/>
                <w:color w:val="FFFFFF"/>
                <w:sz w:val="20"/>
                <w:szCs w:val="20"/>
              </w:rPr>
              <w:t>Examples</w:t>
            </w:r>
          </w:p>
        </w:tc>
      </w:tr>
      <w:tr w:rsidR="007A5DF2" w14:paraId="710F95D5" w14:textId="77777777">
        <w:tblPrEx>
          <w:tblCellMar>
            <w:top w:w="0" w:type="dxa"/>
            <w:bottom w:w="0" w:type="dxa"/>
          </w:tblCellMar>
        </w:tblPrEx>
        <w:tc>
          <w:tcPr>
            <w:tcW w:w="900" w:type="dxa"/>
            <w:tcBorders>
              <w:top w:val="single" w:sz="1" w:space="0" w:color="D6CDE8"/>
              <w:left w:val="single" w:sz="1" w:space="0" w:color="D6CDE8"/>
              <w:bottom w:val="single" w:sz="1" w:space="0" w:color="D6CDE8"/>
              <w:right w:val="single" w:sz="1" w:space="0" w:color="D6CDE8"/>
            </w:tcBorders>
            <w:shd w:val="clear" w:color="auto" w:fill="F5EDD6"/>
          </w:tcPr>
          <w:p w14:paraId="710F95D1" w14:textId="77777777" w:rsidR="007A5DF2" w:rsidRDefault="00423F84">
            <w:pPr>
              <w:jc w:val="center"/>
            </w:pPr>
            <w:r>
              <w:rPr>
                <w:b/>
                <w:bCs/>
                <w:sz w:val="20"/>
                <w:szCs w:val="20"/>
              </w:rPr>
              <w:t>1000–1999</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5D2" w14:textId="77777777" w:rsidR="007A5DF2" w:rsidRDefault="00423F84">
            <w:r>
              <w:rPr>
                <w:sz w:val="20"/>
                <w:szCs w:val="20"/>
              </w:rPr>
              <w:t>Assets</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5D3" w14:textId="77777777" w:rsidR="007A5DF2" w:rsidRDefault="00423F84">
            <w:r>
              <w:rPr>
                <w:sz w:val="20"/>
                <w:szCs w:val="20"/>
              </w:rPr>
              <w:t>Current, Fixed, Intangible</w:t>
            </w:r>
          </w:p>
        </w:tc>
        <w:tc>
          <w:tcPr>
            <w:tcW w:w="4060" w:type="dxa"/>
            <w:tcBorders>
              <w:top w:val="single" w:sz="1" w:space="0" w:color="D6CDE8"/>
              <w:left w:val="single" w:sz="1" w:space="0" w:color="D6CDE8"/>
              <w:bottom w:val="single" w:sz="1" w:space="0" w:color="D6CDE8"/>
              <w:right w:val="single" w:sz="1" w:space="0" w:color="D6CDE8"/>
            </w:tcBorders>
            <w:shd w:val="clear" w:color="auto" w:fill="FFFFFF"/>
          </w:tcPr>
          <w:p w14:paraId="710F95D4" w14:textId="77777777" w:rsidR="007A5DF2" w:rsidRDefault="00423F84">
            <w:r>
              <w:rPr>
                <w:sz w:val="20"/>
                <w:szCs w:val="20"/>
              </w:rPr>
              <w:t>Cash, Bank, Receivables, Equipment, Software</w:t>
            </w:r>
          </w:p>
        </w:tc>
      </w:tr>
      <w:tr w:rsidR="007A5DF2" w14:paraId="710F95DA" w14:textId="77777777">
        <w:tblPrEx>
          <w:tblCellMar>
            <w:top w:w="0" w:type="dxa"/>
            <w:bottom w:w="0" w:type="dxa"/>
          </w:tblCellMar>
        </w:tblPrEx>
        <w:tc>
          <w:tcPr>
            <w:tcW w:w="900" w:type="dxa"/>
            <w:tcBorders>
              <w:top w:val="single" w:sz="1" w:space="0" w:color="D6CDE8"/>
              <w:left w:val="single" w:sz="1" w:space="0" w:color="D6CDE8"/>
              <w:bottom w:val="single" w:sz="1" w:space="0" w:color="D6CDE8"/>
              <w:right w:val="single" w:sz="1" w:space="0" w:color="D6CDE8"/>
            </w:tcBorders>
            <w:shd w:val="clear" w:color="auto" w:fill="F5EDD6"/>
          </w:tcPr>
          <w:p w14:paraId="710F95D6" w14:textId="77777777" w:rsidR="007A5DF2" w:rsidRDefault="00423F84">
            <w:pPr>
              <w:jc w:val="center"/>
            </w:pPr>
            <w:r>
              <w:rPr>
                <w:b/>
                <w:bCs/>
                <w:sz w:val="20"/>
                <w:szCs w:val="20"/>
              </w:rPr>
              <w:t>2000–2999</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5D7" w14:textId="77777777" w:rsidR="007A5DF2" w:rsidRDefault="00423F84">
            <w:r>
              <w:rPr>
                <w:sz w:val="20"/>
                <w:szCs w:val="20"/>
              </w:rPr>
              <w:t>Liabilities</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5D8" w14:textId="77777777" w:rsidR="007A5DF2" w:rsidRDefault="00423F84">
            <w:r>
              <w:rPr>
                <w:sz w:val="20"/>
                <w:szCs w:val="20"/>
              </w:rPr>
              <w:t>Current, Long-term</w:t>
            </w:r>
          </w:p>
        </w:tc>
        <w:tc>
          <w:tcPr>
            <w:tcW w:w="4060" w:type="dxa"/>
            <w:tcBorders>
              <w:top w:val="single" w:sz="1" w:space="0" w:color="D6CDE8"/>
              <w:left w:val="single" w:sz="1" w:space="0" w:color="D6CDE8"/>
              <w:bottom w:val="single" w:sz="1" w:space="0" w:color="D6CDE8"/>
              <w:right w:val="single" w:sz="1" w:space="0" w:color="D6CDE8"/>
            </w:tcBorders>
            <w:shd w:val="clear" w:color="auto" w:fill="F7F5FB"/>
          </w:tcPr>
          <w:p w14:paraId="710F95D9" w14:textId="77777777" w:rsidR="007A5DF2" w:rsidRDefault="00423F84">
            <w:r>
              <w:rPr>
                <w:sz w:val="20"/>
                <w:szCs w:val="20"/>
              </w:rPr>
              <w:t>Payables, GST payable, Loans, Advances received</w:t>
            </w:r>
          </w:p>
        </w:tc>
      </w:tr>
      <w:tr w:rsidR="007A5DF2" w14:paraId="710F95DF" w14:textId="77777777">
        <w:tblPrEx>
          <w:tblCellMar>
            <w:top w:w="0" w:type="dxa"/>
            <w:bottom w:w="0" w:type="dxa"/>
          </w:tblCellMar>
        </w:tblPrEx>
        <w:tc>
          <w:tcPr>
            <w:tcW w:w="900" w:type="dxa"/>
            <w:tcBorders>
              <w:top w:val="single" w:sz="1" w:space="0" w:color="D6CDE8"/>
              <w:left w:val="single" w:sz="1" w:space="0" w:color="D6CDE8"/>
              <w:bottom w:val="single" w:sz="1" w:space="0" w:color="D6CDE8"/>
              <w:right w:val="single" w:sz="1" w:space="0" w:color="D6CDE8"/>
            </w:tcBorders>
            <w:shd w:val="clear" w:color="auto" w:fill="F5EDD6"/>
          </w:tcPr>
          <w:p w14:paraId="710F95DB" w14:textId="77777777" w:rsidR="007A5DF2" w:rsidRDefault="00423F84">
            <w:pPr>
              <w:jc w:val="center"/>
            </w:pPr>
            <w:r>
              <w:rPr>
                <w:b/>
                <w:bCs/>
                <w:sz w:val="20"/>
                <w:szCs w:val="20"/>
              </w:rPr>
              <w:t>3000–3999</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5DC" w14:textId="77777777" w:rsidR="007A5DF2" w:rsidRDefault="00423F84">
            <w:r>
              <w:rPr>
                <w:sz w:val="20"/>
                <w:szCs w:val="20"/>
              </w:rPr>
              <w:t>Equity</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5DD" w14:textId="77777777" w:rsidR="007A5DF2" w:rsidRDefault="00423F84">
            <w:r>
              <w:rPr>
                <w:sz w:val="20"/>
                <w:szCs w:val="20"/>
              </w:rPr>
              <w:t>Paid-up Capital, Retained Earnings</w:t>
            </w:r>
          </w:p>
        </w:tc>
        <w:tc>
          <w:tcPr>
            <w:tcW w:w="4060" w:type="dxa"/>
            <w:tcBorders>
              <w:top w:val="single" w:sz="1" w:space="0" w:color="D6CDE8"/>
              <w:left w:val="single" w:sz="1" w:space="0" w:color="D6CDE8"/>
              <w:bottom w:val="single" w:sz="1" w:space="0" w:color="D6CDE8"/>
              <w:right w:val="single" w:sz="1" w:space="0" w:color="D6CDE8"/>
            </w:tcBorders>
            <w:shd w:val="clear" w:color="auto" w:fill="FFFFFF"/>
          </w:tcPr>
          <w:p w14:paraId="710F95DE" w14:textId="77777777" w:rsidR="007A5DF2" w:rsidRDefault="00423F84">
            <w:r>
              <w:rPr>
                <w:sz w:val="20"/>
                <w:szCs w:val="20"/>
              </w:rPr>
              <w:t>Owner’s Capital, Retained Profits, Drawings</w:t>
            </w:r>
          </w:p>
        </w:tc>
      </w:tr>
      <w:tr w:rsidR="007A5DF2" w14:paraId="710F95E4" w14:textId="77777777">
        <w:tblPrEx>
          <w:tblCellMar>
            <w:top w:w="0" w:type="dxa"/>
            <w:bottom w:w="0" w:type="dxa"/>
          </w:tblCellMar>
        </w:tblPrEx>
        <w:tc>
          <w:tcPr>
            <w:tcW w:w="900" w:type="dxa"/>
            <w:tcBorders>
              <w:top w:val="single" w:sz="1" w:space="0" w:color="D6CDE8"/>
              <w:left w:val="single" w:sz="1" w:space="0" w:color="D6CDE8"/>
              <w:bottom w:val="single" w:sz="1" w:space="0" w:color="D6CDE8"/>
              <w:right w:val="single" w:sz="1" w:space="0" w:color="D6CDE8"/>
            </w:tcBorders>
            <w:shd w:val="clear" w:color="auto" w:fill="F5EDD6"/>
          </w:tcPr>
          <w:p w14:paraId="710F95E0" w14:textId="77777777" w:rsidR="007A5DF2" w:rsidRDefault="00423F84">
            <w:pPr>
              <w:jc w:val="center"/>
            </w:pPr>
            <w:r>
              <w:rPr>
                <w:b/>
                <w:bCs/>
                <w:sz w:val="20"/>
                <w:szCs w:val="20"/>
              </w:rPr>
              <w:t>4000–4999</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5E1" w14:textId="77777777" w:rsidR="007A5DF2" w:rsidRDefault="00423F84">
            <w:r>
              <w:rPr>
                <w:sz w:val="20"/>
                <w:szCs w:val="20"/>
              </w:rPr>
              <w:t>Revenue</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5E2" w14:textId="77777777" w:rsidR="007A5DF2" w:rsidRDefault="00423F84">
            <w:r>
              <w:rPr>
                <w:sz w:val="20"/>
                <w:szCs w:val="20"/>
              </w:rPr>
              <w:t>Operating, Non-operating</w:t>
            </w:r>
          </w:p>
        </w:tc>
        <w:tc>
          <w:tcPr>
            <w:tcW w:w="4060" w:type="dxa"/>
            <w:tcBorders>
              <w:top w:val="single" w:sz="1" w:space="0" w:color="D6CDE8"/>
              <w:left w:val="single" w:sz="1" w:space="0" w:color="D6CDE8"/>
              <w:bottom w:val="single" w:sz="1" w:space="0" w:color="D6CDE8"/>
              <w:right w:val="single" w:sz="1" w:space="0" w:color="D6CDE8"/>
            </w:tcBorders>
            <w:shd w:val="clear" w:color="auto" w:fill="F7F5FB"/>
          </w:tcPr>
          <w:p w14:paraId="710F95E3" w14:textId="77777777" w:rsidR="007A5DF2" w:rsidRDefault="00423F84">
            <w:r>
              <w:rPr>
                <w:sz w:val="20"/>
                <w:szCs w:val="20"/>
              </w:rPr>
              <w:t>Event fees, Sponsorship, Consulting, Interest income</w:t>
            </w:r>
          </w:p>
        </w:tc>
      </w:tr>
      <w:tr w:rsidR="007A5DF2" w14:paraId="710F95E9" w14:textId="77777777">
        <w:tblPrEx>
          <w:tblCellMar>
            <w:top w:w="0" w:type="dxa"/>
            <w:bottom w:w="0" w:type="dxa"/>
          </w:tblCellMar>
        </w:tblPrEx>
        <w:tc>
          <w:tcPr>
            <w:tcW w:w="900" w:type="dxa"/>
            <w:tcBorders>
              <w:top w:val="single" w:sz="1" w:space="0" w:color="D6CDE8"/>
              <w:left w:val="single" w:sz="1" w:space="0" w:color="D6CDE8"/>
              <w:bottom w:val="single" w:sz="1" w:space="0" w:color="D6CDE8"/>
              <w:right w:val="single" w:sz="1" w:space="0" w:color="D6CDE8"/>
            </w:tcBorders>
            <w:shd w:val="clear" w:color="auto" w:fill="F5EDD6"/>
          </w:tcPr>
          <w:p w14:paraId="710F95E5" w14:textId="77777777" w:rsidR="007A5DF2" w:rsidRDefault="00423F84">
            <w:pPr>
              <w:jc w:val="center"/>
            </w:pPr>
            <w:r>
              <w:rPr>
                <w:b/>
                <w:bCs/>
                <w:sz w:val="20"/>
                <w:szCs w:val="20"/>
              </w:rPr>
              <w:t>5000–5999</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5E6" w14:textId="77777777" w:rsidR="007A5DF2" w:rsidRDefault="00423F84">
            <w:r>
              <w:rPr>
                <w:sz w:val="20"/>
                <w:szCs w:val="20"/>
              </w:rPr>
              <w:t>Expenses</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5E7" w14:textId="77777777" w:rsidR="007A5DF2" w:rsidRDefault="00423F84">
            <w:r>
              <w:rPr>
                <w:sz w:val="20"/>
                <w:szCs w:val="20"/>
              </w:rPr>
              <w:t>OPEX, CAPEX Depreciation, Event Costs</w:t>
            </w:r>
          </w:p>
        </w:tc>
        <w:tc>
          <w:tcPr>
            <w:tcW w:w="4060" w:type="dxa"/>
            <w:tcBorders>
              <w:top w:val="single" w:sz="1" w:space="0" w:color="D6CDE8"/>
              <w:left w:val="single" w:sz="1" w:space="0" w:color="D6CDE8"/>
              <w:bottom w:val="single" w:sz="1" w:space="0" w:color="D6CDE8"/>
              <w:right w:val="single" w:sz="1" w:space="0" w:color="D6CDE8"/>
            </w:tcBorders>
            <w:shd w:val="clear" w:color="auto" w:fill="FFFFFF"/>
          </w:tcPr>
          <w:p w14:paraId="710F95E8" w14:textId="77777777" w:rsidR="007A5DF2" w:rsidRDefault="00423F84">
            <w:r>
              <w:rPr>
                <w:sz w:val="20"/>
                <w:szCs w:val="20"/>
              </w:rPr>
              <w:t>Salaries, Rent, Marketing, Vendor payments, Depreciation</w:t>
            </w:r>
          </w:p>
        </w:tc>
      </w:tr>
    </w:tbl>
    <w:p w14:paraId="710F95EA" w14:textId="77777777" w:rsidR="007A5DF2" w:rsidRDefault="00423F84">
      <w:pPr>
        <w:pStyle w:val="Heading2"/>
      </w:pPr>
      <w:r>
        <w:t>10.2 Document Retention Policy</w:t>
      </w:r>
    </w:p>
    <w:p w14:paraId="710F95EB" w14:textId="77777777" w:rsidR="007A5DF2" w:rsidRDefault="00423F84">
      <w:pPr>
        <w:pStyle w:val="BodyText"/>
      </w:pPr>
      <w:r>
        <w:t>All financial documents must be retained for the minimum periods specified below, in accordance with Pakistani tax law and corporate governance best practices. After the retention period, documents must be securely destroyed (shredded for physical; permanently deleted with certificate of destruction for digital).</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60"/>
        <w:gridCol w:w="1760"/>
        <w:gridCol w:w="2720"/>
      </w:tblGrid>
      <w:tr w:rsidR="007A5DF2" w14:paraId="710F95F0" w14:textId="77777777">
        <w:tblPrEx>
          <w:tblCellMar>
            <w:top w:w="0" w:type="dxa"/>
            <w:bottom w:w="0" w:type="dxa"/>
          </w:tblCellMar>
        </w:tblPrEx>
        <w:trPr>
          <w:tblHeader/>
        </w:trPr>
        <w:tc>
          <w:tcPr>
            <w:tcW w:w="312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EC" w14:textId="77777777" w:rsidR="007A5DF2" w:rsidRDefault="00423F84">
            <w:pPr>
              <w:jc w:val="center"/>
            </w:pPr>
            <w:r>
              <w:rPr>
                <w:b/>
                <w:bCs/>
                <w:color w:val="FFFFFF"/>
                <w:sz w:val="20"/>
                <w:szCs w:val="20"/>
              </w:rPr>
              <w:t>Document Type</w:t>
            </w:r>
          </w:p>
        </w:tc>
        <w:tc>
          <w:tcPr>
            <w:tcW w:w="176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ED" w14:textId="77777777" w:rsidR="007A5DF2" w:rsidRDefault="00423F84">
            <w:pPr>
              <w:jc w:val="center"/>
            </w:pPr>
            <w:r>
              <w:rPr>
                <w:b/>
                <w:bCs/>
                <w:color w:val="FFFFFF"/>
                <w:sz w:val="20"/>
                <w:szCs w:val="20"/>
              </w:rPr>
              <w:t>Retention Period</w:t>
            </w:r>
          </w:p>
        </w:tc>
        <w:tc>
          <w:tcPr>
            <w:tcW w:w="176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EE" w14:textId="77777777" w:rsidR="007A5DF2" w:rsidRDefault="00423F84">
            <w:pPr>
              <w:jc w:val="center"/>
            </w:pPr>
            <w:r>
              <w:rPr>
                <w:b/>
                <w:bCs/>
                <w:color w:val="FFFFFF"/>
                <w:sz w:val="20"/>
                <w:szCs w:val="20"/>
              </w:rPr>
              <w:t>Storage Format</w:t>
            </w:r>
          </w:p>
        </w:tc>
        <w:tc>
          <w:tcPr>
            <w:tcW w:w="272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5EF" w14:textId="77777777" w:rsidR="007A5DF2" w:rsidRDefault="00423F84">
            <w:pPr>
              <w:jc w:val="center"/>
            </w:pPr>
            <w:r>
              <w:rPr>
                <w:b/>
                <w:bCs/>
                <w:color w:val="FFFFFF"/>
                <w:sz w:val="20"/>
                <w:szCs w:val="20"/>
              </w:rPr>
              <w:t>Responsible Party</w:t>
            </w:r>
          </w:p>
        </w:tc>
      </w:tr>
      <w:tr w:rsidR="007A5DF2" w14:paraId="710F95F5"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7F5FB"/>
          </w:tcPr>
          <w:p w14:paraId="710F95F1" w14:textId="77777777" w:rsidR="007A5DF2" w:rsidRDefault="00423F84">
            <w:r>
              <w:rPr>
                <w:sz w:val="20"/>
                <w:szCs w:val="20"/>
              </w:rPr>
              <w:t>Tax returns, GST filings, WHT certificates</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5F2" w14:textId="77777777" w:rsidR="007A5DF2" w:rsidRDefault="00423F84">
            <w:pPr>
              <w:jc w:val="center"/>
            </w:pPr>
            <w:r>
              <w:rPr>
                <w:b/>
                <w:bCs/>
                <w:sz w:val="20"/>
                <w:szCs w:val="20"/>
              </w:rPr>
              <w:t>7 years</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5F3" w14:textId="77777777" w:rsidR="007A5DF2" w:rsidRDefault="00423F84">
            <w:pPr>
              <w:jc w:val="center"/>
            </w:pPr>
            <w:r>
              <w:rPr>
                <w:sz w:val="20"/>
                <w:szCs w:val="20"/>
              </w:rPr>
              <w:t>Digital + Physical</w:t>
            </w:r>
          </w:p>
        </w:tc>
        <w:tc>
          <w:tcPr>
            <w:tcW w:w="2720" w:type="dxa"/>
            <w:tcBorders>
              <w:top w:val="single" w:sz="1" w:space="0" w:color="D6CDE8"/>
              <w:left w:val="single" w:sz="1" w:space="0" w:color="D6CDE8"/>
              <w:bottom w:val="single" w:sz="1" w:space="0" w:color="D6CDE8"/>
              <w:right w:val="single" w:sz="1" w:space="0" w:color="D6CDE8"/>
            </w:tcBorders>
            <w:shd w:val="clear" w:color="auto" w:fill="F7F5FB"/>
          </w:tcPr>
          <w:p w14:paraId="710F95F4" w14:textId="77777777" w:rsidR="007A5DF2" w:rsidRDefault="00423F84">
            <w:r>
              <w:rPr>
                <w:sz w:val="20"/>
                <w:szCs w:val="20"/>
              </w:rPr>
              <w:t>Finance Director</w:t>
            </w:r>
          </w:p>
        </w:tc>
      </w:tr>
      <w:tr w:rsidR="007A5DF2" w14:paraId="710F95FA"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FFFFF"/>
          </w:tcPr>
          <w:p w14:paraId="710F95F6" w14:textId="77777777" w:rsidR="007A5DF2" w:rsidRDefault="00423F84">
            <w:r>
              <w:rPr>
                <w:sz w:val="20"/>
                <w:szCs w:val="20"/>
              </w:rPr>
              <w:t>Vendor contracts and agreements</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5F7" w14:textId="77777777" w:rsidR="007A5DF2" w:rsidRDefault="00423F84">
            <w:pPr>
              <w:jc w:val="center"/>
            </w:pPr>
            <w:r>
              <w:rPr>
                <w:b/>
                <w:bCs/>
                <w:sz w:val="20"/>
                <w:szCs w:val="20"/>
              </w:rPr>
              <w:t>5 years post-expiry</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5F8" w14:textId="77777777" w:rsidR="007A5DF2" w:rsidRDefault="00423F84">
            <w:pPr>
              <w:jc w:val="center"/>
            </w:pPr>
            <w:r>
              <w:rPr>
                <w:sz w:val="20"/>
                <w:szCs w:val="20"/>
              </w:rPr>
              <w:t>Digital + Physical</w:t>
            </w:r>
          </w:p>
        </w:tc>
        <w:tc>
          <w:tcPr>
            <w:tcW w:w="2720" w:type="dxa"/>
            <w:tcBorders>
              <w:top w:val="single" w:sz="1" w:space="0" w:color="D6CDE8"/>
              <w:left w:val="single" w:sz="1" w:space="0" w:color="D6CDE8"/>
              <w:bottom w:val="single" w:sz="1" w:space="0" w:color="D6CDE8"/>
              <w:right w:val="single" w:sz="1" w:space="0" w:color="D6CDE8"/>
            </w:tcBorders>
            <w:shd w:val="clear" w:color="auto" w:fill="FFFFFF"/>
          </w:tcPr>
          <w:p w14:paraId="710F95F9" w14:textId="77777777" w:rsidR="007A5DF2" w:rsidRDefault="00423F84">
            <w:r>
              <w:rPr>
                <w:sz w:val="20"/>
                <w:szCs w:val="20"/>
              </w:rPr>
              <w:t>Finance Director / Legal</w:t>
            </w:r>
          </w:p>
        </w:tc>
      </w:tr>
      <w:tr w:rsidR="007A5DF2" w14:paraId="710F95FF"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7F5FB"/>
          </w:tcPr>
          <w:p w14:paraId="710F95FB" w14:textId="77777777" w:rsidR="007A5DF2" w:rsidRDefault="00423F84">
            <w:r>
              <w:rPr>
                <w:sz w:val="20"/>
                <w:szCs w:val="20"/>
              </w:rPr>
              <w:t>Purchase Orders and GRNs</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5FC" w14:textId="77777777" w:rsidR="007A5DF2" w:rsidRDefault="00423F84">
            <w:pPr>
              <w:jc w:val="center"/>
            </w:pPr>
            <w:r>
              <w:rPr>
                <w:b/>
                <w:bCs/>
                <w:sz w:val="20"/>
                <w:szCs w:val="20"/>
              </w:rPr>
              <w:t>7 years</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5FD" w14:textId="77777777" w:rsidR="007A5DF2" w:rsidRDefault="00423F84">
            <w:pPr>
              <w:jc w:val="center"/>
            </w:pPr>
            <w:r>
              <w:rPr>
                <w:sz w:val="20"/>
                <w:szCs w:val="20"/>
              </w:rPr>
              <w:t>Digital + Physical</w:t>
            </w:r>
          </w:p>
        </w:tc>
        <w:tc>
          <w:tcPr>
            <w:tcW w:w="2720" w:type="dxa"/>
            <w:tcBorders>
              <w:top w:val="single" w:sz="1" w:space="0" w:color="D6CDE8"/>
              <w:left w:val="single" w:sz="1" w:space="0" w:color="D6CDE8"/>
              <w:bottom w:val="single" w:sz="1" w:space="0" w:color="D6CDE8"/>
              <w:right w:val="single" w:sz="1" w:space="0" w:color="D6CDE8"/>
            </w:tcBorders>
            <w:shd w:val="clear" w:color="auto" w:fill="F7F5FB"/>
          </w:tcPr>
          <w:p w14:paraId="710F95FE" w14:textId="77777777" w:rsidR="007A5DF2" w:rsidRDefault="00423F84">
            <w:r>
              <w:rPr>
                <w:sz w:val="20"/>
                <w:szCs w:val="20"/>
              </w:rPr>
              <w:t>Finance Department</w:t>
            </w:r>
          </w:p>
        </w:tc>
      </w:tr>
      <w:tr w:rsidR="007A5DF2" w14:paraId="710F9604"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FFFFF"/>
          </w:tcPr>
          <w:p w14:paraId="710F9600" w14:textId="77777777" w:rsidR="007A5DF2" w:rsidRDefault="00423F84">
            <w:r>
              <w:rPr>
                <w:sz w:val="20"/>
                <w:szCs w:val="20"/>
              </w:rPr>
              <w:t>Invoices (payable &amp; receivable)</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601" w14:textId="77777777" w:rsidR="007A5DF2" w:rsidRDefault="00423F84">
            <w:pPr>
              <w:jc w:val="center"/>
            </w:pPr>
            <w:r>
              <w:rPr>
                <w:b/>
                <w:bCs/>
                <w:sz w:val="20"/>
                <w:szCs w:val="20"/>
              </w:rPr>
              <w:t>7 years</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602" w14:textId="77777777" w:rsidR="007A5DF2" w:rsidRDefault="00423F84">
            <w:pPr>
              <w:jc w:val="center"/>
            </w:pPr>
            <w:r>
              <w:rPr>
                <w:sz w:val="20"/>
                <w:szCs w:val="20"/>
              </w:rPr>
              <w:t>Digital + Physical</w:t>
            </w:r>
          </w:p>
        </w:tc>
        <w:tc>
          <w:tcPr>
            <w:tcW w:w="2720" w:type="dxa"/>
            <w:tcBorders>
              <w:top w:val="single" w:sz="1" w:space="0" w:color="D6CDE8"/>
              <w:left w:val="single" w:sz="1" w:space="0" w:color="D6CDE8"/>
              <w:bottom w:val="single" w:sz="1" w:space="0" w:color="D6CDE8"/>
              <w:right w:val="single" w:sz="1" w:space="0" w:color="D6CDE8"/>
            </w:tcBorders>
            <w:shd w:val="clear" w:color="auto" w:fill="FFFFFF"/>
          </w:tcPr>
          <w:p w14:paraId="710F9603" w14:textId="77777777" w:rsidR="007A5DF2" w:rsidRDefault="00423F84">
            <w:r>
              <w:rPr>
                <w:sz w:val="20"/>
                <w:szCs w:val="20"/>
              </w:rPr>
              <w:t>Finance Administrator</w:t>
            </w:r>
          </w:p>
        </w:tc>
      </w:tr>
      <w:tr w:rsidR="007A5DF2" w14:paraId="710F9609"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7F5FB"/>
          </w:tcPr>
          <w:p w14:paraId="710F9605" w14:textId="77777777" w:rsidR="007A5DF2" w:rsidRDefault="00423F84">
            <w:r>
              <w:rPr>
                <w:sz w:val="20"/>
                <w:szCs w:val="20"/>
              </w:rPr>
              <w:t>Bank statements and reconciliations</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606" w14:textId="77777777" w:rsidR="007A5DF2" w:rsidRDefault="00423F84">
            <w:pPr>
              <w:jc w:val="center"/>
            </w:pPr>
            <w:r>
              <w:rPr>
                <w:b/>
                <w:bCs/>
                <w:sz w:val="20"/>
                <w:szCs w:val="20"/>
              </w:rPr>
              <w:t>7 years</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607" w14:textId="77777777" w:rsidR="007A5DF2" w:rsidRDefault="00423F84">
            <w:pPr>
              <w:jc w:val="center"/>
            </w:pPr>
            <w:r>
              <w:rPr>
                <w:sz w:val="20"/>
                <w:szCs w:val="20"/>
              </w:rPr>
              <w:t>Digital + Physical</w:t>
            </w:r>
          </w:p>
        </w:tc>
        <w:tc>
          <w:tcPr>
            <w:tcW w:w="2720" w:type="dxa"/>
            <w:tcBorders>
              <w:top w:val="single" w:sz="1" w:space="0" w:color="D6CDE8"/>
              <w:left w:val="single" w:sz="1" w:space="0" w:color="D6CDE8"/>
              <w:bottom w:val="single" w:sz="1" w:space="0" w:color="D6CDE8"/>
              <w:right w:val="single" w:sz="1" w:space="0" w:color="D6CDE8"/>
            </w:tcBorders>
            <w:shd w:val="clear" w:color="auto" w:fill="F7F5FB"/>
          </w:tcPr>
          <w:p w14:paraId="710F9608" w14:textId="77777777" w:rsidR="007A5DF2" w:rsidRDefault="00423F84">
            <w:r>
              <w:rPr>
                <w:sz w:val="20"/>
                <w:szCs w:val="20"/>
              </w:rPr>
              <w:t>Finance Director</w:t>
            </w:r>
          </w:p>
        </w:tc>
      </w:tr>
      <w:tr w:rsidR="007A5DF2" w14:paraId="710F960E"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FFFFF"/>
          </w:tcPr>
          <w:p w14:paraId="710F960A" w14:textId="77777777" w:rsidR="007A5DF2" w:rsidRDefault="00423F84">
            <w:r>
              <w:rPr>
                <w:sz w:val="20"/>
                <w:szCs w:val="20"/>
              </w:rPr>
              <w:t>Payroll records</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60B" w14:textId="77777777" w:rsidR="007A5DF2" w:rsidRDefault="00423F84">
            <w:pPr>
              <w:jc w:val="center"/>
            </w:pPr>
            <w:r>
              <w:rPr>
                <w:b/>
                <w:bCs/>
                <w:sz w:val="20"/>
                <w:szCs w:val="20"/>
              </w:rPr>
              <w:t>7 years</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60C" w14:textId="77777777" w:rsidR="007A5DF2" w:rsidRDefault="00423F84">
            <w:pPr>
              <w:jc w:val="center"/>
            </w:pPr>
            <w:r>
              <w:rPr>
                <w:sz w:val="20"/>
                <w:szCs w:val="20"/>
              </w:rPr>
              <w:t>Digital (encrypted)</w:t>
            </w:r>
          </w:p>
        </w:tc>
        <w:tc>
          <w:tcPr>
            <w:tcW w:w="2720" w:type="dxa"/>
            <w:tcBorders>
              <w:top w:val="single" w:sz="1" w:space="0" w:color="D6CDE8"/>
              <w:left w:val="single" w:sz="1" w:space="0" w:color="D6CDE8"/>
              <w:bottom w:val="single" w:sz="1" w:space="0" w:color="D6CDE8"/>
              <w:right w:val="single" w:sz="1" w:space="0" w:color="D6CDE8"/>
            </w:tcBorders>
            <w:shd w:val="clear" w:color="auto" w:fill="FFFFFF"/>
          </w:tcPr>
          <w:p w14:paraId="710F960D" w14:textId="77777777" w:rsidR="007A5DF2" w:rsidRDefault="00423F84">
            <w:r>
              <w:rPr>
                <w:sz w:val="20"/>
                <w:szCs w:val="20"/>
              </w:rPr>
              <w:t>HR / Finance</w:t>
            </w:r>
          </w:p>
        </w:tc>
      </w:tr>
      <w:tr w:rsidR="007A5DF2" w14:paraId="710F9613"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7F5FB"/>
          </w:tcPr>
          <w:p w14:paraId="710F960F" w14:textId="77777777" w:rsidR="007A5DF2" w:rsidRDefault="00423F84">
            <w:r>
              <w:rPr>
                <w:sz w:val="20"/>
                <w:szCs w:val="20"/>
              </w:rPr>
              <w:t>Event-specific financial files</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610" w14:textId="77777777" w:rsidR="007A5DF2" w:rsidRDefault="00423F84">
            <w:pPr>
              <w:jc w:val="center"/>
            </w:pPr>
            <w:r>
              <w:rPr>
                <w:b/>
                <w:bCs/>
                <w:sz w:val="20"/>
                <w:szCs w:val="20"/>
              </w:rPr>
              <w:t>5 years post-event</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611" w14:textId="77777777" w:rsidR="007A5DF2" w:rsidRDefault="00423F84">
            <w:pPr>
              <w:jc w:val="center"/>
            </w:pPr>
            <w:r>
              <w:rPr>
                <w:sz w:val="20"/>
                <w:szCs w:val="20"/>
              </w:rPr>
              <w:t>Digital + Physical</w:t>
            </w:r>
          </w:p>
        </w:tc>
        <w:tc>
          <w:tcPr>
            <w:tcW w:w="2720" w:type="dxa"/>
            <w:tcBorders>
              <w:top w:val="single" w:sz="1" w:space="0" w:color="D6CDE8"/>
              <w:left w:val="single" w:sz="1" w:space="0" w:color="D6CDE8"/>
              <w:bottom w:val="single" w:sz="1" w:space="0" w:color="D6CDE8"/>
              <w:right w:val="single" w:sz="1" w:space="0" w:color="D6CDE8"/>
            </w:tcBorders>
            <w:shd w:val="clear" w:color="auto" w:fill="F7F5FB"/>
          </w:tcPr>
          <w:p w14:paraId="710F9612" w14:textId="77777777" w:rsidR="007A5DF2" w:rsidRDefault="00423F84">
            <w:r>
              <w:rPr>
                <w:sz w:val="20"/>
                <w:szCs w:val="20"/>
              </w:rPr>
              <w:t>Finance Director</w:t>
            </w:r>
          </w:p>
        </w:tc>
      </w:tr>
      <w:tr w:rsidR="007A5DF2" w14:paraId="710F9618"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FFFFF"/>
          </w:tcPr>
          <w:p w14:paraId="710F9614" w14:textId="77777777" w:rsidR="007A5DF2" w:rsidRDefault="00423F84">
            <w:r>
              <w:rPr>
                <w:sz w:val="20"/>
                <w:szCs w:val="20"/>
              </w:rPr>
              <w:t>Insurance policies</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615" w14:textId="77777777" w:rsidR="007A5DF2" w:rsidRDefault="00423F84">
            <w:pPr>
              <w:jc w:val="center"/>
            </w:pPr>
            <w:r>
              <w:rPr>
                <w:b/>
                <w:bCs/>
                <w:sz w:val="20"/>
                <w:szCs w:val="20"/>
              </w:rPr>
              <w:t>5 years post-expiry</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616" w14:textId="77777777" w:rsidR="007A5DF2" w:rsidRDefault="00423F84">
            <w:pPr>
              <w:jc w:val="center"/>
            </w:pPr>
            <w:r>
              <w:rPr>
                <w:sz w:val="20"/>
                <w:szCs w:val="20"/>
              </w:rPr>
              <w:t>Digital + Physical</w:t>
            </w:r>
          </w:p>
        </w:tc>
        <w:tc>
          <w:tcPr>
            <w:tcW w:w="2720" w:type="dxa"/>
            <w:tcBorders>
              <w:top w:val="single" w:sz="1" w:space="0" w:color="D6CDE8"/>
              <w:left w:val="single" w:sz="1" w:space="0" w:color="D6CDE8"/>
              <w:bottom w:val="single" w:sz="1" w:space="0" w:color="D6CDE8"/>
              <w:right w:val="single" w:sz="1" w:space="0" w:color="D6CDE8"/>
            </w:tcBorders>
            <w:shd w:val="clear" w:color="auto" w:fill="FFFFFF"/>
          </w:tcPr>
          <w:p w14:paraId="710F9617" w14:textId="77777777" w:rsidR="007A5DF2" w:rsidRDefault="00423F84">
            <w:r>
              <w:rPr>
                <w:sz w:val="20"/>
                <w:szCs w:val="20"/>
              </w:rPr>
              <w:t>Finance Director</w:t>
            </w:r>
          </w:p>
        </w:tc>
      </w:tr>
      <w:tr w:rsidR="007A5DF2" w14:paraId="710F961D"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7F5FB"/>
          </w:tcPr>
          <w:p w14:paraId="710F9619" w14:textId="77777777" w:rsidR="007A5DF2" w:rsidRDefault="00423F84">
            <w:r>
              <w:rPr>
                <w:sz w:val="20"/>
                <w:szCs w:val="20"/>
              </w:rPr>
              <w:t>Employee expense claims</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61A" w14:textId="77777777" w:rsidR="007A5DF2" w:rsidRDefault="00423F84">
            <w:pPr>
              <w:jc w:val="center"/>
            </w:pPr>
            <w:r>
              <w:rPr>
                <w:b/>
                <w:bCs/>
                <w:sz w:val="20"/>
                <w:szCs w:val="20"/>
              </w:rPr>
              <w:t>5 years</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61B" w14:textId="77777777" w:rsidR="007A5DF2" w:rsidRDefault="00423F84">
            <w:pPr>
              <w:jc w:val="center"/>
            </w:pPr>
            <w:r>
              <w:rPr>
                <w:sz w:val="20"/>
                <w:szCs w:val="20"/>
              </w:rPr>
              <w:t>Digital</w:t>
            </w:r>
          </w:p>
        </w:tc>
        <w:tc>
          <w:tcPr>
            <w:tcW w:w="2720" w:type="dxa"/>
            <w:tcBorders>
              <w:top w:val="single" w:sz="1" w:space="0" w:color="D6CDE8"/>
              <w:left w:val="single" w:sz="1" w:space="0" w:color="D6CDE8"/>
              <w:bottom w:val="single" w:sz="1" w:space="0" w:color="D6CDE8"/>
              <w:right w:val="single" w:sz="1" w:space="0" w:color="D6CDE8"/>
            </w:tcBorders>
            <w:shd w:val="clear" w:color="auto" w:fill="F7F5FB"/>
          </w:tcPr>
          <w:p w14:paraId="710F961C" w14:textId="77777777" w:rsidR="007A5DF2" w:rsidRDefault="00423F84">
            <w:r>
              <w:rPr>
                <w:sz w:val="20"/>
                <w:szCs w:val="20"/>
              </w:rPr>
              <w:t>Finance Administrator</w:t>
            </w:r>
          </w:p>
        </w:tc>
      </w:tr>
    </w:tbl>
    <w:p w14:paraId="710F961E" w14:textId="77777777" w:rsidR="007A5DF2" w:rsidRDefault="00423F84">
      <w:pPr>
        <w:pStyle w:val="Heading2"/>
      </w:pPr>
      <w:r>
        <w:t>10.3 Filing System</w:t>
      </w:r>
    </w:p>
    <w:p w14:paraId="710F961F" w14:textId="77777777" w:rsidR="007A5DF2" w:rsidRDefault="00423F84">
      <w:pPr>
        <w:pStyle w:val="BodyText"/>
      </w:pPr>
      <w:r>
        <w:t>AEC maintains a dual filing system combining digital and physical record storage. Digital records are stored in the secure cloud-based financial management system with role-based access controls (refer to Section 14). Physical records are stored in lockable fireproof filing cabinets in the Finance Office. Digital filenames must follow the convention: [DocType]-[VendorName]-[YYYYMMDD]-[InvoiceNo] (e.g., INV-AuraStage-20261015-0045). A master Document Register is maintained by the Finance Administrator and up</w:t>
      </w:r>
      <w:r>
        <w:t>dated weekly.</w:t>
      </w:r>
    </w:p>
    <w:p w14:paraId="710F9620" w14:textId="77777777" w:rsidR="007A5DF2" w:rsidRDefault="00423F84">
      <w:pPr>
        <w:pStyle w:val="Heading1"/>
        <w:shd w:val="clear" w:color="auto" w:fill="3D1A6E"/>
        <w:ind w:left="360" w:right="360"/>
      </w:pPr>
      <w:r>
        <w:t>11. Financial Reporting Requirements</w:t>
      </w:r>
    </w:p>
    <w:p w14:paraId="710F9621" w14:textId="77777777" w:rsidR="007A5DF2" w:rsidRDefault="00423F84">
      <w:pPr>
        <w:pStyle w:val="Heading2"/>
      </w:pPr>
      <w:r>
        <w:t>11.1 Reporting Framework</w:t>
      </w:r>
    </w:p>
    <w:p w14:paraId="710F9622" w14:textId="77777777" w:rsidR="007A5DF2" w:rsidRDefault="00423F84">
      <w:pPr>
        <w:pStyle w:val="BodyText"/>
      </w:pPr>
      <w:r>
        <w:t>AEC is committed to timely, accurate, and insightful financial reporting to support strategic decision-making, investor confidence, and regulatory compliance. The Finance Director owns the reporting calendar and is personally responsible for meeting all deadlines. All reports are prepared in accordance with International Financial Reporting Standards for Small and Medium Enterprises (IFRS for SMEs) as adopted in Pakistan.</w:t>
      </w:r>
    </w:p>
    <w:p w14:paraId="710F9623" w14:textId="77777777" w:rsidR="007A5DF2" w:rsidRDefault="00423F84">
      <w:pPr>
        <w:pStyle w:val="Heading2"/>
      </w:pPr>
      <w:r>
        <w:t>11.2 Reporting Calendar</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000"/>
        <w:gridCol w:w="2960"/>
      </w:tblGrid>
      <w:tr w:rsidR="007A5DF2" w14:paraId="710F9628" w14:textId="77777777">
        <w:tblPrEx>
          <w:tblCellMar>
            <w:top w:w="0" w:type="dxa"/>
            <w:bottom w:w="0" w:type="dxa"/>
          </w:tblCellMar>
        </w:tblPrEx>
        <w:trPr>
          <w:tblHeader/>
        </w:trPr>
        <w:tc>
          <w:tcPr>
            <w:tcW w:w="2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24" w14:textId="77777777" w:rsidR="007A5DF2" w:rsidRDefault="00423F84">
            <w:pPr>
              <w:jc w:val="center"/>
            </w:pPr>
            <w:r>
              <w:rPr>
                <w:b/>
                <w:bCs/>
                <w:color w:val="FFFFFF"/>
                <w:sz w:val="20"/>
                <w:szCs w:val="20"/>
              </w:rPr>
              <w:t>Report</w:t>
            </w:r>
          </w:p>
        </w:tc>
        <w:tc>
          <w:tcPr>
            <w:tcW w:w="2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25" w14:textId="77777777" w:rsidR="007A5DF2" w:rsidRDefault="00423F84">
            <w:pPr>
              <w:jc w:val="center"/>
            </w:pPr>
            <w:r>
              <w:rPr>
                <w:b/>
                <w:bCs/>
                <w:color w:val="FFFFFF"/>
                <w:sz w:val="20"/>
                <w:szCs w:val="20"/>
              </w:rPr>
              <w:t>Frequency</w:t>
            </w:r>
          </w:p>
        </w:tc>
        <w:tc>
          <w:tcPr>
            <w:tcW w:w="20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26" w14:textId="77777777" w:rsidR="007A5DF2" w:rsidRDefault="00423F84">
            <w:pPr>
              <w:jc w:val="center"/>
            </w:pPr>
            <w:r>
              <w:rPr>
                <w:b/>
                <w:bCs/>
                <w:color w:val="FFFFFF"/>
                <w:sz w:val="20"/>
                <w:szCs w:val="20"/>
              </w:rPr>
              <w:t>Deadline</w:t>
            </w:r>
          </w:p>
        </w:tc>
        <w:tc>
          <w:tcPr>
            <w:tcW w:w="296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27" w14:textId="77777777" w:rsidR="007A5DF2" w:rsidRDefault="00423F84">
            <w:pPr>
              <w:jc w:val="center"/>
            </w:pPr>
            <w:r>
              <w:rPr>
                <w:b/>
                <w:bCs/>
                <w:color w:val="FFFFFF"/>
                <w:sz w:val="20"/>
                <w:szCs w:val="20"/>
              </w:rPr>
              <w:t>Recipients</w:t>
            </w:r>
          </w:p>
        </w:tc>
      </w:tr>
      <w:tr w:rsidR="007A5DF2" w14:paraId="710F962D"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629" w14:textId="77777777" w:rsidR="007A5DF2" w:rsidRDefault="00423F84">
            <w:r>
              <w:rPr>
                <w:sz w:val="20"/>
                <w:szCs w:val="20"/>
              </w:rPr>
              <w:t>Monthly Profit &amp; Loss Statement</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62A" w14:textId="77777777" w:rsidR="007A5DF2" w:rsidRDefault="00423F84">
            <w:pPr>
              <w:jc w:val="center"/>
            </w:pPr>
            <w:r>
              <w:rPr>
                <w:sz w:val="20"/>
                <w:szCs w:val="20"/>
              </w:rPr>
              <w:t>Monthly</w:t>
            </w:r>
          </w:p>
        </w:tc>
        <w:tc>
          <w:tcPr>
            <w:tcW w:w="2000" w:type="dxa"/>
            <w:tcBorders>
              <w:top w:val="single" w:sz="1" w:space="0" w:color="D6CDE8"/>
              <w:left w:val="single" w:sz="1" w:space="0" w:color="D6CDE8"/>
              <w:bottom w:val="single" w:sz="1" w:space="0" w:color="D6CDE8"/>
              <w:right w:val="single" w:sz="1" w:space="0" w:color="D6CDE8"/>
            </w:tcBorders>
            <w:shd w:val="clear" w:color="auto" w:fill="F7F5FB"/>
          </w:tcPr>
          <w:p w14:paraId="710F962B" w14:textId="77777777" w:rsidR="007A5DF2" w:rsidRDefault="00423F84">
            <w:pPr>
              <w:jc w:val="center"/>
            </w:pPr>
            <w:r>
              <w:rPr>
                <w:sz w:val="20"/>
                <w:szCs w:val="20"/>
              </w:rPr>
              <w:t>5th of following month</w:t>
            </w:r>
          </w:p>
        </w:tc>
        <w:tc>
          <w:tcPr>
            <w:tcW w:w="2960" w:type="dxa"/>
            <w:tcBorders>
              <w:top w:val="single" w:sz="1" w:space="0" w:color="D6CDE8"/>
              <w:left w:val="single" w:sz="1" w:space="0" w:color="D6CDE8"/>
              <w:bottom w:val="single" w:sz="1" w:space="0" w:color="D6CDE8"/>
              <w:right w:val="single" w:sz="1" w:space="0" w:color="D6CDE8"/>
            </w:tcBorders>
            <w:shd w:val="clear" w:color="auto" w:fill="F7F5FB"/>
          </w:tcPr>
          <w:p w14:paraId="710F962C" w14:textId="77777777" w:rsidR="007A5DF2" w:rsidRDefault="00423F84">
            <w:r>
              <w:rPr>
                <w:sz w:val="20"/>
                <w:szCs w:val="20"/>
              </w:rPr>
              <w:t>CEO, Owner, Finance Director</w:t>
            </w:r>
          </w:p>
        </w:tc>
      </w:tr>
      <w:tr w:rsidR="007A5DF2" w14:paraId="710F9632"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62E" w14:textId="77777777" w:rsidR="007A5DF2" w:rsidRDefault="00423F84">
            <w:r>
              <w:rPr>
                <w:sz w:val="20"/>
                <w:szCs w:val="20"/>
              </w:rPr>
              <w:t>Monthly Cash Flow Statement</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62F" w14:textId="77777777" w:rsidR="007A5DF2" w:rsidRDefault="00423F84">
            <w:pPr>
              <w:jc w:val="center"/>
            </w:pPr>
            <w:r>
              <w:rPr>
                <w:sz w:val="20"/>
                <w:szCs w:val="20"/>
              </w:rPr>
              <w:t>Monthly</w:t>
            </w:r>
          </w:p>
        </w:tc>
        <w:tc>
          <w:tcPr>
            <w:tcW w:w="2000" w:type="dxa"/>
            <w:tcBorders>
              <w:top w:val="single" w:sz="1" w:space="0" w:color="D6CDE8"/>
              <w:left w:val="single" w:sz="1" w:space="0" w:color="D6CDE8"/>
              <w:bottom w:val="single" w:sz="1" w:space="0" w:color="D6CDE8"/>
              <w:right w:val="single" w:sz="1" w:space="0" w:color="D6CDE8"/>
            </w:tcBorders>
            <w:shd w:val="clear" w:color="auto" w:fill="FFFFFF"/>
          </w:tcPr>
          <w:p w14:paraId="710F9630" w14:textId="77777777" w:rsidR="007A5DF2" w:rsidRDefault="00423F84">
            <w:pPr>
              <w:jc w:val="center"/>
            </w:pPr>
            <w:r>
              <w:rPr>
                <w:sz w:val="20"/>
                <w:szCs w:val="20"/>
              </w:rPr>
              <w:t>5th of following month</w:t>
            </w:r>
          </w:p>
        </w:tc>
        <w:tc>
          <w:tcPr>
            <w:tcW w:w="2960" w:type="dxa"/>
            <w:tcBorders>
              <w:top w:val="single" w:sz="1" w:space="0" w:color="D6CDE8"/>
              <w:left w:val="single" w:sz="1" w:space="0" w:color="D6CDE8"/>
              <w:bottom w:val="single" w:sz="1" w:space="0" w:color="D6CDE8"/>
              <w:right w:val="single" w:sz="1" w:space="0" w:color="D6CDE8"/>
            </w:tcBorders>
            <w:shd w:val="clear" w:color="auto" w:fill="FFFFFF"/>
          </w:tcPr>
          <w:p w14:paraId="710F9631" w14:textId="77777777" w:rsidR="007A5DF2" w:rsidRDefault="00423F84">
            <w:r>
              <w:rPr>
                <w:sz w:val="20"/>
                <w:szCs w:val="20"/>
              </w:rPr>
              <w:t>CEO, Finance Director</w:t>
            </w:r>
          </w:p>
        </w:tc>
      </w:tr>
      <w:tr w:rsidR="007A5DF2" w14:paraId="710F9637"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633" w14:textId="77777777" w:rsidR="007A5DF2" w:rsidRDefault="00423F84">
            <w:r>
              <w:rPr>
                <w:sz w:val="20"/>
                <w:szCs w:val="20"/>
              </w:rPr>
              <w:t>Accounts Payable Aging Report</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634" w14:textId="77777777" w:rsidR="007A5DF2" w:rsidRDefault="00423F84">
            <w:pPr>
              <w:jc w:val="center"/>
            </w:pPr>
            <w:r>
              <w:rPr>
                <w:sz w:val="20"/>
                <w:szCs w:val="20"/>
              </w:rPr>
              <w:t>Weekly (Monday)</w:t>
            </w:r>
          </w:p>
        </w:tc>
        <w:tc>
          <w:tcPr>
            <w:tcW w:w="2000" w:type="dxa"/>
            <w:tcBorders>
              <w:top w:val="single" w:sz="1" w:space="0" w:color="D6CDE8"/>
              <w:left w:val="single" w:sz="1" w:space="0" w:color="D6CDE8"/>
              <w:bottom w:val="single" w:sz="1" w:space="0" w:color="D6CDE8"/>
              <w:right w:val="single" w:sz="1" w:space="0" w:color="D6CDE8"/>
            </w:tcBorders>
            <w:shd w:val="clear" w:color="auto" w:fill="F7F5FB"/>
          </w:tcPr>
          <w:p w14:paraId="710F9635" w14:textId="77777777" w:rsidR="007A5DF2" w:rsidRDefault="00423F84">
            <w:pPr>
              <w:jc w:val="center"/>
            </w:pPr>
            <w:r>
              <w:rPr>
                <w:sz w:val="20"/>
                <w:szCs w:val="20"/>
              </w:rPr>
              <w:t>Monday 10:00 AM</w:t>
            </w:r>
          </w:p>
        </w:tc>
        <w:tc>
          <w:tcPr>
            <w:tcW w:w="2960" w:type="dxa"/>
            <w:tcBorders>
              <w:top w:val="single" w:sz="1" w:space="0" w:color="D6CDE8"/>
              <w:left w:val="single" w:sz="1" w:space="0" w:color="D6CDE8"/>
              <w:bottom w:val="single" w:sz="1" w:space="0" w:color="D6CDE8"/>
              <w:right w:val="single" w:sz="1" w:space="0" w:color="D6CDE8"/>
            </w:tcBorders>
            <w:shd w:val="clear" w:color="auto" w:fill="F7F5FB"/>
          </w:tcPr>
          <w:p w14:paraId="710F9636" w14:textId="77777777" w:rsidR="007A5DF2" w:rsidRDefault="00423F84">
            <w:r>
              <w:rPr>
                <w:sz w:val="20"/>
                <w:szCs w:val="20"/>
              </w:rPr>
              <w:t>Finance Director, CEO</w:t>
            </w:r>
          </w:p>
        </w:tc>
      </w:tr>
      <w:tr w:rsidR="007A5DF2" w14:paraId="710F963C"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638" w14:textId="77777777" w:rsidR="007A5DF2" w:rsidRDefault="00423F84">
            <w:r>
              <w:rPr>
                <w:sz w:val="20"/>
                <w:szCs w:val="20"/>
              </w:rPr>
              <w:t>Budget vs. Actual Report</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639" w14:textId="77777777" w:rsidR="007A5DF2" w:rsidRDefault="00423F84">
            <w:pPr>
              <w:jc w:val="center"/>
            </w:pPr>
            <w:r>
              <w:rPr>
                <w:sz w:val="20"/>
                <w:szCs w:val="20"/>
              </w:rPr>
              <w:t>Monthly</w:t>
            </w:r>
          </w:p>
        </w:tc>
        <w:tc>
          <w:tcPr>
            <w:tcW w:w="2000" w:type="dxa"/>
            <w:tcBorders>
              <w:top w:val="single" w:sz="1" w:space="0" w:color="D6CDE8"/>
              <w:left w:val="single" w:sz="1" w:space="0" w:color="D6CDE8"/>
              <w:bottom w:val="single" w:sz="1" w:space="0" w:color="D6CDE8"/>
              <w:right w:val="single" w:sz="1" w:space="0" w:color="D6CDE8"/>
            </w:tcBorders>
            <w:shd w:val="clear" w:color="auto" w:fill="FFFFFF"/>
          </w:tcPr>
          <w:p w14:paraId="710F963A" w14:textId="77777777" w:rsidR="007A5DF2" w:rsidRDefault="00423F84">
            <w:pPr>
              <w:jc w:val="center"/>
            </w:pPr>
            <w:r>
              <w:rPr>
                <w:sz w:val="20"/>
                <w:szCs w:val="20"/>
              </w:rPr>
              <w:t>5th of following month</w:t>
            </w:r>
          </w:p>
        </w:tc>
        <w:tc>
          <w:tcPr>
            <w:tcW w:w="2960" w:type="dxa"/>
            <w:tcBorders>
              <w:top w:val="single" w:sz="1" w:space="0" w:color="D6CDE8"/>
              <w:left w:val="single" w:sz="1" w:space="0" w:color="D6CDE8"/>
              <w:bottom w:val="single" w:sz="1" w:space="0" w:color="D6CDE8"/>
              <w:right w:val="single" w:sz="1" w:space="0" w:color="D6CDE8"/>
            </w:tcBorders>
            <w:shd w:val="clear" w:color="auto" w:fill="FFFFFF"/>
          </w:tcPr>
          <w:p w14:paraId="710F963B" w14:textId="77777777" w:rsidR="007A5DF2" w:rsidRDefault="00423F84">
            <w:r>
              <w:rPr>
                <w:sz w:val="20"/>
                <w:szCs w:val="20"/>
              </w:rPr>
              <w:t>All Department Heads, CEO</w:t>
            </w:r>
          </w:p>
        </w:tc>
      </w:tr>
      <w:tr w:rsidR="007A5DF2" w14:paraId="710F9641"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63D" w14:textId="77777777" w:rsidR="007A5DF2" w:rsidRDefault="00423F84">
            <w:r>
              <w:rPr>
                <w:sz w:val="20"/>
                <w:szCs w:val="20"/>
              </w:rPr>
              <w:t>Quarterly Financial Review</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63E" w14:textId="77777777" w:rsidR="007A5DF2" w:rsidRDefault="00423F84">
            <w:pPr>
              <w:jc w:val="center"/>
            </w:pPr>
            <w:r>
              <w:rPr>
                <w:sz w:val="20"/>
                <w:szCs w:val="20"/>
              </w:rPr>
              <w:t>Quarterly</w:t>
            </w:r>
          </w:p>
        </w:tc>
        <w:tc>
          <w:tcPr>
            <w:tcW w:w="2000" w:type="dxa"/>
            <w:tcBorders>
              <w:top w:val="single" w:sz="1" w:space="0" w:color="D6CDE8"/>
              <w:left w:val="single" w:sz="1" w:space="0" w:color="D6CDE8"/>
              <w:bottom w:val="single" w:sz="1" w:space="0" w:color="D6CDE8"/>
              <w:right w:val="single" w:sz="1" w:space="0" w:color="D6CDE8"/>
            </w:tcBorders>
            <w:shd w:val="clear" w:color="auto" w:fill="F7F5FB"/>
          </w:tcPr>
          <w:p w14:paraId="710F963F" w14:textId="77777777" w:rsidR="007A5DF2" w:rsidRDefault="00423F84">
            <w:pPr>
              <w:jc w:val="center"/>
            </w:pPr>
            <w:r>
              <w:rPr>
                <w:sz w:val="20"/>
                <w:szCs w:val="20"/>
              </w:rPr>
              <w:t>15th after quarter-end</w:t>
            </w:r>
          </w:p>
        </w:tc>
        <w:tc>
          <w:tcPr>
            <w:tcW w:w="2960" w:type="dxa"/>
            <w:tcBorders>
              <w:top w:val="single" w:sz="1" w:space="0" w:color="D6CDE8"/>
              <w:left w:val="single" w:sz="1" w:space="0" w:color="D6CDE8"/>
              <w:bottom w:val="single" w:sz="1" w:space="0" w:color="D6CDE8"/>
              <w:right w:val="single" w:sz="1" w:space="0" w:color="D6CDE8"/>
            </w:tcBorders>
            <w:shd w:val="clear" w:color="auto" w:fill="F7F5FB"/>
          </w:tcPr>
          <w:p w14:paraId="710F9640" w14:textId="77777777" w:rsidR="007A5DF2" w:rsidRDefault="00423F84">
            <w:r>
              <w:rPr>
                <w:sz w:val="20"/>
                <w:szCs w:val="20"/>
              </w:rPr>
              <w:t>Owner, CEO, Finance Director</w:t>
            </w:r>
          </w:p>
        </w:tc>
      </w:tr>
      <w:tr w:rsidR="007A5DF2" w14:paraId="710F9646"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642" w14:textId="77777777" w:rsidR="007A5DF2" w:rsidRDefault="00423F84">
            <w:r>
              <w:rPr>
                <w:sz w:val="20"/>
                <w:szCs w:val="20"/>
              </w:rPr>
              <w:t>Event Profitability Report</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643" w14:textId="77777777" w:rsidR="007A5DF2" w:rsidRDefault="00423F84">
            <w:pPr>
              <w:jc w:val="center"/>
            </w:pPr>
            <w:r>
              <w:rPr>
                <w:sz w:val="20"/>
                <w:szCs w:val="20"/>
              </w:rPr>
              <w:t>Per event (within 30 days)</w:t>
            </w:r>
          </w:p>
        </w:tc>
        <w:tc>
          <w:tcPr>
            <w:tcW w:w="2000" w:type="dxa"/>
            <w:tcBorders>
              <w:top w:val="single" w:sz="1" w:space="0" w:color="D6CDE8"/>
              <w:left w:val="single" w:sz="1" w:space="0" w:color="D6CDE8"/>
              <w:bottom w:val="single" w:sz="1" w:space="0" w:color="D6CDE8"/>
              <w:right w:val="single" w:sz="1" w:space="0" w:color="D6CDE8"/>
            </w:tcBorders>
            <w:shd w:val="clear" w:color="auto" w:fill="FFFFFF"/>
          </w:tcPr>
          <w:p w14:paraId="710F9644" w14:textId="77777777" w:rsidR="007A5DF2" w:rsidRDefault="00423F84">
            <w:pPr>
              <w:jc w:val="center"/>
            </w:pPr>
            <w:r>
              <w:rPr>
                <w:sz w:val="20"/>
                <w:szCs w:val="20"/>
              </w:rPr>
              <w:t>30 days post-event</w:t>
            </w:r>
          </w:p>
        </w:tc>
        <w:tc>
          <w:tcPr>
            <w:tcW w:w="2960" w:type="dxa"/>
            <w:tcBorders>
              <w:top w:val="single" w:sz="1" w:space="0" w:color="D6CDE8"/>
              <w:left w:val="single" w:sz="1" w:space="0" w:color="D6CDE8"/>
              <w:bottom w:val="single" w:sz="1" w:space="0" w:color="D6CDE8"/>
              <w:right w:val="single" w:sz="1" w:space="0" w:color="D6CDE8"/>
            </w:tcBorders>
            <w:shd w:val="clear" w:color="auto" w:fill="FFFFFF"/>
          </w:tcPr>
          <w:p w14:paraId="710F9645" w14:textId="77777777" w:rsidR="007A5DF2" w:rsidRDefault="00423F84">
            <w:r>
              <w:rPr>
                <w:sz w:val="20"/>
                <w:szCs w:val="20"/>
              </w:rPr>
              <w:t>Owner, CEO, Client (if applicable)</w:t>
            </w:r>
          </w:p>
        </w:tc>
      </w:tr>
      <w:tr w:rsidR="007A5DF2" w14:paraId="710F964B"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647" w14:textId="77777777" w:rsidR="007A5DF2" w:rsidRDefault="00423F84">
            <w:r>
              <w:rPr>
                <w:sz w:val="20"/>
                <w:szCs w:val="20"/>
              </w:rPr>
              <w:t>Annual Financial Statements</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648" w14:textId="77777777" w:rsidR="007A5DF2" w:rsidRDefault="00423F84">
            <w:pPr>
              <w:jc w:val="center"/>
            </w:pPr>
            <w:r>
              <w:rPr>
                <w:sz w:val="20"/>
                <w:szCs w:val="20"/>
              </w:rPr>
              <w:t>Annual</w:t>
            </w:r>
          </w:p>
        </w:tc>
        <w:tc>
          <w:tcPr>
            <w:tcW w:w="2000" w:type="dxa"/>
            <w:tcBorders>
              <w:top w:val="single" w:sz="1" w:space="0" w:color="D6CDE8"/>
              <w:left w:val="single" w:sz="1" w:space="0" w:color="D6CDE8"/>
              <w:bottom w:val="single" w:sz="1" w:space="0" w:color="D6CDE8"/>
              <w:right w:val="single" w:sz="1" w:space="0" w:color="D6CDE8"/>
            </w:tcBorders>
            <w:shd w:val="clear" w:color="auto" w:fill="F7F5FB"/>
          </w:tcPr>
          <w:p w14:paraId="710F9649" w14:textId="77777777" w:rsidR="007A5DF2" w:rsidRDefault="00423F84">
            <w:pPr>
              <w:jc w:val="center"/>
            </w:pPr>
            <w:r>
              <w:rPr>
                <w:sz w:val="20"/>
                <w:szCs w:val="20"/>
              </w:rPr>
              <w:t>September 30 (3 months after FY end)</w:t>
            </w:r>
          </w:p>
        </w:tc>
        <w:tc>
          <w:tcPr>
            <w:tcW w:w="2960" w:type="dxa"/>
            <w:tcBorders>
              <w:top w:val="single" w:sz="1" w:space="0" w:color="D6CDE8"/>
              <w:left w:val="single" w:sz="1" w:space="0" w:color="D6CDE8"/>
              <w:bottom w:val="single" w:sz="1" w:space="0" w:color="D6CDE8"/>
              <w:right w:val="single" w:sz="1" w:space="0" w:color="D6CDE8"/>
            </w:tcBorders>
            <w:shd w:val="clear" w:color="auto" w:fill="F7F5FB"/>
          </w:tcPr>
          <w:p w14:paraId="710F964A" w14:textId="77777777" w:rsidR="007A5DF2" w:rsidRDefault="00423F84">
            <w:r>
              <w:rPr>
                <w:sz w:val="20"/>
                <w:szCs w:val="20"/>
              </w:rPr>
              <w:t>Owner, CEO, External Auditor</w:t>
            </w:r>
          </w:p>
        </w:tc>
      </w:tr>
      <w:tr w:rsidR="007A5DF2" w14:paraId="710F9650"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64C" w14:textId="77777777" w:rsidR="007A5DF2" w:rsidRDefault="00423F84">
            <w:r>
              <w:rPr>
                <w:sz w:val="20"/>
                <w:szCs w:val="20"/>
              </w:rPr>
              <w:t>GST Return Filing Summary</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64D" w14:textId="77777777" w:rsidR="007A5DF2" w:rsidRDefault="00423F84">
            <w:pPr>
              <w:jc w:val="center"/>
            </w:pPr>
            <w:r>
              <w:rPr>
                <w:sz w:val="20"/>
                <w:szCs w:val="20"/>
              </w:rPr>
              <w:t>Monthly (FBR)</w:t>
            </w:r>
          </w:p>
        </w:tc>
        <w:tc>
          <w:tcPr>
            <w:tcW w:w="2000" w:type="dxa"/>
            <w:tcBorders>
              <w:top w:val="single" w:sz="1" w:space="0" w:color="D6CDE8"/>
              <w:left w:val="single" w:sz="1" w:space="0" w:color="D6CDE8"/>
              <w:bottom w:val="single" w:sz="1" w:space="0" w:color="D6CDE8"/>
              <w:right w:val="single" w:sz="1" w:space="0" w:color="D6CDE8"/>
            </w:tcBorders>
            <w:shd w:val="clear" w:color="auto" w:fill="FFFFFF"/>
          </w:tcPr>
          <w:p w14:paraId="710F964E" w14:textId="77777777" w:rsidR="007A5DF2" w:rsidRDefault="00423F84">
            <w:pPr>
              <w:jc w:val="center"/>
            </w:pPr>
            <w:r>
              <w:rPr>
                <w:sz w:val="20"/>
                <w:szCs w:val="20"/>
              </w:rPr>
              <w:t>18th of following month</w:t>
            </w:r>
          </w:p>
        </w:tc>
        <w:tc>
          <w:tcPr>
            <w:tcW w:w="2960" w:type="dxa"/>
            <w:tcBorders>
              <w:top w:val="single" w:sz="1" w:space="0" w:color="D6CDE8"/>
              <w:left w:val="single" w:sz="1" w:space="0" w:color="D6CDE8"/>
              <w:bottom w:val="single" w:sz="1" w:space="0" w:color="D6CDE8"/>
              <w:right w:val="single" w:sz="1" w:space="0" w:color="D6CDE8"/>
            </w:tcBorders>
            <w:shd w:val="clear" w:color="auto" w:fill="FFFFFF"/>
          </w:tcPr>
          <w:p w14:paraId="710F964F" w14:textId="77777777" w:rsidR="007A5DF2" w:rsidRDefault="00423F84">
            <w:r>
              <w:rPr>
                <w:sz w:val="20"/>
                <w:szCs w:val="20"/>
              </w:rPr>
              <w:t>Finance Director, FBR submission</w:t>
            </w:r>
          </w:p>
        </w:tc>
      </w:tr>
    </w:tbl>
    <w:p w14:paraId="710F9651" w14:textId="77777777" w:rsidR="007A5DF2" w:rsidRDefault="00423F84">
      <w:pPr>
        <w:pStyle w:val="Heading2"/>
      </w:pPr>
      <w:r>
        <w:t>11.3 Event Profitability Reports</w:t>
      </w:r>
    </w:p>
    <w:p w14:paraId="710F9652" w14:textId="77777777" w:rsidR="007A5DF2" w:rsidRDefault="00423F84">
      <w:pPr>
        <w:pStyle w:val="BodyText"/>
      </w:pPr>
      <w:r>
        <w:t>Each event managed by AEC, including FutureFest Pakistan, requires a dedicated Event Profitability Report. This report details: total event revenue (ticket sales + sponsorship + other income), total event expenditure by category, gross profit and gross margin percentage, variance from approved event budget (favorable/adverse), key financial learnings, and recommendations for future events. The report is authored by the Finance Director in consultation with the Event Manager.</w:t>
      </w:r>
    </w:p>
    <w:p w14:paraId="710F9653" w14:textId="77777777" w:rsidR="007A5DF2" w:rsidRDefault="00423F84">
      <w:pPr>
        <w:pStyle w:val="Heading1"/>
        <w:shd w:val="clear" w:color="auto" w:fill="3D1A6E"/>
        <w:ind w:left="360" w:right="360"/>
      </w:pPr>
      <w:r>
        <w:t>12. Fraud Prevention Measures</w:t>
      </w:r>
    </w:p>
    <w:p w14:paraId="710F9654" w14:textId="77777777" w:rsidR="007A5DF2" w:rsidRDefault="00423F84">
      <w:pPr>
        <w:pStyle w:val="Heading2"/>
      </w:pPr>
      <w:r>
        <w:t>12.1 Segregation of Duties Matrix</w:t>
      </w:r>
    </w:p>
    <w:p w14:paraId="710F9655" w14:textId="77777777" w:rsidR="007A5DF2" w:rsidRDefault="00423F84">
      <w:pPr>
        <w:pStyle w:val="BodyText"/>
      </w:pPr>
      <w:r>
        <w:t>Segregation of duties (SoD) is a fundamental fraud prevention control. No single individual should have sole control over any complete financial transaction from initiation to completion. The following matrix defines the separation of key financial duties:</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690"/>
        <w:gridCol w:w="1690"/>
      </w:tblGrid>
      <w:tr w:rsidR="007A5DF2" w14:paraId="710F965B" w14:textId="77777777">
        <w:tblPrEx>
          <w:tblCellMar>
            <w:top w:w="0" w:type="dxa"/>
            <w:bottom w:w="0" w:type="dxa"/>
          </w:tblCellMar>
        </w:tblPrEx>
        <w:trPr>
          <w:tblHeader/>
        </w:trPr>
        <w:tc>
          <w:tcPr>
            <w:tcW w:w="26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56" w14:textId="77777777" w:rsidR="007A5DF2" w:rsidRDefault="00423F84">
            <w:pPr>
              <w:jc w:val="center"/>
            </w:pPr>
            <w:r>
              <w:rPr>
                <w:b/>
                <w:bCs/>
                <w:color w:val="FFFFFF"/>
                <w:sz w:val="20"/>
                <w:szCs w:val="20"/>
              </w:rPr>
              <w:t>Activity</w:t>
            </w:r>
          </w:p>
        </w:tc>
        <w:tc>
          <w:tcPr>
            <w:tcW w:w="169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57" w14:textId="77777777" w:rsidR="007A5DF2" w:rsidRDefault="00423F84">
            <w:pPr>
              <w:jc w:val="center"/>
            </w:pPr>
            <w:r>
              <w:rPr>
                <w:b/>
                <w:bCs/>
                <w:color w:val="FFFFFF"/>
                <w:sz w:val="20"/>
                <w:szCs w:val="20"/>
              </w:rPr>
              <w:t>Initiates</w:t>
            </w:r>
          </w:p>
        </w:tc>
        <w:tc>
          <w:tcPr>
            <w:tcW w:w="169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58" w14:textId="77777777" w:rsidR="007A5DF2" w:rsidRDefault="00423F84">
            <w:pPr>
              <w:jc w:val="center"/>
            </w:pPr>
            <w:r>
              <w:rPr>
                <w:b/>
                <w:bCs/>
                <w:color w:val="FFFFFF"/>
                <w:sz w:val="20"/>
                <w:szCs w:val="20"/>
              </w:rPr>
              <w:t>Approves</w:t>
            </w:r>
          </w:p>
        </w:tc>
        <w:tc>
          <w:tcPr>
            <w:tcW w:w="169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59" w14:textId="77777777" w:rsidR="007A5DF2" w:rsidRDefault="00423F84">
            <w:pPr>
              <w:jc w:val="center"/>
            </w:pPr>
            <w:r>
              <w:rPr>
                <w:b/>
                <w:bCs/>
                <w:color w:val="FFFFFF"/>
                <w:sz w:val="20"/>
                <w:szCs w:val="20"/>
              </w:rPr>
              <w:t>Records</w:t>
            </w:r>
          </w:p>
        </w:tc>
        <w:tc>
          <w:tcPr>
            <w:tcW w:w="169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5A" w14:textId="77777777" w:rsidR="007A5DF2" w:rsidRDefault="00423F84">
            <w:pPr>
              <w:jc w:val="center"/>
            </w:pPr>
            <w:r>
              <w:rPr>
                <w:b/>
                <w:bCs/>
                <w:color w:val="FFFFFF"/>
                <w:sz w:val="20"/>
                <w:szCs w:val="20"/>
              </w:rPr>
              <w:t>Audits</w:t>
            </w:r>
          </w:p>
        </w:tc>
      </w:tr>
      <w:tr w:rsidR="007A5DF2" w14:paraId="710F9661"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F7F5FB"/>
          </w:tcPr>
          <w:p w14:paraId="710F965C" w14:textId="77777777" w:rsidR="007A5DF2" w:rsidRDefault="00423F84">
            <w:r>
              <w:rPr>
                <w:sz w:val="20"/>
                <w:szCs w:val="20"/>
              </w:rPr>
              <w:t>Expense Claim Processing</w:t>
            </w:r>
          </w:p>
        </w:tc>
        <w:tc>
          <w:tcPr>
            <w:tcW w:w="1690" w:type="dxa"/>
            <w:tcBorders>
              <w:top w:val="single" w:sz="1" w:space="0" w:color="D6CDE8"/>
              <w:left w:val="single" w:sz="1" w:space="0" w:color="D6CDE8"/>
              <w:bottom w:val="single" w:sz="1" w:space="0" w:color="D6CDE8"/>
              <w:right w:val="single" w:sz="1" w:space="0" w:color="D6CDE8"/>
            </w:tcBorders>
            <w:shd w:val="clear" w:color="auto" w:fill="F7F5FB"/>
          </w:tcPr>
          <w:p w14:paraId="710F965D" w14:textId="77777777" w:rsidR="007A5DF2" w:rsidRDefault="00423F84">
            <w:pPr>
              <w:jc w:val="center"/>
            </w:pPr>
            <w:r>
              <w:rPr>
                <w:sz w:val="20"/>
                <w:szCs w:val="20"/>
              </w:rPr>
              <w:t>Dept. Staff</w:t>
            </w:r>
          </w:p>
        </w:tc>
        <w:tc>
          <w:tcPr>
            <w:tcW w:w="1690" w:type="dxa"/>
            <w:tcBorders>
              <w:top w:val="single" w:sz="1" w:space="0" w:color="D6CDE8"/>
              <w:left w:val="single" w:sz="1" w:space="0" w:color="D6CDE8"/>
              <w:bottom w:val="single" w:sz="1" w:space="0" w:color="D6CDE8"/>
              <w:right w:val="single" w:sz="1" w:space="0" w:color="D6CDE8"/>
            </w:tcBorders>
            <w:shd w:val="clear" w:color="auto" w:fill="F7F5FB"/>
          </w:tcPr>
          <w:p w14:paraId="710F965E" w14:textId="77777777" w:rsidR="007A5DF2" w:rsidRDefault="00423F84">
            <w:pPr>
              <w:jc w:val="center"/>
            </w:pPr>
            <w:r>
              <w:rPr>
                <w:sz w:val="20"/>
                <w:szCs w:val="20"/>
              </w:rPr>
              <w:t>Supervisor/Mgr</w:t>
            </w:r>
          </w:p>
        </w:tc>
        <w:tc>
          <w:tcPr>
            <w:tcW w:w="1690" w:type="dxa"/>
            <w:tcBorders>
              <w:top w:val="single" w:sz="1" w:space="0" w:color="D6CDE8"/>
              <w:left w:val="single" w:sz="1" w:space="0" w:color="D6CDE8"/>
              <w:bottom w:val="single" w:sz="1" w:space="0" w:color="D6CDE8"/>
              <w:right w:val="single" w:sz="1" w:space="0" w:color="D6CDE8"/>
            </w:tcBorders>
            <w:shd w:val="clear" w:color="auto" w:fill="F7F5FB"/>
          </w:tcPr>
          <w:p w14:paraId="710F965F" w14:textId="77777777" w:rsidR="007A5DF2" w:rsidRDefault="00423F84">
            <w:pPr>
              <w:jc w:val="center"/>
            </w:pPr>
            <w:r>
              <w:rPr>
                <w:sz w:val="20"/>
                <w:szCs w:val="20"/>
              </w:rPr>
              <w:t>Finance Admin</w:t>
            </w:r>
          </w:p>
        </w:tc>
        <w:tc>
          <w:tcPr>
            <w:tcW w:w="1690" w:type="dxa"/>
            <w:tcBorders>
              <w:top w:val="single" w:sz="1" w:space="0" w:color="D6CDE8"/>
              <w:left w:val="single" w:sz="1" w:space="0" w:color="D6CDE8"/>
              <w:bottom w:val="single" w:sz="1" w:space="0" w:color="D6CDE8"/>
              <w:right w:val="single" w:sz="1" w:space="0" w:color="D6CDE8"/>
            </w:tcBorders>
            <w:shd w:val="clear" w:color="auto" w:fill="F7F5FB"/>
          </w:tcPr>
          <w:p w14:paraId="710F9660" w14:textId="77777777" w:rsidR="007A5DF2" w:rsidRDefault="00423F84">
            <w:pPr>
              <w:jc w:val="center"/>
            </w:pPr>
            <w:r>
              <w:rPr>
                <w:sz w:val="20"/>
                <w:szCs w:val="20"/>
              </w:rPr>
              <w:t>Finance Director</w:t>
            </w:r>
          </w:p>
        </w:tc>
      </w:tr>
      <w:tr w:rsidR="007A5DF2" w14:paraId="710F9667"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FFFFFF"/>
          </w:tcPr>
          <w:p w14:paraId="710F9662" w14:textId="77777777" w:rsidR="007A5DF2" w:rsidRDefault="00423F84">
            <w:r>
              <w:rPr>
                <w:sz w:val="20"/>
                <w:szCs w:val="20"/>
              </w:rPr>
              <w:t>Vendor Payment Processing</w:t>
            </w:r>
          </w:p>
        </w:tc>
        <w:tc>
          <w:tcPr>
            <w:tcW w:w="1690" w:type="dxa"/>
            <w:tcBorders>
              <w:top w:val="single" w:sz="1" w:space="0" w:color="D6CDE8"/>
              <w:left w:val="single" w:sz="1" w:space="0" w:color="D6CDE8"/>
              <w:bottom w:val="single" w:sz="1" w:space="0" w:color="D6CDE8"/>
              <w:right w:val="single" w:sz="1" w:space="0" w:color="D6CDE8"/>
            </w:tcBorders>
            <w:shd w:val="clear" w:color="auto" w:fill="FFFFFF"/>
          </w:tcPr>
          <w:p w14:paraId="710F9663" w14:textId="77777777" w:rsidR="007A5DF2" w:rsidRDefault="00423F84">
            <w:pPr>
              <w:jc w:val="center"/>
            </w:pPr>
            <w:r>
              <w:rPr>
                <w:sz w:val="20"/>
                <w:szCs w:val="20"/>
              </w:rPr>
              <w:t>Finance Admin</w:t>
            </w:r>
          </w:p>
        </w:tc>
        <w:tc>
          <w:tcPr>
            <w:tcW w:w="1690" w:type="dxa"/>
            <w:tcBorders>
              <w:top w:val="single" w:sz="1" w:space="0" w:color="D6CDE8"/>
              <w:left w:val="single" w:sz="1" w:space="0" w:color="D6CDE8"/>
              <w:bottom w:val="single" w:sz="1" w:space="0" w:color="D6CDE8"/>
              <w:right w:val="single" w:sz="1" w:space="0" w:color="D6CDE8"/>
            </w:tcBorders>
            <w:shd w:val="clear" w:color="auto" w:fill="FFFFFF"/>
          </w:tcPr>
          <w:p w14:paraId="710F9664" w14:textId="77777777" w:rsidR="007A5DF2" w:rsidRDefault="00423F84">
            <w:pPr>
              <w:jc w:val="center"/>
            </w:pPr>
            <w:r>
              <w:rPr>
                <w:sz w:val="20"/>
                <w:szCs w:val="20"/>
              </w:rPr>
              <w:t>Finance Director</w:t>
            </w:r>
          </w:p>
        </w:tc>
        <w:tc>
          <w:tcPr>
            <w:tcW w:w="1690" w:type="dxa"/>
            <w:tcBorders>
              <w:top w:val="single" w:sz="1" w:space="0" w:color="D6CDE8"/>
              <w:left w:val="single" w:sz="1" w:space="0" w:color="D6CDE8"/>
              <w:bottom w:val="single" w:sz="1" w:space="0" w:color="D6CDE8"/>
              <w:right w:val="single" w:sz="1" w:space="0" w:color="D6CDE8"/>
            </w:tcBorders>
            <w:shd w:val="clear" w:color="auto" w:fill="FFFFFF"/>
          </w:tcPr>
          <w:p w14:paraId="710F9665" w14:textId="77777777" w:rsidR="007A5DF2" w:rsidRDefault="00423F84">
            <w:pPr>
              <w:jc w:val="center"/>
            </w:pPr>
            <w:r>
              <w:rPr>
                <w:sz w:val="20"/>
                <w:szCs w:val="20"/>
              </w:rPr>
              <w:t>Finance Admin</w:t>
            </w:r>
          </w:p>
        </w:tc>
        <w:tc>
          <w:tcPr>
            <w:tcW w:w="1690" w:type="dxa"/>
            <w:tcBorders>
              <w:top w:val="single" w:sz="1" w:space="0" w:color="D6CDE8"/>
              <w:left w:val="single" w:sz="1" w:space="0" w:color="D6CDE8"/>
              <w:bottom w:val="single" w:sz="1" w:space="0" w:color="D6CDE8"/>
              <w:right w:val="single" w:sz="1" w:space="0" w:color="D6CDE8"/>
            </w:tcBorders>
            <w:shd w:val="clear" w:color="auto" w:fill="FFFFFF"/>
          </w:tcPr>
          <w:p w14:paraId="710F9666" w14:textId="77777777" w:rsidR="007A5DF2" w:rsidRDefault="00423F84">
            <w:pPr>
              <w:jc w:val="center"/>
            </w:pPr>
            <w:r>
              <w:rPr>
                <w:sz w:val="20"/>
                <w:szCs w:val="20"/>
              </w:rPr>
              <w:t>CEO / Owner</w:t>
            </w:r>
          </w:p>
        </w:tc>
      </w:tr>
      <w:tr w:rsidR="007A5DF2" w14:paraId="710F966D"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F7F5FB"/>
          </w:tcPr>
          <w:p w14:paraId="710F9668" w14:textId="77777777" w:rsidR="007A5DF2" w:rsidRDefault="00423F84">
            <w:r>
              <w:rPr>
                <w:sz w:val="20"/>
                <w:szCs w:val="20"/>
              </w:rPr>
              <w:t>Payroll Preparation &amp; Payment</w:t>
            </w:r>
          </w:p>
        </w:tc>
        <w:tc>
          <w:tcPr>
            <w:tcW w:w="1690" w:type="dxa"/>
            <w:tcBorders>
              <w:top w:val="single" w:sz="1" w:space="0" w:color="D6CDE8"/>
              <w:left w:val="single" w:sz="1" w:space="0" w:color="D6CDE8"/>
              <w:bottom w:val="single" w:sz="1" w:space="0" w:color="D6CDE8"/>
              <w:right w:val="single" w:sz="1" w:space="0" w:color="D6CDE8"/>
            </w:tcBorders>
            <w:shd w:val="clear" w:color="auto" w:fill="F7F5FB"/>
          </w:tcPr>
          <w:p w14:paraId="710F9669" w14:textId="77777777" w:rsidR="007A5DF2" w:rsidRDefault="00423F84">
            <w:pPr>
              <w:jc w:val="center"/>
            </w:pPr>
            <w:r>
              <w:rPr>
                <w:sz w:val="20"/>
                <w:szCs w:val="20"/>
              </w:rPr>
              <w:t>HR Manager</w:t>
            </w:r>
          </w:p>
        </w:tc>
        <w:tc>
          <w:tcPr>
            <w:tcW w:w="1690" w:type="dxa"/>
            <w:tcBorders>
              <w:top w:val="single" w:sz="1" w:space="0" w:color="D6CDE8"/>
              <w:left w:val="single" w:sz="1" w:space="0" w:color="D6CDE8"/>
              <w:bottom w:val="single" w:sz="1" w:space="0" w:color="D6CDE8"/>
              <w:right w:val="single" w:sz="1" w:space="0" w:color="D6CDE8"/>
            </w:tcBorders>
            <w:shd w:val="clear" w:color="auto" w:fill="F7F5FB"/>
          </w:tcPr>
          <w:p w14:paraId="710F966A" w14:textId="77777777" w:rsidR="007A5DF2" w:rsidRDefault="00423F84">
            <w:pPr>
              <w:jc w:val="center"/>
            </w:pPr>
            <w:r>
              <w:rPr>
                <w:sz w:val="20"/>
                <w:szCs w:val="20"/>
              </w:rPr>
              <w:t>Finance Director</w:t>
            </w:r>
          </w:p>
        </w:tc>
        <w:tc>
          <w:tcPr>
            <w:tcW w:w="1690" w:type="dxa"/>
            <w:tcBorders>
              <w:top w:val="single" w:sz="1" w:space="0" w:color="D6CDE8"/>
              <w:left w:val="single" w:sz="1" w:space="0" w:color="D6CDE8"/>
              <w:bottom w:val="single" w:sz="1" w:space="0" w:color="D6CDE8"/>
              <w:right w:val="single" w:sz="1" w:space="0" w:color="D6CDE8"/>
            </w:tcBorders>
            <w:shd w:val="clear" w:color="auto" w:fill="F7F5FB"/>
          </w:tcPr>
          <w:p w14:paraId="710F966B" w14:textId="77777777" w:rsidR="007A5DF2" w:rsidRDefault="00423F84">
            <w:pPr>
              <w:jc w:val="center"/>
            </w:pPr>
            <w:r>
              <w:rPr>
                <w:sz w:val="20"/>
                <w:szCs w:val="20"/>
              </w:rPr>
              <w:t>Finance Admin</w:t>
            </w:r>
          </w:p>
        </w:tc>
        <w:tc>
          <w:tcPr>
            <w:tcW w:w="1690" w:type="dxa"/>
            <w:tcBorders>
              <w:top w:val="single" w:sz="1" w:space="0" w:color="D6CDE8"/>
              <w:left w:val="single" w:sz="1" w:space="0" w:color="D6CDE8"/>
              <w:bottom w:val="single" w:sz="1" w:space="0" w:color="D6CDE8"/>
              <w:right w:val="single" w:sz="1" w:space="0" w:color="D6CDE8"/>
            </w:tcBorders>
            <w:shd w:val="clear" w:color="auto" w:fill="F7F5FB"/>
          </w:tcPr>
          <w:p w14:paraId="710F966C" w14:textId="77777777" w:rsidR="007A5DF2" w:rsidRDefault="00423F84">
            <w:pPr>
              <w:jc w:val="center"/>
            </w:pPr>
            <w:r>
              <w:rPr>
                <w:sz w:val="20"/>
                <w:szCs w:val="20"/>
              </w:rPr>
              <w:t>CEO</w:t>
            </w:r>
          </w:p>
        </w:tc>
      </w:tr>
      <w:tr w:rsidR="007A5DF2" w14:paraId="710F9673"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FFFFFF"/>
          </w:tcPr>
          <w:p w14:paraId="710F966E" w14:textId="77777777" w:rsidR="007A5DF2" w:rsidRDefault="00423F84">
            <w:r>
              <w:rPr>
                <w:sz w:val="20"/>
                <w:szCs w:val="20"/>
              </w:rPr>
              <w:t>Bank Account Reconciliation</w:t>
            </w:r>
          </w:p>
        </w:tc>
        <w:tc>
          <w:tcPr>
            <w:tcW w:w="1690" w:type="dxa"/>
            <w:tcBorders>
              <w:top w:val="single" w:sz="1" w:space="0" w:color="D6CDE8"/>
              <w:left w:val="single" w:sz="1" w:space="0" w:color="D6CDE8"/>
              <w:bottom w:val="single" w:sz="1" w:space="0" w:color="D6CDE8"/>
              <w:right w:val="single" w:sz="1" w:space="0" w:color="D6CDE8"/>
            </w:tcBorders>
            <w:shd w:val="clear" w:color="auto" w:fill="FFFFFF"/>
          </w:tcPr>
          <w:p w14:paraId="710F966F" w14:textId="77777777" w:rsidR="007A5DF2" w:rsidRDefault="00423F84">
            <w:pPr>
              <w:jc w:val="center"/>
            </w:pPr>
            <w:r>
              <w:rPr>
                <w:sz w:val="20"/>
                <w:szCs w:val="20"/>
              </w:rPr>
              <w:t>Finance Admin</w:t>
            </w:r>
          </w:p>
        </w:tc>
        <w:tc>
          <w:tcPr>
            <w:tcW w:w="1690" w:type="dxa"/>
            <w:tcBorders>
              <w:top w:val="single" w:sz="1" w:space="0" w:color="D6CDE8"/>
              <w:left w:val="single" w:sz="1" w:space="0" w:color="D6CDE8"/>
              <w:bottom w:val="single" w:sz="1" w:space="0" w:color="D6CDE8"/>
              <w:right w:val="single" w:sz="1" w:space="0" w:color="D6CDE8"/>
            </w:tcBorders>
            <w:shd w:val="clear" w:color="auto" w:fill="FFFFFF"/>
          </w:tcPr>
          <w:p w14:paraId="710F9670" w14:textId="77777777" w:rsidR="007A5DF2" w:rsidRDefault="00423F84">
            <w:pPr>
              <w:jc w:val="center"/>
            </w:pPr>
            <w:r>
              <w:rPr>
                <w:sz w:val="20"/>
                <w:szCs w:val="20"/>
              </w:rPr>
              <w:t>Finance Director</w:t>
            </w:r>
          </w:p>
        </w:tc>
        <w:tc>
          <w:tcPr>
            <w:tcW w:w="1690" w:type="dxa"/>
            <w:tcBorders>
              <w:top w:val="single" w:sz="1" w:space="0" w:color="D6CDE8"/>
              <w:left w:val="single" w:sz="1" w:space="0" w:color="D6CDE8"/>
              <w:bottom w:val="single" w:sz="1" w:space="0" w:color="D6CDE8"/>
              <w:right w:val="single" w:sz="1" w:space="0" w:color="D6CDE8"/>
            </w:tcBorders>
            <w:shd w:val="clear" w:color="auto" w:fill="FFFFFF"/>
          </w:tcPr>
          <w:p w14:paraId="710F9671" w14:textId="77777777" w:rsidR="007A5DF2" w:rsidRDefault="00423F84">
            <w:pPr>
              <w:jc w:val="center"/>
            </w:pPr>
            <w:r>
              <w:rPr>
                <w:sz w:val="20"/>
                <w:szCs w:val="20"/>
              </w:rPr>
              <w:t>Finance Admin</w:t>
            </w:r>
          </w:p>
        </w:tc>
        <w:tc>
          <w:tcPr>
            <w:tcW w:w="1690" w:type="dxa"/>
            <w:tcBorders>
              <w:top w:val="single" w:sz="1" w:space="0" w:color="D6CDE8"/>
              <w:left w:val="single" w:sz="1" w:space="0" w:color="D6CDE8"/>
              <w:bottom w:val="single" w:sz="1" w:space="0" w:color="D6CDE8"/>
              <w:right w:val="single" w:sz="1" w:space="0" w:color="D6CDE8"/>
            </w:tcBorders>
            <w:shd w:val="clear" w:color="auto" w:fill="FFFFFF"/>
          </w:tcPr>
          <w:p w14:paraId="710F9672" w14:textId="77777777" w:rsidR="007A5DF2" w:rsidRDefault="00423F84">
            <w:pPr>
              <w:jc w:val="center"/>
            </w:pPr>
            <w:r>
              <w:rPr>
                <w:sz w:val="20"/>
                <w:szCs w:val="20"/>
              </w:rPr>
              <w:t>External Auditor</w:t>
            </w:r>
          </w:p>
        </w:tc>
      </w:tr>
      <w:tr w:rsidR="007A5DF2" w14:paraId="710F9679"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F7F5FB"/>
          </w:tcPr>
          <w:p w14:paraId="710F9674" w14:textId="77777777" w:rsidR="007A5DF2" w:rsidRDefault="00423F84">
            <w:r>
              <w:rPr>
                <w:sz w:val="20"/>
                <w:szCs w:val="20"/>
              </w:rPr>
              <w:t>New Vendor Creation</w:t>
            </w:r>
          </w:p>
        </w:tc>
        <w:tc>
          <w:tcPr>
            <w:tcW w:w="1690" w:type="dxa"/>
            <w:tcBorders>
              <w:top w:val="single" w:sz="1" w:space="0" w:color="D6CDE8"/>
              <w:left w:val="single" w:sz="1" w:space="0" w:color="D6CDE8"/>
              <w:bottom w:val="single" w:sz="1" w:space="0" w:color="D6CDE8"/>
              <w:right w:val="single" w:sz="1" w:space="0" w:color="D6CDE8"/>
            </w:tcBorders>
            <w:shd w:val="clear" w:color="auto" w:fill="F7F5FB"/>
          </w:tcPr>
          <w:p w14:paraId="710F9675" w14:textId="77777777" w:rsidR="007A5DF2" w:rsidRDefault="00423F84">
            <w:pPr>
              <w:jc w:val="center"/>
            </w:pPr>
            <w:r>
              <w:rPr>
                <w:sz w:val="20"/>
                <w:szCs w:val="20"/>
              </w:rPr>
              <w:t>Dept. Head</w:t>
            </w:r>
          </w:p>
        </w:tc>
        <w:tc>
          <w:tcPr>
            <w:tcW w:w="1690" w:type="dxa"/>
            <w:tcBorders>
              <w:top w:val="single" w:sz="1" w:space="0" w:color="D6CDE8"/>
              <w:left w:val="single" w:sz="1" w:space="0" w:color="D6CDE8"/>
              <w:bottom w:val="single" w:sz="1" w:space="0" w:color="D6CDE8"/>
              <w:right w:val="single" w:sz="1" w:space="0" w:color="D6CDE8"/>
            </w:tcBorders>
            <w:shd w:val="clear" w:color="auto" w:fill="F7F5FB"/>
          </w:tcPr>
          <w:p w14:paraId="710F9676" w14:textId="77777777" w:rsidR="007A5DF2" w:rsidRDefault="00423F84">
            <w:pPr>
              <w:jc w:val="center"/>
            </w:pPr>
            <w:r>
              <w:rPr>
                <w:sz w:val="20"/>
                <w:szCs w:val="20"/>
              </w:rPr>
              <w:t>Finance Director</w:t>
            </w:r>
          </w:p>
        </w:tc>
        <w:tc>
          <w:tcPr>
            <w:tcW w:w="1690" w:type="dxa"/>
            <w:tcBorders>
              <w:top w:val="single" w:sz="1" w:space="0" w:color="D6CDE8"/>
              <w:left w:val="single" w:sz="1" w:space="0" w:color="D6CDE8"/>
              <w:bottom w:val="single" w:sz="1" w:space="0" w:color="D6CDE8"/>
              <w:right w:val="single" w:sz="1" w:space="0" w:color="D6CDE8"/>
            </w:tcBorders>
            <w:shd w:val="clear" w:color="auto" w:fill="F7F5FB"/>
          </w:tcPr>
          <w:p w14:paraId="710F9677" w14:textId="77777777" w:rsidR="007A5DF2" w:rsidRDefault="00423F84">
            <w:pPr>
              <w:jc w:val="center"/>
            </w:pPr>
            <w:r>
              <w:rPr>
                <w:sz w:val="20"/>
                <w:szCs w:val="20"/>
              </w:rPr>
              <w:t>Finance Admin</w:t>
            </w:r>
          </w:p>
        </w:tc>
        <w:tc>
          <w:tcPr>
            <w:tcW w:w="1690" w:type="dxa"/>
            <w:tcBorders>
              <w:top w:val="single" w:sz="1" w:space="0" w:color="D6CDE8"/>
              <w:left w:val="single" w:sz="1" w:space="0" w:color="D6CDE8"/>
              <w:bottom w:val="single" w:sz="1" w:space="0" w:color="D6CDE8"/>
              <w:right w:val="single" w:sz="1" w:space="0" w:color="D6CDE8"/>
            </w:tcBorders>
            <w:shd w:val="clear" w:color="auto" w:fill="F7F5FB"/>
          </w:tcPr>
          <w:p w14:paraId="710F9678" w14:textId="77777777" w:rsidR="007A5DF2" w:rsidRDefault="00423F84">
            <w:pPr>
              <w:jc w:val="center"/>
            </w:pPr>
            <w:r>
              <w:rPr>
                <w:sz w:val="20"/>
                <w:szCs w:val="20"/>
              </w:rPr>
              <w:t>CEO</w:t>
            </w:r>
          </w:p>
        </w:tc>
      </w:tr>
      <w:tr w:rsidR="007A5DF2" w14:paraId="710F967F"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FFFFFF"/>
          </w:tcPr>
          <w:p w14:paraId="710F967A" w14:textId="77777777" w:rsidR="007A5DF2" w:rsidRDefault="00423F84">
            <w:r>
              <w:rPr>
                <w:sz w:val="20"/>
                <w:szCs w:val="20"/>
              </w:rPr>
              <w:t>Petty Cash Disbursement</w:t>
            </w:r>
          </w:p>
        </w:tc>
        <w:tc>
          <w:tcPr>
            <w:tcW w:w="1690" w:type="dxa"/>
            <w:tcBorders>
              <w:top w:val="single" w:sz="1" w:space="0" w:color="D6CDE8"/>
              <w:left w:val="single" w:sz="1" w:space="0" w:color="D6CDE8"/>
              <w:bottom w:val="single" w:sz="1" w:space="0" w:color="D6CDE8"/>
              <w:right w:val="single" w:sz="1" w:space="0" w:color="D6CDE8"/>
            </w:tcBorders>
            <w:shd w:val="clear" w:color="auto" w:fill="FFFFFF"/>
          </w:tcPr>
          <w:p w14:paraId="710F967B" w14:textId="77777777" w:rsidR="007A5DF2" w:rsidRDefault="00423F84">
            <w:pPr>
              <w:jc w:val="center"/>
            </w:pPr>
            <w:r>
              <w:rPr>
                <w:sz w:val="20"/>
                <w:szCs w:val="20"/>
              </w:rPr>
              <w:t>Staff (requester)</w:t>
            </w:r>
          </w:p>
        </w:tc>
        <w:tc>
          <w:tcPr>
            <w:tcW w:w="1690" w:type="dxa"/>
            <w:tcBorders>
              <w:top w:val="single" w:sz="1" w:space="0" w:color="D6CDE8"/>
              <w:left w:val="single" w:sz="1" w:space="0" w:color="D6CDE8"/>
              <w:bottom w:val="single" w:sz="1" w:space="0" w:color="D6CDE8"/>
              <w:right w:val="single" w:sz="1" w:space="0" w:color="D6CDE8"/>
            </w:tcBorders>
            <w:shd w:val="clear" w:color="auto" w:fill="FFFFFF"/>
          </w:tcPr>
          <w:p w14:paraId="710F967C" w14:textId="77777777" w:rsidR="007A5DF2" w:rsidRDefault="00423F84">
            <w:pPr>
              <w:jc w:val="center"/>
            </w:pPr>
            <w:r>
              <w:rPr>
                <w:sz w:val="20"/>
                <w:szCs w:val="20"/>
              </w:rPr>
              <w:t>Supervisor</w:t>
            </w:r>
          </w:p>
        </w:tc>
        <w:tc>
          <w:tcPr>
            <w:tcW w:w="1690" w:type="dxa"/>
            <w:tcBorders>
              <w:top w:val="single" w:sz="1" w:space="0" w:color="D6CDE8"/>
              <w:left w:val="single" w:sz="1" w:space="0" w:color="D6CDE8"/>
              <w:bottom w:val="single" w:sz="1" w:space="0" w:color="D6CDE8"/>
              <w:right w:val="single" w:sz="1" w:space="0" w:color="D6CDE8"/>
            </w:tcBorders>
            <w:shd w:val="clear" w:color="auto" w:fill="FFFFFF"/>
          </w:tcPr>
          <w:p w14:paraId="710F967D" w14:textId="77777777" w:rsidR="007A5DF2" w:rsidRDefault="00423F84">
            <w:pPr>
              <w:jc w:val="center"/>
            </w:pPr>
            <w:r>
              <w:rPr>
                <w:sz w:val="20"/>
                <w:szCs w:val="20"/>
              </w:rPr>
              <w:t>Petty Cash Custodian</w:t>
            </w:r>
          </w:p>
        </w:tc>
        <w:tc>
          <w:tcPr>
            <w:tcW w:w="1690" w:type="dxa"/>
            <w:tcBorders>
              <w:top w:val="single" w:sz="1" w:space="0" w:color="D6CDE8"/>
              <w:left w:val="single" w:sz="1" w:space="0" w:color="D6CDE8"/>
              <w:bottom w:val="single" w:sz="1" w:space="0" w:color="D6CDE8"/>
              <w:right w:val="single" w:sz="1" w:space="0" w:color="D6CDE8"/>
            </w:tcBorders>
            <w:shd w:val="clear" w:color="auto" w:fill="FFFFFF"/>
          </w:tcPr>
          <w:p w14:paraId="710F967E" w14:textId="77777777" w:rsidR="007A5DF2" w:rsidRDefault="00423F84">
            <w:pPr>
              <w:jc w:val="center"/>
            </w:pPr>
            <w:r>
              <w:rPr>
                <w:sz w:val="20"/>
                <w:szCs w:val="20"/>
              </w:rPr>
              <w:t>Finance Director</w:t>
            </w:r>
          </w:p>
        </w:tc>
      </w:tr>
    </w:tbl>
    <w:p w14:paraId="710F9680" w14:textId="77777777" w:rsidR="007A5DF2" w:rsidRDefault="00423F84">
      <w:pPr>
        <w:pStyle w:val="Heading2"/>
      </w:pPr>
      <w:r>
        <w:t>12.2 Dual Authorization Requirements</w:t>
      </w:r>
    </w:p>
    <w:p w14:paraId="710F9681" w14:textId="77777777" w:rsidR="007A5DF2" w:rsidRDefault="00423F84">
      <w:pPr>
        <w:pStyle w:val="BodyText"/>
      </w:pPr>
      <w:r>
        <w:t>All bank account transactions above PKR 200,000 require dual authorization from two of the following authorized signatories: Finance Director, CEO, or Owner. Electronic banking transfers above PKR 500,000 require both a transaction initiator (Finance Administrator) and a separate approver (Finance Director or CEO). Signatory authority is documented in the bank mandate and reviewed annually.</w:t>
      </w:r>
    </w:p>
    <w:p w14:paraId="710F9682" w14:textId="77777777" w:rsidR="007A5DF2" w:rsidRDefault="00423F84">
      <w:pPr>
        <w:pStyle w:val="Heading2"/>
      </w:pPr>
      <w:r>
        <w:t>12.3 Whistleblower Policy</w:t>
      </w:r>
    </w:p>
    <w:p w14:paraId="710F9683" w14:textId="77777777" w:rsidR="007A5DF2" w:rsidRDefault="00423F84">
      <w:pPr>
        <w:pStyle w:val="BodyText"/>
      </w:pPr>
      <w:r>
        <w:t>AEC maintains a confidential whistleblower channel through which any employee, contractor, or vendor may report suspected financial misconduct, fraud, or violation of this SOP without fear of retaliation. Reports can be made in writing to the CEO directly (bypassing the Finance Director in cases involving Finance Department staff) or via the designated secure email: integrity@auraevents.pk. All reports are investigated within 15 business days. Substantiated findings are escalated to the Owner and, where cri</w:t>
      </w:r>
      <w:r>
        <w:t>minal activity is suspected, to relevant law enforcement authorities.</w:t>
      </w:r>
    </w:p>
    <w:p w14:paraId="710F9684" w14:textId="77777777" w:rsidR="007A5DF2" w:rsidRDefault="00423F84">
      <w:pPr>
        <w:pStyle w:val="Heading2"/>
      </w:pPr>
      <w:r>
        <w:t>12.4 Red Flags Checklist</w:t>
      </w:r>
    </w:p>
    <w:p w14:paraId="710F9685" w14:textId="77777777" w:rsidR="007A5DF2" w:rsidRDefault="00423F84">
      <w:pPr>
        <w:pStyle w:val="BodyText"/>
      </w:pPr>
      <w:r>
        <w:t>All finance staff must be vigilant for the following red flags that may indicate potential fraud or financial irregularity:</w:t>
      </w:r>
    </w:p>
    <w:p w14:paraId="710F9686" w14:textId="77777777" w:rsidR="007A5DF2" w:rsidRDefault="00423F84">
      <w:pPr>
        <w:pStyle w:val="ListParagraph"/>
        <w:numPr>
          <w:ilvl w:val="0"/>
          <w:numId w:val="7"/>
        </w:numPr>
      </w:pPr>
      <w:r>
        <w:rPr>
          <w:sz w:val="21"/>
          <w:szCs w:val="21"/>
        </w:rPr>
        <w:t>Invoices from vendors not on the approved vendor list or with unusual bank account details.</w:t>
      </w:r>
    </w:p>
    <w:p w14:paraId="710F9687" w14:textId="77777777" w:rsidR="007A5DF2" w:rsidRDefault="00423F84">
      <w:pPr>
        <w:pStyle w:val="ListParagraph"/>
        <w:numPr>
          <w:ilvl w:val="0"/>
          <w:numId w:val="7"/>
        </w:numPr>
      </w:pPr>
      <w:r>
        <w:rPr>
          <w:sz w:val="21"/>
          <w:szCs w:val="21"/>
        </w:rPr>
        <w:t>Duplicate invoice numbers or suspicious sequential numbering from the same vendor.</w:t>
      </w:r>
    </w:p>
    <w:p w14:paraId="710F9688" w14:textId="77777777" w:rsidR="007A5DF2" w:rsidRDefault="00423F84">
      <w:pPr>
        <w:pStyle w:val="ListParagraph"/>
        <w:numPr>
          <w:ilvl w:val="0"/>
          <w:numId w:val="7"/>
        </w:numPr>
      </w:pPr>
      <w:r>
        <w:rPr>
          <w:sz w:val="21"/>
          <w:szCs w:val="21"/>
        </w:rPr>
        <w:t>Round-number invoices just below approval thresholds (e.g., PKR 9,999 or PKR 49,900).</w:t>
      </w:r>
    </w:p>
    <w:p w14:paraId="710F9689" w14:textId="77777777" w:rsidR="007A5DF2" w:rsidRDefault="00423F84">
      <w:pPr>
        <w:pStyle w:val="ListParagraph"/>
        <w:numPr>
          <w:ilvl w:val="0"/>
          <w:numId w:val="7"/>
        </w:numPr>
      </w:pPr>
      <w:r>
        <w:rPr>
          <w:sz w:val="21"/>
          <w:szCs w:val="21"/>
        </w:rPr>
        <w:t>Unexplained variances between PO amounts and invoice amounts.</w:t>
      </w:r>
    </w:p>
    <w:p w14:paraId="710F968A" w14:textId="77777777" w:rsidR="007A5DF2" w:rsidRDefault="00423F84">
      <w:pPr>
        <w:pStyle w:val="ListParagraph"/>
        <w:numPr>
          <w:ilvl w:val="0"/>
          <w:numId w:val="7"/>
        </w:numPr>
      </w:pPr>
      <w:r>
        <w:rPr>
          <w:sz w:val="21"/>
          <w:szCs w:val="21"/>
        </w:rPr>
        <w:t>Vendor addresses or bank accounts that match employee personal details.</w:t>
      </w:r>
    </w:p>
    <w:p w14:paraId="710F968B" w14:textId="77777777" w:rsidR="007A5DF2" w:rsidRDefault="00423F84">
      <w:pPr>
        <w:pStyle w:val="ListParagraph"/>
        <w:numPr>
          <w:ilvl w:val="0"/>
          <w:numId w:val="7"/>
        </w:numPr>
      </w:pPr>
      <w:r>
        <w:rPr>
          <w:sz w:val="21"/>
          <w:szCs w:val="21"/>
        </w:rPr>
        <w:t>Requests to override standard procedures citing urgency without proper documentation.</w:t>
      </w:r>
    </w:p>
    <w:p w14:paraId="710F968C" w14:textId="77777777" w:rsidR="007A5DF2" w:rsidRDefault="00423F84">
      <w:pPr>
        <w:pStyle w:val="ListParagraph"/>
        <w:numPr>
          <w:ilvl w:val="0"/>
          <w:numId w:val="7"/>
        </w:numPr>
      </w:pPr>
      <w:r>
        <w:rPr>
          <w:sz w:val="21"/>
          <w:szCs w:val="21"/>
        </w:rPr>
        <w:t>Unusual expense patterns: significant increase in one cost category without business justification.</w:t>
      </w:r>
    </w:p>
    <w:p w14:paraId="710F968D" w14:textId="77777777" w:rsidR="007A5DF2" w:rsidRDefault="00423F84">
      <w:pPr>
        <w:pStyle w:val="Heading2"/>
      </w:pPr>
      <w:r>
        <w:t>12.5 Audit Trail Requirements</w:t>
      </w:r>
    </w:p>
    <w:p w14:paraId="710F968E" w14:textId="77777777" w:rsidR="007A5DF2" w:rsidRDefault="00423F84">
      <w:pPr>
        <w:pStyle w:val="BodyText"/>
      </w:pPr>
      <w:r>
        <w:t>AEC’s financial management system must maintain a complete, tamper-proof audit trail for all financial transactions. The audit trail records: user ID of every person who accessed or modified a transaction, timestamp of every action, original and revised values for any amendments, and the business reason provided for each modification. Audit trail records are retained for 7 years and are accessible to the Finance Director and external auditors at all times.</w:t>
      </w:r>
    </w:p>
    <w:p w14:paraId="710F968F" w14:textId="77777777" w:rsidR="007A5DF2" w:rsidRDefault="00423F84">
      <w:pPr>
        <w:pStyle w:val="Heading1"/>
        <w:shd w:val="clear" w:color="auto" w:fill="3D1A6E"/>
        <w:ind w:left="360" w:right="360"/>
      </w:pPr>
      <w:r>
        <w:t>13. Conflict of Interest Policy</w:t>
      </w:r>
    </w:p>
    <w:p w14:paraId="710F9690" w14:textId="77777777" w:rsidR="007A5DF2" w:rsidRDefault="00423F84">
      <w:pPr>
        <w:pStyle w:val="Heading2"/>
      </w:pPr>
      <w:r>
        <w:t>13.1 Disclosure Requirements</w:t>
      </w:r>
    </w:p>
    <w:p w14:paraId="710F9691" w14:textId="77777777" w:rsidR="007A5DF2" w:rsidRDefault="00423F84">
      <w:pPr>
        <w:pStyle w:val="BodyText"/>
      </w:pPr>
      <w:r>
        <w:t>A conflict of interest arises when an AEC employee, contractor, or agent has a personal, financial, or business interest that could compromise their ability to act in AEC’s best interests. All staff involved in procurement, vendor management, payment authorization, or financial decision-making must disclose any actual, potential, or perceived conflict of interest to their direct supervisor and the Finance Director immediately upon awareness. Disclosure is made using Form AEC-FIN-011 (Conflict of Interest Di</w:t>
      </w:r>
      <w:r>
        <w:t>sclosure).</w:t>
      </w:r>
    </w:p>
    <w:p w14:paraId="710F9692" w14:textId="77777777" w:rsidR="007A5DF2" w:rsidRDefault="00423F84">
      <w:pPr>
        <w:pStyle w:val="BodyText"/>
      </w:pPr>
      <w:r>
        <w:t>Upon disclosure, the Finance Director reviews the situation and determines whether the individual should be recused from the relevant decision, transaction, or process. The disclosure and resolution are documented and retained in the individual’s personnel file for 5 years. Failure to disclose a known conflict of interest is a serious disciplinary offense and may result in termination and legal action.</w:t>
      </w:r>
    </w:p>
    <w:p w14:paraId="710F9693" w14:textId="77777777" w:rsidR="007A5DF2" w:rsidRDefault="00423F84">
      <w:pPr>
        <w:pStyle w:val="Heading2"/>
      </w:pPr>
      <w:r>
        <w:t>13.2 Prohibited Activities</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A5DF2" w14:paraId="710F9696" w14:textId="77777777">
        <w:tblPrEx>
          <w:tblCellMar>
            <w:top w:w="0" w:type="dxa"/>
            <w:bottom w:w="0" w:type="dxa"/>
          </w:tblCellMar>
        </w:tblPrEx>
        <w:trPr>
          <w:tblHeader/>
        </w:trPr>
        <w:tc>
          <w:tcPr>
            <w:tcW w:w="312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94" w14:textId="77777777" w:rsidR="007A5DF2" w:rsidRDefault="00423F84">
            <w:pPr>
              <w:jc w:val="center"/>
            </w:pPr>
            <w:r>
              <w:rPr>
                <w:b/>
                <w:bCs/>
                <w:color w:val="FFFFFF"/>
                <w:sz w:val="20"/>
                <w:szCs w:val="20"/>
              </w:rPr>
              <w:t>Prohibited Activity</w:t>
            </w:r>
          </w:p>
        </w:tc>
        <w:tc>
          <w:tcPr>
            <w:tcW w:w="624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95" w14:textId="77777777" w:rsidR="007A5DF2" w:rsidRDefault="00423F84">
            <w:pPr>
              <w:jc w:val="center"/>
            </w:pPr>
            <w:r>
              <w:rPr>
                <w:b/>
                <w:bCs/>
                <w:color w:val="FFFFFF"/>
                <w:sz w:val="20"/>
                <w:szCs w:val="20"/>
              </w:rPr>
              <w:t>Description and Consequence</w:t>
            </w:r>
          </w:p>
        </w:tc>
      </w:tr>
      <w:tr w:rsidR="007A5DF2" w14:paraId="710F9699"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5EDD6"/>
          </w:tcPr>
          <w:p w14:paraId="710F9697" w14:textId="77777777" w:rsidR="007A5DF2" w:rsidRDefault="00423F84">
            <w:r>
              <w:rPr>
                <w:b/>
                <w:bCs/>
                <w:sz w:val="20"/>
                <w:szCs w:val="20"/>
              </w:rPr>
              <w:t>Self-dealing</w:t>
            </w:r>
          </w:p>
        </w:tc>
        <w:tc>
          <w:tcPr>
            <w:tcW w:w="6240" w:type="dxa"/>
            <w:tcBorders>
              <w:top w:val="single" w:sz="1" w:space="0" w:color="D6CDE8"/>
              <w:left w:val="single" w:sz="1" w:space="0" w:color="D6CDE8"/>
              <w:bottom w:val="single" w:sz="1" w:space="0" w:color="D6CDE8"/>
              <w:right w:val="single" w:sz="1" w:space="0" w:color="D6CDE8"/>
            </w:tcBorders>
            <w:shd w:val="clear" w:color="auto" w:fill="FFFFFF"/>
          </w:tcPr>
          <w:p w14:paraId="710F9698" w14:textId="77777777" w:rsidR="007A5DF2" w:rsidRDefault="00423F84">
            <w:r>
              <w:rPr>
                <w:sz w:val="20"/>
                <w:szCs w:val="20"/>
              </w:rPr>
              <w:t>Approving payments to entities in which the employee or their family holds a financial interest without prior disclosure and CEO approval. Result: immediate disciplinary action.</w:t>
            </w:r>
          </w:p>
        </w:tc>
      </w:tr>
      <w:tr w:rsidR="007A5DF2" w14:paraId="710F969C"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5EDD6"/>
          </w:tcPr>
          <w:p w14:paraId="710F969A" w14:textId="77777777" w:rsidR="007A5DF2" w:rsidRDefault="00423F84">
            <w:r>
              <w:rPr>
                <w:b/>
                <w:bCs/>
                <w:sz w:val="20"/>
                <w:szCs w:val="20"/>
              </w:rPr>
              <w:t>Vendor favouritism</w:t>
            </w:r>
          </w:p>
        </w:tc>
        <w:tc>
          <w:tcPr>
            <w:tcW w:w="6240" w:type="dxa"/>
            <w:tcBorders>
              <w:top w:val="single" w:sz="1" w:space="0" w:color="D6CDE8"/>
              <w:left w:val="single" w:sz="1" w:space="0" w:color="D6CDE8"/>
              <w:bottom w:val="single" w:sz="1" w:space="0" w:color="D6CDE8"/>
              <w:right w:val="single" w:sz="1" w:space="0" w:color="D6CDE8"/>
            </w:tcBorders>
            <w:shd w:val="clear" w:color="auto" w:fill="F7F5FB"/>
          </w:tcPr>
          <w:p w14:paraId="710F969B" w14:textId="77777777" w:rsidR="007A5DF2" w:rsidRDefault="00423F84">
            <w:r>
              <w:rPr>
                <w:sz w:val="20"/>
                <w:szCs w:val="20"/>
              </w:rPr>
              <w:t>Selecting a vendor based on personal relationship rather than objective evaluation criteria. All vendor selections must be supported by documented evaluation. Result: transaction reversal and disciplinary review.</w:t>
            </w:r>
          </w:p>
        </w:tc>
      </w:tr>
      <w:tr w:rsidR="007A5DF2" w14:paraId="710F969F"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5EDD6"/>
          </w:tcPr>
          <w:p w14:paraId="710F969D" w14:textId="77777777" w:rsidR="007A5DF2" w:rsidRDefault="00423F84">
            <w:r>
              <w:rPr>
                <w:b/>
                <w:bCs/>
                <w:sz w:val="20"/>
                <w:szCs w:val="20"/>
              </w:rPr>
              <w:t>Unauthorized discounts / rebates</w:t>
            </w:r>
          </w:p>
        </w:tc>
        <w:tc>
          <w:tcPr>
            <w:tcW w:w="6240" w:type="dxa"/>
            <w:tcBorders>
              <w:top w:val="single" w:sz="1" w:space="0" w:color="D6CDE8"/>
              <w:left w:val="single" w:sz="1" w:space="0" w:color="D6CDE8"/>
              <w:bottom w:val="single" w:sz="1" w:space="0" w:color="D6CDE8"/>
              <w:right w:val="single" w:sz="1" w:space="0" w:color="D6CDE8"/>
            </w:tcBorders>
            <w:shd w:val="clear" w:color="auto" w:fill="FFFFFF"/>
          </w:tcPr>
          <w:p w14:paraId="710F969E" w14:textId="77777777" w:rsidR="007A5DF2" w:rsidRDefault="00423F84">
            <w:r>
              <w:rPr>
                <w:sz w:val="20"/>
                <w:szCs w:val="20"/>
              </w:rPr>
              <w:t>Receiving personal gifts, kickbacks, cash rebates, or non-monetary benefits from vendors in excess of PKR 5,000 in aggregate value per year. Result: disciplinary action and potential criminal referral.</w:t>
            </w:r>
          </w:p>
        </w:tc>
      </w:tr>
      <w:tr w:rsidR="007A5DF2" w14:paraId="710F96A2"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5EDD6"/>
          </w:tcPr>
          <w:p w14:paraId="710F96A0" w14:textId="77777777" w:rsidR="007A5DF2" w:rsidRDefault="00423F84">
            <w:r>
              <w:rPr>
                <w:b/>
                <w:bCs/>
                <w:sz w:val="20"/>
                <w:szCs w:val="20"/>
              </w:rPr>
              <w:t>Misuse of company funds</w:t>
            </w:r>
          </w:p>
        </w:tc>
        <w:tc>
          <w:tcPr>
            <w:tcW w:w="6240" w:type="dxa"/>
            <w:tcBorders>
              <w:top w:val="single" w:sz="1" w:space="0" w:color="D6CDE8"/>
              <w:left w:val="single" w:sz="1" w:space="0" w:color="D6CDE8"/>
              <w:bottom w:val="single" w:sz="1" w:space="0" w:color="D6CDE8"/>
              <w:right w:val="single" w:sz="1" w:space="0" w:color="D6CDE8"/>
            </w:tcBorders>
            <w:shd w:val="clear" w:color="auto" w:fill="F7F5FB"/>
          </w:tcPr>
          <w:p w14:paraId="710F96A1" w14:textId="77777777" w:rsidR="007A5DF2" w:rsidRDefault="00423F84">
            <w:r>
              <w:rPr>
                <w:sz w:val="20"/>
                <w:szCs w:val="20"/>
              </w:rPr>
              <w:t>Using AEC funds, petty cash, corporate accounts, or company credit facilities for personal expenditure. Result: immediate termination and recovery of funds through legal action.</w:t>
            </w:r>
          </w:p>
        </w:tc>
      </w:tr>
      <w:tr w:rsidR="007A5DF2" w14:paraId="710F96A5"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5EDD6"/>
          </w:tcPr>
          <w:p w14:paraId="710F96A3" w14:textId="77777777" w:rsidR="007A5DF2" w:rsidRDefault="00423F84">
            <w:r>
              <w:rPr>
                <w:b/>
                <w:bCs/>
                <w:sz w:val="20"/>
                <w:szCs w:val="20"/>
              </w:rPr>
              <w:t>Competing business interests</w:t>
            </w:r>
          </w:p>
        </w:tc>
        <w:tc>
          <w:tcPr>
            <w:tcW w:w="6240" w:type="dxa"/>
            <w:tcBorders>
              <w:top w:val="single" w:sz="1" w:space="0" w:color="D6CDE8"/>
              <w:left w:val="single" w:sz="1" w:space="0" w:color="D6CDE8"/>
              <w:bottom w:val="single" w:sz="1" w:space="0" w:color="D6CDE8"/>
              <w:right w:val="single" w:sz="1" w:space="0" w:color="D6CDE8"/>
            </w:tcBorders>
            <w:shd w:val="clear" w:color="auto" w:fill="FFFFFF"/>
          </w:tcPr>
          <w:p w14:paraId="710F96A4" w14:textId="77777777" w:rsidR="007A5DF2" w:rsidRDefault="00423F84">
            <w:r>
              <w:rPr>
                <w:sz w:val="20"/>
                <w:szCs w:val="20"/>
              </w:rPr>
              <w:t>Operating or holding ownership in a competing event management business without written approval from the Owner. Result: immediate termination.</w:t>
            </w:r>
          </w:p>
        </w:tc>
      </w:tr>
    </w:tbl>
    <w:p w14:paraId="710F96A6" w14:textId="77777777" w:rsidR="007A5DF2" w:rsidRDefault="00423F84">
      <w:pPr>
        <w:pStyle w:val="Heading2"/>
      </w:pPr>
      <w:r>
        <w:t>13.3 Annual Declaration</w:t>
      </w:r>
    </w:p>
    <w:p w14:paraId="710F96A7" w14:textId="77777777" w:rsidR="007A5DF2" w:rsidRDefault="00423F84">
      <w:pPr>
        <w:pStyle w:val="BodyText"/>
      </w:pPr>
      <w:r>
        <w:t>Every AEC employee and authorized contractor must complete an Annual Conflict of Interest Declaration (Form AEC-FIN-012) at the commencement of each fiscal year and within 30 days of any change in personal circumstances that could give rise to a new conflict. The Finance Director maintains a register of all declarations and submits a summary to the Owner annually.</w:t>
      </w:r>
    </w:p>
    <w:p w14:paraId="710F96A8" w14:textId="77777777" w:rsidR="007A5DF2" w:rsidRDefault="00423F84">
      <w:pPr>
        <w:pStyle w:val="Heading1"/>
        <w:shd w:val="clear" w:color="auto" w:fill="3D1A6E"/>
        <w:ind w:left="360" w:right="360"/>
      </w:pPr>
      <w:r>
        <w:t>14. Financial Access Permissions</w:t>
      </w:r>
    </w:p>
    <w:p w14:paraId="710F96A9" w14:textId="77777777" w:rsidR="007A5DF2" w:rsidRDefault="00423F84">
      <w:pPr>
        <w:pStyle w:val="Heading2"/>
      </w:pPr>
      <w:r>
        <w:t>14.1 System Access Matrix</w:t>
      </w:r>
    </w:p>
    <w:p w14:paraId="710F96AA" w14:textId="77777777" w:rsidR="007A5DF2" w:rsidRDefault="00423F84">
      <w:pPr>
        <w:pStyle w:val="BodyText"/>
      </w:pPr>
      <w:r>
        <w:t>Access to AEC’s financial systems is granted on a strict need-to-know and need-to-use basis. System access rights are reviewed quarterly by the Finance Director and immediately adjusted upon any change in employee role, responsibilities, or departure from AEC. Access is provisioned and deprovisioned by the IT Administrator upon written request from the Finance Director.</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0"/>
        <w:gridCol w:w="1430"/>
        <w:gridCol w:w="1430"/>
        <w:gridCol w:w="1430"/>
        <w:gridCol w:w="1440"/>
      </w:tblGrid>
      <w:tr w:rsidR="007A5DF2" w14:paraId="710F96B1" w14:textId="77777777">
        <w:tblPrEx>
          <w:tblCellMar>
            <w:top w:w="0" w:type="dxa"/>
            <w:bottom w:w="0" w:type="dxa"/>
          </w:tblCellMar>
        </w:tblPrEx>
        <w:trPr>
          <w:tblHeader/>
        </w:trPr>
        <w:tc>
          <w:tcPr>
            <w:tcW w:w="2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AB" w14:textId="77777777" w:rsidR="007A5DF2" w:rsidRDefault="00423F84">
            <w:pPr>
              <w:jc w:val="center"/>
            </w:pPr>
            <w:r>
              <w:rPr>
                <w:b/>
                <w:bCs/>
                <w:color w:val="FFFFFF"/>
                <w:sz w:val="20"/>
                <w:szCs w:val="20"/>
              </w:rPr>
              <w:t>Role</w:t>
            </w:r>
          </w:p>
        </w:tc>
        <w:tc>
          <w:tcPr>
            <w:tcW w:w="143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AC" w14:textId="77777777" w:rsidR="007A5DF2" w:rsidRDefault="00423F84">
            <w:pPr>
              <w:jc w:val="center"/>
            </w:pPr>
            <w:r>
              <w:rPr>
                <w:b/>
                <w:bCs/>
                <w:color w:val="FFFFFF"/>
                <w:sz w:val="20"/>
                <w:szCs w:val="20"/>
              </w:rPr>
              <w:t>Accounting Software</w:t>
            </w:r>
          </w:p>
        </w:tc>
        <w:tc>
          <w:tcPr>
            <w:tcW w:w="143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AD" w14:textId="77777777" w:rsidR="007A5DF2" w:rsidRDefault="00423F84">
            <w:pPr>
              <w:jc w:val="center"/>
            </w:pPr>
            <w:r>
              <w:rPr>
                <w:b/>
                <w:bCs/>
                <w:color w:val="FFFFFF"/>
                <w:sz w:val="20"/>
                <w:szCs w:val="20"/>
              </w:rPr>
              <w:t>Online Banking</w:t>
            </w:r>
          </w:p>
        </w:tc>
        <w:tc>
          <w:tcPr>
            <w:tcW w:w="143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AE" w14:textId="77777777" w:rsidR="007A5DF2" w:rsidRDefault="00423F84">
            <w:pPr>
              <w:jc w:val="center"/>
            </w:pPr>
            <w:r>
              <w:rPr>
                <w:b/>
                <w:bCs/>
                <w:color w:val="FFFFFF"/>
                <w:sz w:val="20"/>
                <w:szCs w:val="20"/>
              </w:rPr>
              <w:t>Payroll System</w:t>
            </w:r>
          </w:p>
        </w:tc>
        <w:tc>
          <w:tcPr>
            <w:tcW w:w="143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AF" w14:textId="77777777" w:rsidR="007A5DF2" w:rsidRDefault="00423F84">
            <w:pPr>
              <w:jc w:val="center"/>
            </w:pPr>
            <w:r>
              <w:rPr>
                <w:b/>
                <w:bCs/>
                <w:color w:val="FFFFFF"/>
                <w:sz w:val="20"/>
                <w:szCs w:val="20"/>
              </w:rPr>
              <w:t>Financial Reports</w:t>
            </w:r>
          </w:p>
        </w:tc>
        <w:tc>
          <w:tcPr>
            <w:tcW w:w="144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B0" w14:textId="77777777" w:rsidR="007A5DF2" w:rsidRDefault="00423F84">
            <w:pPr>
              <w:jc w:val="center"/>
            </w:pPr>
            <w:r>
              <w:rPr>
                <w:b/>
                <w:bCs/>
                <w:color w:val="FFFFFF"/>
                <w:sz w:val="20"/>
                <w:szCs w:val="20"/>
              </w:rPr>
              <w:t>Audit Trail</w:t>
            </w:r>
          </w:p>
        </w:tc>
      </w:tr>
      <w:tr w:rsidR="007A5DF2" w14:paraId="710F96B8"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6B2" w14:textId="77777777" w:rsidR="007A5DF2" w:rsidRDefault="00423F84">
            <w:r>
              <w:rPr>
                <w:b/>
                <w:bCs/>
                <w:sz w:val="20"/>
                <w:szCs w:val="20"/>
              </w:rPr>
              <w:t>Owner</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B3" w14:textId="77777777" w:rsidR="007A5DF2" w:rsidRDefault="00423F84">
            <w:pPr>
              <w:jc w:val="center"/>
            </w:pPr>
            <w:r>
              <w:rPr>
                <w:sz w:val="20"/>
                <w:szCs w:val="20"/>
              </w:rPr>
              <w:t>Read-only</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B4" w14:textId="77777777" w:rsidR="007A5DF2" w:rsidRDefault="00423F84">
            <w:pPr>
              <w:jc w:val="center"/>
            </w:pPr>
            <w:r>
              <w:rPr>
                <w:sz w:val="20"/>
                <w:szCs w:val="20"/>
              </w:rPr>
              <w:t>Full Access</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B5" w14:textId="77777777" w:rsidR="007A5DF2" w:rsidRDefault="00423F84">
            <w:pPr>
              <w:jc w:val="center"/>
            </w:pPr>
            <w:r>
              <w:rPr>
                <w:sz w:val="20"/>
                <w:szCs w:val="20"/>
              </w:rPr>
              <w:t>Read-only</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B6" w14:textId="77777777" w:rsidR="007A5DF2" w:rsidRDefault="00423F84">
            <w:pPr>
              <w:jc w:val="center"/>
            </w:pPr>
            <w:r>
              <w:rPr>
                <w:sz w:val="20"/>
                <w:szCs w:val="20"/>
              </w:rPr>
              <w:t>Full Access</w:t>
            </w:r>
          </w:p>
        </w:tc>
        <w:tc>
          <w:tcPr>
            <w:tcW w:w="1440" w:type="dxa"/>
            <w:tcBorders>
              <w:top w:val="single" w:sz="1" w:space="0" w:color="D6CDE8"/>
              <w:left w:val="single" w:sz="1" w:space="0" w:color="D6CDE8"/>
              <w:bottom w:val="single" w:sz="1" w:space="0" w:color="D6CDE8"/>
              <w:right w:val="single" w:sz="1" w:space="0" w:color="D6CDE8"/>
            </w:tcBorders>
            <w:shd w:val="clear" w:color="auto" w:fill="FFFFFF"/>
          </w:tcPr>
          <w:p w14:paraId="710F96B7" w14:textId="77777777" w:rsidR="007A5DF2" w:rsidRDefault="00423F84">
            <w:pPr>
              <w:jc w:val="center"/>
            </w:pPr>
            <w:r>
              <w:rPr>
                <w:sz w:val="20"/>
                <w:szCs w:val="20"/>
              </w:rPr>
              <w:t>Full Access</w:t>
            </w:r>
          </w:p>
        </w:tc>
      </w:tr>
      <w:tr w:rsidR="007A5DF2" w14:paraId="710F96BF"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6B9" w14:textId="77777777" w:rsidR="007A5DF2" w:rsidRDefault="00423F84">
            <w:r>
              <w:rPr>
                <w:b/>
                <w:bCs/>
                <w:sz w:val="20"/>
                <w:szCs w:val="20"/>
              </w:rPr>
              <w:t>CEO</w:t>
            </w:r>
          </w:p>
        </w:tc>
        <w:tc>
          <w:tcPr>
            <w:tcW w:w="1430" w:type="dxa"/>
            <w:tcBorders>
              <w:top w:val="single" w:sz="1" w:space="0" w:color="D6CDE8"/>
              <w:left w:val="single" w:sz="1" w:space="0" w:color="D6CDE8"/>
              <w:bottom w:val="single" w:sz="1" w:space="0" w:color="D6CDE8"/>
              <w:right w:val="single" w:sz="1" w:space="0" w:color="D6CDE8"/>
            </w:tcBorders>
            <w:shd w:val="clear" w:color="auto" w:fill="F7F5FB"/>
          </w:tcPr>
          <w:p w14:paraId="710F96BA" w14:textId="77777777" w:rsidR="007A5DF2" w:rsidRDefault="00423F84">
            <w:pPr>
              <w:jc w:val="center"/>
            </w:pPr>
            <w:r>
              <w:rPr>
                <w:sz w:val="20"/>
                <w:szCs w:val="20"/>
              </w:rPr>
              <w:t>Read + Approve</w:t>
            </w:r>
          </w:p>
        </w:tc>
        <w:tc>
          <w:tcPr>
            <w:tcW w:w="1430" w:type="dxa"/>
            <w:tcBorders>
              <w:top w:val="single" w:sz="1" w:space="0" w:color="D6CDE8"/>
              <w:left w:val="single" w:sz="1" w:space="0" w:color="D6CDE8"/>
              <w:bottom w:val="single" w:sz="1" w:space="0" w:color="D6CDE8"/>
              <w:right w:val="single" w:sz="1" w:space="0" w:color="D6CDE8"/>
            </w:tcBorders>
            <w:shd w:val="clear" w:color="auto" w:fill="F7F5FB"/>
          </w:tcPr>
          <w:p w14:paraId="710F96BB" w14:textId="77777777" w:rsidR="007A5DF2" w:rsidRDefault="00423F84">
            <w:pPr>
              <w:jc w:val="center"/>
            </w:pPr>
            <w:r>
              <w:rPr>
                <w:sz w:val="20"/>
                <w:szCs w:val="20"/>
              </w:rPr>
              <w:t>Approve Only</w:t>
            </w:r>
          </w:p>
        </w:tc>
        <w:tc>
          <w:tcPr>
            <w:tcW w:w="1430" w:type="dxa"/>
            <w:tcBorders>
              <w:top w:val="single" w:sz="1" w:space="0" w:color="D6CDE8"/>
              <w:left w:val="single" w:sz="1" w:space="0" w:color="D6CDE8"/>
              <w:bottom w:val="single" w:sz="1" w:space="0" w:color="D6CDE8"/>
              <w:right w:val="single" w:sz="1" w:space="0" w:color="D6CDE8"/>
            </w:tcBorders>
            <w:shd w:val="clear" w:color="auto" w:fill="F7F5FB"/>
          </w:tcPr>
          <w:p w14:paraId="710F96BC" w14:textId="77777777" w:rsidR="007A5DF2" w:rsidRDefault="00423F84">
            <w:pPr>
              <w:jc w:val="center"/>
            </w:pPr>
            <w:r>
              <w:rPr>
                <w:sz w:val="20"/>
                <w:szCs w:val="20"/>
              </w:rPr>
              <w:t>Read-only</w:t>
            </w:r>
          </w:p>
        </w:tc>
        <w:tc>
          <w:tcPr>
            <w:tcW w:w="1430" w:type="dxa"/>
            <w:tcBorders>
              <w:top w:val="single" w:sz="1" w:space="0" w:color="D6CDE8"/>
              <w:left w:val="single" w:sz="1" w:space="0" w:color="D6CDE8"/>
              <w:bottom w:val="single" w:sz="1" w:space="0" w:color="D6CDE8"/>
              <w:right w:val="single" w:sz="1" w:space="0" w:color="D6CDE8"/>
            </w:tcBorders>
            <w:shd w:val="clear" w:color="auto" w:fill="F7F5FB"/>
          </w:tcPr>
          <w:p w14:paraId="710F96BD" w14:textId="77777777" w:rsidR="007A5DF2" w:rsidRDefault="00423F84">
            <w:pPr>
              <w:jc w:val="center"/>
            </w:pPr>
            <w:r>
              <w:rPr>
                <w:sz w:val="20"/>
                <w:szCs w:val="20"/>
              </w:rPr>
              <w:t>Full Access</w:t>
            </w:r>
          </w:p>
        </w:tc>
        <w:tc>
          <w:tcPr>
            <w:tcW w:w="1440" w:type="dxa"/>
            <w:tcBorders>
              <w:top w:val="single" w:sz="1" w:space="0" w:color="D6CDE8"/>
              <w:left w:val="single" w:sz="1" w:space="0" w:color="D6CDE8"/>
              <w:bottom w:val="single" w:sz="1" w:space="0" w:color="D6CDE8"/>
              <w:right w:val="single" w:sz="1" w:space="0" w:color="D6CDE8"/>
            </w:tcBorders>
            <w:shd w:val="clear" w:color="auto" w:fill="F7F5FB"/>
          </w:tcPr>
          <w:p w14:paraId="710F96BE" w14:textId="77777777" w:rsidR="007A5DF2" w:rsidRDefault="00423F84">
            <w:pPr>
              <w:jc w:val="center"/>
            </w:pPr>
            <w:r>
              <w:rPr>
                <w:sz w:val="20"/>
                <w:szCs w:val="20"/>
              </w:rPr>
              <w:t>Full Access</w:t>
            </w:r>
          </w:p>
        </w:tc>
      </w:tr>
      <w:tr w:rsidR="007A5DF2" w14:paraId="710F96C6"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6C0" w14:textId="77777777" w:rsidR="007A5DF2" w:rsidRDefault="00423F84">
            <w:r>
              <w:rPr>
                <w:b/>
                <w:bCs/>
                <w:sz w:val="20"/>
                <w:szCs w:val="20"/>
              </w:rPr>
              <w:t>Finance Director</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C1" w14:textId="77777777" w:rsidR="007A5DF2" w:rsidRDefault="00423F84">
            <w:pPr>
              <w:jc w:val="center"/>
            </w:pPr>
            <w:r>
              <w:rPr>
                <w:sz w:val="20"/>
                <w:szCs w:val="20"/>
              </w:rPr>
              <w:t>Full Access</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C2" w14:textId="77777777" w:rsidR="007A5DF2" w:rsidRDefault="00423F84">
            <w:pPr>
              <w:jc w:val="center"/>
            </w:pPr>
            <w:r>
              <w:rPr>
                <w:sz w:val="20"/>
                <w:szCs w:val="20"/>
              </w:rPr>
              <w:t>Initiate + Approve</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C3" w14:textId="77777777" w:rsidR="007A5DF2" w:rsidRDefault="00423F84">
            <w:pPr>
              <w:jc w:val="center"/>
            </w:pPr>
            <w:r>
              <w:rPr>
                <w:sz w:val="20"/>
                <w:szCs w:val="20"/>
              </w:rPr>
              <w:t>Full Access</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C4" w14:textId="77777777" w:rsidR="007A5DF2" w:rsidRDefault="00423F84">
            <w:pPr>
              <w:jc w:val="center"/>
            </w:pPr>
            <w:r>
              <w:rPr>
                <w:sz w:val="20"/>
                <w:szCs w:val="20"/>
              </w:rPr>
              <w:t>Full Access</w:t>
            </w:r>
          </w:p>
        </w:tc>
        <w:tc>
          <w:tcPr>
            <w:tcW w:w="1440" w:type="dxa"/>
            <w:tcBorders>
              <w:top w:val="single" w:sz="1" w:space="0" w:color="D6CDE8"/>
              <w:left w:val="single" w:sz="1" w:space="0" w:color="D6CDE8"/>
              <w:bottom w:val="single" w:sz="1" w:space="0" w:color="D6CDE8"/>
              <w:right w:val="single" w:sz="1" w:space="0" w:color="D6CDE8"/>
            </w:tcBorders>
            <w:shd w:val="clear" w:color="auto" w:fill="FFFFFF"/>
          </w:tcPr>
          <w:p w14:paraId="710F96C5" w14:textId="77777777" w:rsidR="007A5DF2" w:rsidRDefault="00423F84">
            <w:pPr>
              <w:jc w:val="center"/>
            </w:pPr>
            <w:r>
              <w:rPr>
                <w:sz w:val="20"/>
                <w:szCs w:val="20"/>
              </w:rPr>
              <w:t>Full Access</w:t>
            </w:r>
          </w:p>
        </w:tc>
      </w:tr>
      <w:tr w:rsidR="007A5DF2" w14:paraId="710F96CD"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6C7" w14:textId="77777777" w:rsidR="007A5DF2" w:rsidRDefault="00423F84">
            <w:r>
              <w:rPr>
                <w:b/>
                <w:bCs/>
                <w:sz w:val="20"/>
                <w:szCs w:val="20"/>
              </w:rPr>
              <w:t>Finance Administrator</w:t>
            </w:r>
          </w:p>
        </w:tc>
        <w:tc>
          <w:tcPr>
            <w:tcW w:w="1430" w:type="dxa"/>
            <w:tcBorders>
              <w:top w:val="single" w:sz="1" w:space="0" w:color="D6CDE8"/>
              <w:left w:val="single" w:sz="1" w:space="0" w:color="D6CDE8"/>
              <w:bottom w:val="single" w:sz="1" w:space="0" w:color="D6CDE8"/>
              <w:right w:val="single" w:sz="1" w:space="0" w:color="D6CDE8"/>
            </w:tcBorders>
            <w:shd w:val="clear" w:color="auto" w:fill="F7F5FB"/>
          </w:tcPr>
          <w:p w14:paraId="710F96C8" w14:textId="77777777" w:rsidR="007A5DF2" w:rsidRDefault="00423F84">
            <w:pPr>
              <w:jc w:val="center"/>
            </w:pPr>
            <w:r>
              <w:rPr>
                <w:sz w:val="20"/>
                <w:szCs w:val="20"/>
              </w:rPr>
              <w:t>Data Entry + Reports</w:t>
            </w:r>
          </w:p>
        </w:tc>
        <w:tc>
          <w:tcPr>
            <w:tcW w:w="1430" w:type="dxa"/>
            <w:tcBorders>
              <w:top w:val="single" w:sz="1" w:space="0" w:color="D6CDE8"/>
              <w:left w:val="single" w:sz="1" w:space="0" w:color="D6CDE8"/>
              <w:bottom w:val="single" w:sz="1" w:space="0" w:color="D6CDE8"/>
              <w:right w:val="single" w:sz="1" w:space="0" w:color="D6CDE8"/>
            </w:tcBorders>
            <w:shd w:val="clear" w:color="auto" w:fill="F7F5FB"/>
          </w:tcPr>
          <w:p w14:paraId="710F96C9" w14:textId="77777777" w:rsidR="007A5DF2" w:rsidRDefault="00423F84">
            <w:pPr>
              <w:jc w:val="center"/>
            </w:pPr>
            <w:r>
              <w:rPr>
                <w:sz w:val="20"/>
                <w:szCs w:val="20"/>
              </w:rPr>
              <w:t>Initiate Only</w:t>
            </w:r>
          </w:p>
        </w:tc>
        <w:tc>
          <w:tcPr>
            <w:tcW w:w="1430" w:type="dxa"/>
            <w:tcBorders>
              <w:top w:val="single" w:sz="1" w:space="0" w:color="D6CDE8"/>
              <w:left w:val="single" w:sz="1" w:space="0" w:color="D6CDE8"/>
              <w:bottom w:val="single" w:sz="1" w:space="0" w:color="D6CDE8"/>
              <w:right w:val="single" w:sz="1" w:space="0" w:color="D6CDE8"/>
            </w:tcBorders>
            <w:shd w:val="clear" w:color="auto" w:fill="F7F5FB"/>
          </w:tcPr>
          <w:p w14:paraId="710F96CA" w14:textId="77777777" w:rsidR="007A5DF2" w:rsidRDefault="00423F84">
            <w:pPr>
              <w:jc w:val="center"/>
            </w:pPr>
            <w:r>
              <w:rPr>
                <w:sz w:val="20"/>
                <w:szCs w:val="20"/>
              </w:rPr>
              <w:t>Data Entry</w:t>
            </w:r>
          </w:p>
        </w:tc>
        <w:tc>
          <w:tcPr>
            <w:tcW w:w="1430" w:type="dxa"/>
            <w:tcBorders>
              <w:top w:val="single" w:sz="1" w:space="0" w:color="D6CDE8"/>
              <w:left w:val="single" w:sz="1" w:space="0" w:color="D6CDE8"/>
              <w:bottom w:val="single" w:sz="1" w:space="0" w:color="D6CDE8"/>
              <w:right w:val="single" w:sz="1" w:space="0" w:color="D6CDE8"/>
            </w:tcBorders>
            <w:shd w:val="clear" w:color="auto" w:fill="F7F5FB"/>
          </w:tcPr>
          <w:p w14:paraId="710F96CB" w14:textId="77777777" w:rsidR="007A5DF2" w:rsidRDefault="00423F84">
            <w:pPr>
              <w:jc w:val="center"/>
            </w:pPr>
            <w:r>
              <w:rPr>
                <w:sz w:val="20"/>
                <w:szCs w:val="20"/>
              </w:rPr>
              <w:t>Standard Reports</w:t>
            </w:r>
          </w:p>
        </w:tc>
        <w:tc>
          <w:tcPr>
            <w:tcW w:w="1440" w:type="dxa"/>
            <w:tcBorders>
              <w:top w:val="single" w:sz="1" w:space="0" w:color="D6CDE8"/>
              <w:left w:val="single" w:sz="1" w:space="0" w:color="D6CDE8"/>
              <w:bottom w:val="single" w:sz="1" w:space="0" w:color="D6CDE8"/>
              <w:right w:val="single" w:sz="1" w:space="0" w:color="D6CDE8"/>
            </w:tcBorders>
            <w:shd w:val="clear" w:color="auto" w:fill="F7F5FB"/>
          </w:tcPr>
          <w:p w14:paraId="710F96CC" w14:textId="77777777" w:rsidR="007A5DF2" w:rsidRDefault="00423F84">
            <w:pPr>
              <w:jc w:val="center"/>
            </w:pPr>
            <w:r>
              <w:rPr>
                <w:sz w:val="20"/>
                <w:szCs w:val="20"/>
              </w:rPr>
              <w:t>View Only</w:t>
            </w:r>
          </w:p>
        </w:tc>
      </w:tr>
      <w:tr w:rsidR="007A5DF2" w14:paraId="710F96D4"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6CE" w14:textId="77777777" w:rsidR="007A5DF2" w:rsidRDefault="00423F84">
            <w:r>
              <w:rPr>
                <w:b/>
                <w:bCs/>
                <w:sz w:val="20"/>
                <w:szCs w:val="20"/>
              </w:rPr>
              <w:t>Department Managers</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CF" w14:textId="77777777" w:rsidR="007A5DF2" w:rsidRDefault="00423F84">
            <w:pPr>
              <w:jc w:val="center"/>
            </w:pPr>
            <w:r>
              <w:rPr>
                <w:sz w:val="20"/>
                <w:szCs w:val="20"/>
              </w:rPr>
              <w:t>View (Own Dept)</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D0" w14:textId="77777777" w:rsidR="007A5DF2" w:rsidRDefault="00423F84">
            <w:pPr>
              <w:jc w:val="center"/>
            </w:pPr>
            <w:r>
              <w:rPr>
                <w:sz w:val="20"/>
                <w:szCs w:val="20"/>
              </w:rPr>
              <w:t>No Access</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D1" w14:textId="77777777" w:rsidR="007A5DF2" w:rsidRDefault="00423F84">
            <w:pPr>
              <w:jc w:val="center"/>
            </w:pPr>
            <w:r>
              <w:rPr>
                <w:sz w:val="20"/>
                <w:szCs w:val="20"/>
              </w:rPr>
              <w:t>No Access</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D2" w14:textId="77777777" w:rsidR="007A5DF2" w:rsidRDefault="00423F84">
            <w:pPr>
              <w:jc w:val="center"/>
            </w:pPr>
            <w:r>
              <w:rPr>
                <w:sz w:val="20"/>
                <w:szCs w:val="20"/>
              </w:rPr>
              <w:t>Own Dept Budget</w:t>
            </w:r>
          </w:p>
        </w:tc>
        <w:tc>
          <w:tcPr>
            <w:tcW w:w="1440" w:type="dxa"/>
            <w:tcBorders>
              <w:top w:val="single" w:sz="1" w:space="0" w:color="D6CDE8"/>
              <w:left w:val="single" w:sz="1" w:space="0" w:color="D6CDE8"/>
              <w:bottom w:val="single" w:sz="1" w:space="0" w:color="D6CDE8"/>
              <w:right w:val="single" w:sz="1" w:space="0" w:color="D6CDE8"/>
            </w:tcBorders>
            <w:shd w:val="clear" w:color="auto" w:fill="FFFFFF"/>
          </w:tcPr>
          <w:p w14:paraId="710F96D3" w14:textId="77777777" w:rsidR="007A5DF2" w:rsidRDefault="00423F84">
            <w:pPr>
              <w:jc w:val="center"/>
            </w:pPr>
            <w:r>
              <w:rPr>
                <w:sz w:val="20"/>
                <w:szCs w:val="20"/>
              </w:rPr>
              <w:t>No Access</w:t>
            </w:r>
          </w:p>
        </w:tc>
      </w:tr>
      <w:tr w:rsidR="007A5DF2" w14:paraId="710F96DB"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6D5" w14:textId="77777777" w:rsidR="007A5DF2" w:rsidRDefault="00423F84">
            <w:r>
              <w:rPr>
                <w:b/>
                <w:bCs/>
                <w:sz w:val="20"/>
                <w:szCs w:val="20"/>
              </w:rPr>
              <w:t>General Staff</w:t>
            </w:r>
          </w:p>
        </w:tc>
        <w:tc>
          <w:tcPr>
            <w:tcW w:w="1430" w:type="dxa"/>
            <w:tcBorders>
              <w:top w:val="single" w:sz="1" w:space="0" w:color="D6CDE8"/>
              <w:left w:val="single" w:sz="1" w:space="0" w:color="D6CDE8"/>
              <w:bottom w:val="single" w:sz="1" w:space="0" w:color="D6CDE8"/>
              <w:right w:val="single" w:sz="1" w:space="0" w:color="D6CDE8"/>
            </w:tcBorders>
            <w:shd w:val="clear" w:color="auto" w:fill="F7F5FB"/>
          </w:tcPr>
          <w:p w14:paraId="710F96D6" w14:textId="77777777" w:rsidR="007A5DF2" w:rsidRDefault="00423F84">
            <w:pPr>
              <w:jc w:val="center"/>
            </w:pPr>
            <w:r>
              <w:rPr>
                <w:sz w:val="20"/>
                <w:szCs w:val="20"/>
              </w:rPr>
              <w:t>Expense Submission</w:t>
            </w:r>
          </w:p>
        </w:tc>
        <w:tc>
          <w:tcPr>
            <w:tcW w:w="1430" w:type="dxa"/>
            <w:tcBorders>
              <w:top w:val="single" w:sz="1" w:space="0" w:color="D6CDE8"/>
              <w:left w:val="single" w:sz="1" w:space="0" w:color="D6CDE8"/>
              <w:bottom w:val="single" w:sz="1" w:space="0" w:color="D6CDE8"/>
              <w:right w:val="single" w:sz="1" w:space="0" w:color="D6CDE8"/>
            </w:tcBorders>
            <w:shd w:val="clear" w:color="auto" w:fill="F7F5FB"/>
          </w:tcPr>
          <w:p w14:paraId="710F96D7" w14:textId="77777777" w:rsidR="007A5DF2" w:rsidRDefault="00423F84">
            <w:pPr>
              <w:jc w:val="center"/>
            </w:pPr>
            <w:r>
              <w:rPr>
                <w:sz w:val="20"/>
                <w:szCs w:val="20"/>
              </w:rPr>
              <w:t>No Access</w:t>
            </w:r>
          </w:p>
        </w:tc>
        <w:tc>
          <w:tcPr>
            <w:tcW w:w="1430" w:type="dxa"/>
            <w:tcBorders>
              <w:top w:val="single" w:sz="1" w:space="0" w:color="D6CDE8"/>
              <w:left w:val="single" w:sz="1" w:space="0" w:color="D6CDE8"/>
              <w:bottom w:val="single" w:sz="1" w:space="0" w:color="D6CDE8"/>
              <w:right w:val="single" w:sz="1" w:space="0" w:color="D6CDE8"/>
            </w:tcBorders>
            <w:shd w:val="clear" w:color="auto" w:fill="F7F5FB"/>
          </w:tcPr>
          <w:p w14:paraId="710F96D8" w14:textId="77777777" w:rsidR="007A5DF2" w:rsidRDefault="00423F84">
            <w:pPr>
              <w:jc w:val="center"/>
            </w:pPr>
            <w:r>
              <w:rPr>
                <w:sz w:val="20"/>
                <w:szCs w:val="20"/>
              </w:rPr>
              <w:t>Own Payslip Only</w:t>
            </w:r>
          </w:p>
        </w:tc>
        <w:tc>
          <w:tcPr>
            <w:tcW w:w="1430" w:type="dxa"/>
            <w:tcBorders>
              <w:top w:val="single" w:sz="1" w:space="0" w:color="D6CDE8"/>
              <w:left w:val="single" w:sz="1" w:space="0" w:color="D6CDE8"/>
              <w:bottom w:val="single" w:sz="1" w:space="0" w:color="D6CDE8"/>
              <w:right w:val="single" w:sz="1" w:space="0" w:color="D6CDE8"/>
            </w:tcBorders>
            <w:shd w:val="clear" w:color="auto" w:fill="F7F5FB"/>
          </w:tcPr>
          <w:p w14:paraId="710F96D9" w14:textId="77777777" w:rsidR="007A5DF2" w:rsidRDefault="00423F84">
            <w:pPr>
              <w:jc w:val="center"/>
            </w:pPr>
            <w:r>
              <w:rPr>
                <w:sz w:val="20"/>
                <w:szCs w:val="20"/>
              </w:rPr>
              <w:t>No Access</w:t>
            </w:r>
          </w:p>
        </w:tc>
        <w:tc>
          <w:tcPr>
            <w:tcW w:w="1440" w:type="dxa"/>
            <w:tcBorders>
              <w:top w:val="single" w:sz="1" w:space="0" w:color="D6CDE8"/>
              <w:left w:val="single" w:sz="1" w:space="0" w:color="D6CDE8"/>
              <w:bottom w:val="single" w:sz="1" w:space="0" w:color="D6CDE8"/>
              <w:right w:val="single" w:sz="1" w:space="0" w:color="D6CDE8"/>
            </w:tcBorders>
            <w:shd w:val="clear" w:color="auto" w:fill="F7F5FB"/>
          </w:tcPr>
          <w:p w14:paraId="710F96DA" w14:textId="77777777" w:rsidR="007A5DF2" w:rsidRDefault="00423F84">
            <w:pPr>
              <w:jc w:val="center"/>
            </w:pPr>
            <w:r>
              <w:rPr>
                <w:sz w:val="20"/>
                <w:szCs w:val="20"/>
              </w:rPr>
              <w:t>No Access</w:t>
            </w:r>
          </w:p>
        </w:tc>
      </w:tr>
      <w:tr w:rsidR="007A5DF2" w14:paraId="710F96E2" w14:textId="77777777">
        <w:tblPrEx>
          <w:tblCellMar>
            <w:top w:w="0" w:type="dxa"/>
            <w:bottom w:w="0" w:type="dxa"/>
          </w:tblCellMar>
        </w:tblPrEx>
        <w:tc>
          <w:tcPr>
            <w:tcW w:w="2200" w:type="dxa"/>
            <w:tcBorders>
              <w:top w:val="single" w:sz="1" w:space="0" w:color="D6CDE8"/>
              <w:left w:val="single" w:sz="1" w:space="0" w:color="D6CDE8"/>
              <w:bottom w:val="single" w:sz="1" w:space="0" w:color="D6CDE8"/>
              <w:right w:val="single" w:sz="1" w:space="0" w:color="D6CDE8"/>
            </w:tcBorders>
            <w:shd w:val="clear" w:color="auto" w:fill="F5EDD6"/>
          </w:tcPr>
          <w:p w14:paraId="710F96DC" w14:textId="77777777" w:rsidR="007A5DF2" w:rsidRDefault="00423F84">
            <w:r>
              <w:rPr>
                <w:b/>
                <w:bCs/>
                <w:sz w:val="20"/>
                <w:szCs w:val="20"/>
              </w:rPr>
              <w:t>External Auditor</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DD" w14:textId="77777777" w:rsidR="007A5DF2" w:rsidRDefault="00423F84">
            <w:pPr>
              <w:jc w:val="center"/>
            </w:pPr>
            <w:r>
              <w:rPr>
                <w:sz w:val="20"/>
                <w:szCs w:val="20"/>
              </w:rPr>
              <w:t>Read-only (Audit Period)</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DE" w14:textId="77777777" w:rsidR="007A5DF2" w:rsidRDefault="00423F84">
            <w:pPr>
              <w:jc w:val="center"/>
            </w:pPr>
            <w:r>
              <w:rPr>
                <w:sz w:val="20"/>
                <w:szCs w:val="20"/>
              </w:rPr>
              <w:t>No Access</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DF" w14:textId="77777777" w:rsidR="007A5DF2" w:rsidRDefault="00423F84">
            <w:pPr>
              <w:jc w:val="center"/>
            </w:pPr>
            <w:r>
              <w:rPr>
                <w:sz w:val="20"/>
                <w:szCs w:val="20"/>
              </w:rPr>
              <w:t>Read-only</w:t>
            </w:r>
          </w:p>
        </w:tc>
        <w:tc>
          <w:tcPr>
            <w:tcW w:w="1430" w:type="dxa"/>
            <w:tcBorders>
              <w:top w:val="single" w:sz="1" w:space="0" w:color="D6CDE8"/>
              <w:left w:val="single" w:sz="1" w:space="0" w:color="D6CDE8"/>
              <w:bottom w:val="single" w:sz="1" w:space="0" w:color="D6CDE8"/>
              <w:right w:val="single" w:sz="1" w:space="0" w:color="D6CDE8"/>
            </w:tcBorders>
            <w:shd w:val="clear" w:color="auto" w:fill="FFFFFF"/>
          </w:tcPr>
          <w:p w14:paraId="710F96E0" w14:textId="77777777" w:rsidR="007A5DF2" w:rsidRDefault="00423F84">
            <w:pPr>
              <w:jc w:val="center"/>
            </w:pPr>
            <w:r>
              <w:rPr>
                <w:sz w:val="20"/>
                <w:szCs w:val="20"/>
              </w:rPr>
              <w:t>Full Read Access</w:t>
            </w:r>
          </w:p>
        </w:tc>
        <w:tc>
          <w:tcPr>
            <w:tcW w:w="1440" w:type="dxa"/>
            <w:tcBorders>
              <w:top w:val="single" w:sz="1" w:space="0" w:color="D6CDE8"/>
              <w:left w:val="single" w:sz="1" w:space="0" w:color="D6CDE8"/>
              <w:bottom w:val="single" w:sz="1" w:space="0" w:color="D6CDE8"/>
              <w:right w:val="single" w:sz="1" w:space="0" w:color="D6CDE8"/>
            </w:tcBorders>
            <w:shd w:val="clear" w:color="auto" w:fill="FFFFFF"/>
          </w:tcPr>
          <w:p w14:paraId="710F96E1" w14:textId="77777777" w:rsidR="007A5DF2" w:rsidRDefault="00423F84">
            <w:pPr>
              <w:jc w:val="center"/>
            </w:pPr>
            <w:r>
              <w:rPr>
                <w:sz w:val="20"/>
                <w:szCs w:val="20"/>
              </w:rPr>
              <w:t>Full Read Access</w:t>
            </w:r>
          </w:p>
        </w:tc>
      </w:tr>
    </w:tbl>
    <w:p w14:paraId="710F96E3" w14:textId="77777777" w:rsidR="007A5DF2" w:rsidRDefault="00423F84">
      <w:pPr>
        <w:pStyle w:val="BodyText"/>
      </w:pPr>
      <w:r>
        <w:t>All financial system access is protected by strong passwords (minimum 12 characters, changed every 90 days) and multi-factor authentication where supported. Shared login credentials are strictly prohibited. Any suspected unauthorized access must be reported to the Finance Director and IT Administrator within 30 minutes of discovery.</w:t>
      </w:r>
    </w:p>
    <w:p w14:paraId="710F96E4" w14:textId="77777777" w:rsidR="007A5DF2" w:rsidRDefault="00423F84">
      <w:pPr>
        <w:pStyle w:val="Heading1"/>
        <w:shd w:val="clear" w:color="auto" w:fill="3D1A6E"/>
        <w:ind w:left="360" w:right="360"/>
      </w:pPr>
      <w:r>
        <w:t>15. Monthly Financial Review Responsibilities</w:t>
      </w:r>
    </w:p>
    <w:p w14:paraId="710F96E5" w14:textId="77777777" w:rsidR="007A5DF2" w:rsidRDefault="00423F84">
      <w:pPr>
        <w:pStyle w:val="Heading2"/>
      </w:pPr>
      <w:r>
        <w:t>15.1 Review Checklist</w:t>
      </w:r>
    </w:p>
    <w:p w14:paraId="710F96E6" w14:textId="77777777" w:rsidR="007A5DF2" w:rsidRDefault="00423F84">
      <w:pPr>
        <w:pStyle w:val="BodyText"/>
      </w:pPr>
      <w:r>
        <w:t>The Finance Director conducts a structured Monthly Financial Review no later than the 7th business day of each month, covering the preceding month’s financial activities. The review ensures completeness, accuracy, and compliance across all financial functions. Department Heads are required to attend the review meeting and provide explanations for any significant variances.</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4320"/>
        <w:gridCol w:w="2200"/>
        <w:gridCol w:w="2300"/>
      </w:tblGrid>
      <w:tr w:rsidR="007A5DF2" w14:paraId="710F96EB" w14:textId="77777777">
        <w:tblPrEx>
          <w:tblCellMar>
            <w:top w:w="0" w:type="dxa"/>
            <w:bottom w:w="0" w:type="dxa"/>
          </w:tblCellMar>
        </w:tblPrEx>
        <w:trPr>
          <w:tblHeader/>
        </w:trPr>
        <w:tc>
          <w:tcPr>
            <w:tcW w:w="54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E7" w14:textId="77777777" w:rsidR="007A5DF2" w:rsidRDefault="00423F84">
            <w:pPr>
              <w:jc w:val="center"/>
            </w:pPr>
            <w:r>
              <w:rPr>
                <w:b/>
                <w:bCs/>
                <w:color w:val="FFFFFF"/>
                <w:sz w:val="20"/>
                <w:szCs w:val="20"/>
              </w:rPr>
              <w:t>#</w:t>
            </w:r>
          </w:p>
        </w:tc>
        <w:tc>
          <w:tcPr>
            <w:tcW w:w="432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E8" w14:textId="77777777" w:rsidR="007A5DF2" w:rsidRDefault="00423F84">
            <w:pPr>
              <w:jc w:val="center"/>
            </w:pPr>
            <w:r>
              <w:rPr>
                <w:b/>
                <w:bCs/>
                <w:color w:val="FFFFFF"/>
                <w:sz w:val="20"/>
                <w:szCs w:val="20"/>
              </w:rPr>
              <w:t>Review Item</w:t>
            </w:r>
          </w:p>
        </w:tc>
        <w:tc>
          <w:tcPr>
            <w:tcW w:w="2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E9" w14:textId="77777777" w:rsidR="007A5DF2" w:rsidRDefault="00423F84">
            <w:pPr>
              <w:jc w:val="center"/>
            </w:pPr>
            <w:r>
              <w:rPr>
                <w:b/>
                <w:bCs/>
                <w:color w:val="FFFFFF"/>
                <w:sz w:val="20"/>
                <w:szCs w:val="20"/>
              </w:rPr>
              <w:t>Owner</w:t>
            </w:r>
          </w:p>
        </w:tc>
        <w:tc>
          <w:tcPr>
            <w:tcW w:w="23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6EA" w14:textId="77777777" w:rsidR="007A5DF2" w:rsidRDefault="00423F84">
            <w:pPr>
              <w:jc w:val="center"/>
            </w:pPr>
            <w:r>
              <w:rPr>
                <w:b/>
                <w:bCs/>
                <w:color w:val="FFFFFF"/>
                <w:sz w:val="20"/>
                <w:szCs w:val="20"/>
              </w:rPr>
              <w:t>Status Indicator</w:t>
            </w:r>
          </w:p>
        </w:tc>
      </w:tr>
      <w:tr w:rsidR="007A5DF2" w14:paraId="710F96F0"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7F5FB"/>
          </w:tcPr>
          <w:p w14:paraId="710F96EC" w14:textId="77777777" w:rsidR="007A5DF2" w:rsidRDefault="00423F84">
            <w:pPr>
              <w:jc w:val="center"/>
            </w:pPr>
            <w:r>
              <w:rPr>
                <w:b/>
                <w:bCs/>
                <w:sz w:val="20"/>
                <w:szCs w:val="20"/>
              </w:rPr>
              <w:t>1</w:t>
            </w:r>
          </w:p>
        </w:tc>
        <w:tc>
          <w:tcPr>
            <w:tcW w:w="4320" w:type="dxa"/>
            <w:tcBorders>
              <w:top w:val="single" w:sz="1" w:space="0" w:color="D6CDE8"/>
              <w:left w:val="single" w:sz="1" w:space="0" w:color="D6CDE8"/>
              <w:bottom w:val="single" w:sz="1" w:space="0" w:color="D6CDE8"/>
              <w:right w:val="single" w:sz="1" w:space="0" w:color="D6CDE8"/>
            </w:tcBorders>
            <w:shd w:val="clear" w:color="auto" w:fill="F7F5FB"/>
          </w:tcPr>
          <w:p w14:paraId="710F96ED" w14:textId="77777777" w:rsidR="007A5DF2" w:rsidRDefault="00423F84">
            <w:r>
              <w:rPr>
                <w:sz w:val="20"/>
                <w:szCs w:val="20"/>
              </w:rPr>
              <w:t>P&amp;L Statement reviewed and reconciled to general ledger</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6EE" w14:textId="77777777" w:rsidR="007A5DF2" w:rsidRDefault="00423F84">
            <w:r>
              <w:rPr>
                <w:sz w:val="20"/>
                <w:szCs w:val="20"/>
              </w:rPr>
              <w:t>Finance Director</w:t>
            </w:r>
          </w:p>
        </w:tc>
        <w:tc>
          <w:tcPr>
            <w:tcW w:w="2300" w:type="dxa"/>
            <w:tcBorders>
              <w:top w:val="single" w:sz="1" w:space="0" w:color="D6CDE8"/>
              <w:left w:val="single" w:sz="1" w:space="0" w:color="D6CDE8"/>
              <w:bottom w:val="single" w:sz="1" w:space="0" w:color="D6CDE8"/>
              <w:right w:val="single" w:sz="1" w:space="0" w:color="D6CDE8"/>
            </w:tcBorders>
            <w:shd w:val="clear" w:color="auto" w:fill="F7F5FB"/>
          </w:tcPr>
          <w:p w14:paraId="710F96EF" w14:textId="77777777" w:rsidR="007A5DF2" w:rsidRDefault="00423F84">
            <w:pPr>
              <w:jc w:val="center"/>
            </w:pPr>
            <w:r>
              <w:rPr>
                <w:sz w:val="20"/>
                <w:szCs w:val="20"/>
              </w:rPr>
              <w:t>✓</w:t>
            </w:r>
            <w:r>
              <w:rPr>
                <w:sz w:val="20"/>
                <w:szCs w:val="20"/>
              </w:rPr>
              <w:t xml:space="preserve"> Complete / ⚠ Pending / ✗ Issue</w:t>
            </w:r>
          </w:p>
        </w:tc>
      </w:tr>
      <w:tr w:rsidR="007A5DF2" w14:paraId="710F96F5"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FFFFF"/>
          </w:tcPr>
          <w:p w14:paraId="710F96F1" w14:textId="77777777" w:rsidR="007A5DF2" w:rsidRDefault="00423F84">
            <w:pPr>
              <w:jc w:val="center"/>
            </w:pPr>
            <w:r>
              <w:rPr>
                <w:b/>
                <w:bCs/>
                <w:sz w:val="20"/>
                <w:szCs w:val="20"/>
              </w:rPr>
              <w:t>2</w:t>
            </w:r>
          </w:p>
        </w:tc>
        <w:tc>
          <w:tcPr>
            <w:tcW w:w="4320" w:type="dxa"/>
            <w:tcBorders>
              <w:top w:val="single" w:sz="1" w:space="0" w:color="D6CDE8"/>
              <w:left w:val="single" w:sz="1" w:space="0" w:color="D6CDE8"/>
              <w:bottom w:val="single" w:sz="1" w:space="0" w:color="D6CDE8"/>
              <w:right w:val="single" w:sz="1" w:space="0" w:color="D6CDE8"/>
            </w:tcBorders>
            <w:shd w:val="clear" w:color="auto" w:fill="FFFFFF"/>
          </w:tcPr>
          <w:p w14:paraId="710F96F2" w14:textId="77777777" w:rsidR="007A5DF2" w:rsidRDefault="00423F84">
            <w:r>
              <w:rPr>
                <w:sz w:val="20"/>
                <w:szCs w:val="20"/>
              </w:rPr>
              <w:t>Cash flow statement prepared and reviewed</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6F3" w14:textId="77777777" w:rsidR="007A5DF2" w:rsidRDefault="00423F84">
            <w:r>
              <w:rPr>
                <w:sz w:val="20"/>
                <w:szCs w:val="20"/>
              </w:rPr>
              <w:t>Finance Director</w:t>
            </w:r>
          </w:p>
        </w:tc>
        <w:tc>
          <w:tcPr>
            <w:tcW w:w="2300" w:type="dxa"/>
            <w:tcBorders>
              <w:top w:val="single" w:sz="1" w:space="0" w:color="D6CDE8"/>
              <w:left w:val="single" w:sz="1" w:space="0" w:color="D6CDE8"/>
              <w:bottom w:val="single" w:sz="1" w:space="0" w:color="D6CDE8"/>
              <w:right w:val="single" w:sz="1" w:space="0" w:color="D6CDE8"/>
            </w:tcBorders>
            <w:shd w:val="clear" w:color="auto" w:fill="FFFFFF"/>
          </w:tcPr>
          <w:p w14:paraId="710F96F4" w14:textId="77777777" w:rsidR="007A5DF2" w:rsidRDefault="00423F84">
            <w:pPr>
              <w:jc w:val="center"/>
            </w:pPr>
            <w:r>
              <w:rPr>
                <w:sz w:val="20"/>
                <w:szCs w:val="20"/>
              </w:rPr>
              <w:t>✓</w:t>
            </w:r>
            <w:r>
              <w:rPr>
                <w:sz w:val="20"/>
                <w:szCs w:val="20"/>
              </w:rPr>
              <w:t xml:space="preserve"> Complete / ⚠ Pending / ✗ Issue</w:t>
            </w:r>
          </w:p>
        </w:tc>
      </w:tr>
      <w:tr w:rsidR="007A5DF2" w14:paraId="710F96FA"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7F5FB"/>
          </w:tcPr>
          <w:p w14:paraId="710F96F6" w14:textId="77777777" w:rsidR="007A5DF2" w:rsidRDefault="00423F84">
            <w:pPr>
              <w:jc w:val="center"/>
            </w:pPr>
            <w:r>
              <w:rPr>
                <w:b/>
                <w:bCs/>
                <w:sz w:val="20"/>
                <w:szCs w:val="20"/>
              </w:rPr>
              <w:t>3</w:t>
            </w:r>
          </w:p>
        </w:tc>
        <w:tc>
          <w:tcPr>
            <w:tcW w:w="4320" w:type="dxa"/>
            <w:tcBorders>
              <w:top w:val="single" w:sz="1" w:space="0" w:color="D6CDE8"/>
              <w:left w:val="single" w:sz="1" w:space="0" w:color="D6CDE8"/>
              <w:bottom w:val="single" w:sz="1" w:space="0" w:color="D6CDE8"/>
              <w:right w:val="single" w:sz="1" w:space="0" w:color="D6CDE8"/>
            </w:tcBorders>
            <w:shd w:val="clear" w:color="auto" w:fill="F7F5FB"/>
          </w:tcPr>
          <w:p w14:paraId="710F96F7" w14:textId="77777777" w:rsidR="007A5DF2" w:rsidRDefault="00423F84">
            <w:r>
              <w:rPr>
                <w:sz w:val="20"/>
                <w:szCs w:val="20"/>
              </w:rPr>
              <w:t>Bank reconciliation completed for all accounts</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6F8" w14:textId="77777777" w:rsidR="007A5DF2" w:rsidRDefault="00423F84">
            <w:r>
              <w:rPr>
                <w:sz w:val="20"/>
                <w:szCs w:val="20"/>
              </w:rPr>
              <w:t>Finance Administrator</w:t>
            </w:r>
          </w:p>
        </w:tc>
        <w:tc>
          <w:tcPr>
            <w:tcW w:w="2300" w:type="dxa"/>
            <w:tcBorders>
              <w:top w:val="single" w:sz="1" w:space="0" w:color="D6CDE8"/>
              <w:left w:val="single" w:sz="1" w:space="0" w:color="D6CDE8"/>
              <w:bottom w:val="single" w:sz="1" w:space="0" w:color="D6CDE8"/>
              <w:right w:val="single" w:sz="1" w:space="0" w:color="D6CDE8"/>
            </w:tcBorders>
            <w:shd w:val="clear" w:color="auto" w:fill="F7F5FB"/>
          </w:tcPr>
          <w:p w14:paraId="710F96F9" w14:textId="77777777" w:rsidR="007A5DF2" w:rsidRDefault="00423F84">
            <w:pPr>
              <w:jc w:val="center"/>
            </w:pPr>
            <w:r>
              <w:rPr>
                <w:sz w:val="20"/>
                <w:szCs w:val="20"/>
              </w:rPr>
              <w:t>✓</w:t>
            </w:r>
            <w:r>
              <w:rPr>
                <w:sz w:val="20"/>
                <w:szCs w:val="20"/>
              </w:rPr>
              <w:t xml:space="preserve"> Complete / ⚠ Pending / ✗ Issue</w:t>
            </w:r>
          </w:p>
        </w:tc>
      </w:tr>
      <w:tr w:rsidR="007A5DF2" w14:paraId="710F96FF"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FFFFF"/>
          </w:tcPr>
          <w:p w14:paraId="710F96FB" w14:textId="77777777" w:rsidR="007A5DF2" w:rsidRDefault="00423F84">
            <w:pPr>
              <w:jc w:val="center"/>
            </w:pPr>
            <w:r>
              <w:rPr>
                <w:b/>
                <w:bCs/>
                <w:sz w:val="20"/>
                <w:szCs w:val="20"/>
              </w:rPr>
              <w:t>4</w:t>
            </w:r>
          </w:p>
        </w:tc>
        <w:tc>
          <w:tcPr>
            <w:tcW w:w="4320" w:type="dxa"/>
            <w:tcBorders>
              <w:top w:val="single" w:sz="1" w:space="0" w:color="D6CDE8"/>
              <w:left w:val="single" w:sz="1" w:space="0" w:color="D6CDE8"/>
              <w:bottom w:val="single" w:sz="1" w:space="0" w:color="D6CDE8"/>
              <w:right w:val="single" w:sz="1" w:space="0" w:color="D6CDE8"/>
            </w:tcBorders>
            <w:shd w:val="clear" w:color="auto" w:fill="FFFFFF"/>
          </w:tcPr>
          <w:p w14:paraId="710F96FC" w14:textId="77777777" w:rsidR="007A5DF2" w:rsidRDefault="00423F84">
            <w:r>
              <w:rPr>
                <w:sz w:val="20"/>
                <w:szCs w:val="20"/>
              </w:rPr>
              <w:t>All vendor invoices processed and aging reviewed</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6FD" w14:textId="77777777" w:rsidR="007A5DF2" w:rsidRDefault="00423F84">
            <w:r>
              <w:rPr>
                <w:sz w:val="20"/>
                <w:szCs w:val="20"/>
              </w:rPr>
              <w:t>Finance Administrator</w:t>
            </w:r>
          </w:p>
        </w:tc>
        <w:tc>
          <w:tcPr>
            <w:tcW w:w="2300" w:type="dxa"/>
            <w:tcBorders>
              <w:top w:val="single" w:sz="1" w:space="0" w:color="D6CDE8"/>
              <w:left w:val="single" w:sz="1" w:space="0" w:color="D6CDE8"/>
              <w:bottom w:val="single" w:sz="1" w:space="0" w:color="D6CDE8"/>
              <w:right w:val="single" w:sz="1" w:space="0" w:color="D6CDE8"/>
            </w:tcBorders>
            <w:shd w:val="clear" w:color="auto" w:fill="FFFFFF"/>
          </w:tcPr>
          <w:p w14:paraId="710F96FE" w14:textId="77777777" w:rsidR="007A5DF2" w:rsidRDefault="00423F84">
            <w:pPr>
              <w:jc w:val="center"/>
            </w:pPr>
            <w:r>
              <w:rPr>
                <w:sz w:val="20"/>
                <w:szCs w:val="20"/>
              </w:rPr>
              <w:t>✓</w:t>
            </w:r>
            <w:r>
              <w:rPr>
                <w:sz w:val="20"/>
                <w:szCs w:val="20"/>
              </w:rPr>
              <w:t xml:space="preserve"> Complete / ⚠ Pending / ✗ Issue</w:t>
            </w:r>
          </w:p>
        </w:tc>
      </w:tr>
      <w:tr w:rsidR="007A5DF2" w14:paraId="710F9704"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7F5FB"/>
          </w:tcPr>
          <w:p w14:paraId="710F9700" w14:textId="77777777" w:rsidR="007A5DF2" w:rsidRDefault="00423F84">
            <w:pPr>
              <w:jc w:val="center"/>
            </w:pPr>
            <w:r>
              <w:rPr>
                <w:b/>
                <w:bCs/>
                <w:sz w:val="20"/>
                <w:szCs w:val="20"/>
              </w:rPr>
              <w:t>5</w:t>
            </w:r>
          </w:p>
        </w:tc>
        <w:tc>
          <w:tcPr>
            <w:tcW w:w="4320" w:type="dxa"/>
            <w:tcBorders>
              <w:top w:val="single" w:sz="1" w:space="0" w:color="D6CDE8"/>
              <w:left w:val="single" w:sz="1" w:space="0" w:color="D6CDE8"/>
              <w:bottom w:val="single" w:sz="1" w:space="0" w:color="D6CDE8"/>
              <w:right w:val="single" w:sz="1" w:space="0" w:color="D6CDE8"/>
            </w:tcBorders>
            <w:shd w:val="clear" w:color="auto" w:fill="F7F5FB"/>
          </w:tcPr>
          <w:p w14:paraId="710F9701" w14:textId="77777777" w:rsidR="007A5DF2" w:rsidRDefault="00423F84">
            <w:r>
              <w:rPr>
                <w:sz w:val="20"/>
                <w:szCs w:val="20"/>
              </w:rPr>
              <w:t>Budget vs. actual variance analysis completed for all departments</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702" w14:textId="77777777" w:rsidR="007A5DF2" w:rsidRDefault="00423F84">
            <w:r>
              <w:rPr>
                <w:sz w:val="20"/>
                <w:szCs w:val="20"/>
              </w:rPr>
              <w:t>Finance Director</w:t>
            </w:r>
          </w:p>
        </w:tc>
        <w:tc>
          <w:tcPr>
            <w:tcW w:w="2300" w:type="dxa"/>
            <w:tcBorders>
              <w:top w:val="single" w:sz="1" w:space="0" w:color="D6CDE8"/>
              <w:left w:val="single" w:sz="1" w:space="0" w:color="D6CDE8"/>
              <w:bottom w:val="single" w:sz="1" w:space="0" w:color="D6CDE8"/>
              <w:right w:val="single" w:sz="1" w:space="0" w:color="D6CDE8"/>
            </w:tcBorders>
            <w:shd w:val="clear" w:color="auto" w:fill="F7F5FB"/>
          </w:tcPr>
          <w:p w14:paraId="710F9703" w14:textId="77777777" w:rsidR="007A5DF2" w:rsidRDefault="00423F84">
            <w:pPr>
              <w:jc w:val="center"/>
            </w:pPr>
            <w:r>
              <w:rPr>
                <w:sz w:val="20"/>
                <w:szCs w:val="20"/>
              </w:rPr>
              <w:t>✓</w:t>
            </w:r>
            <w:r>
              <w:rPr>
                <w:sz w:val="20"/>
                <w:szCs w:val="20"/>
              </w:rPr>
              <w:t xml:space="preserve"> Complete / ⚠ Pending / ✗ Issue</w:t>
            </w:r>
          </w:p>
        </w:tc>
      </w:tr>
      <w:tr w:rsidR="007A5DF2" w14:paraId="710F9709"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FFFFF"/>
          </w:tcPr>
          <w:p w14:paraId="710F9705" w14:textId="77777777" w:rsidR="007A5DF2" w:rsidRDefault="00423F84">
            <w:pPr>
              <w:jc w:val="center"/>
            </w:pPr>
            <w:r>
              <w:rPr>
                <w:b/>
                <w:bCs/>
                <w:sz w:val="20"/>
                <w:szCs w:val="20"/>
              </w:rPr>
              <w:t>6</w:t>
            </w:r>
          </w:p>
        </w:tc>
        <w:tc>
          <w:tcPr>
            <w:tcW w:w="4320" w:type="dxa"/>
            <w:tcBorders>
              <w:top w:val="single" w:sz="1" w:space="0" w:color="D6CDE8"/>
              <w:left w:val="single" w:sz="1" w:space="0" w:color="D6CDE8"/>
              <w:bottom w:val="single" w:sz="1" w:space="0" w:color="D6CDE8"/>
              <w:right w:val="single" w:sz="1" w:space="0" w:color="D6CDE8"/>
            </w:tcBorders>
            <w:shd w:val="clear" w:color="auto" w:fill="FFFFFF"/>
          </w:tcPr>
          <w:p w14:paraId="710F9706" w14:textId="77777777" w:rsidR="007A5DF2" w:rsidRDefault="00423F84">
            <w:r>
              <w:rPr>
                <w:sz w:val="20"/>
                <w:szCs w:val="20"/>
              </w:rPr>
              <w:t>Petty cash reconciliation confirmed and signed off</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707" w14:textId="77777777" w:rsidR="007A5DF2" w:rsidRDefault="00423F84">
            <w:r>
              <w:rPr>
                <w:sz w:val="20"/>
                <w:szCs w:val="20"/>
              </w:rPr>
              <w:t>Petty Cash Custodian</w:t>
            </w:r>
          </w:p>
        </w:tc>
        <w:tc>
          <w:tcPr>
            <w:tcW w:w="2300" w:type="dxa"/>
            <w:tcBorders>
              <w:top w:val="single" w:sz="1" w:space="0" w:color="D6CDE8"/>
              <w:left w:val="single" w:sz="1" w:space="0" w:color="D6CDE8"/>
              <w:bottom w:val="single" w:sz="1" w:space="0" w:color="D6CDE8"/>
              <w:right w:val="single" w:sz="1" w:space="0" w:color="D6CDE8"/>
            </w:tcBorders>
            <w:shd w:val="clear" w:color="auto" w:fill="FFFFFF"/>
          </w:tcPr>
          <w:p w14:paraId="710F9708" w14:textId="77777777" w:rsidR="007A5DF2" w:rsidRDefault="00423F84">
            <w:pPr>
              <w:jc w:val="center"/>
            </w:pPr>
            <w:r>
              <w:rPr>
                <w:sz w:val="20"/>
                <w:szCs w:val="20"/>
              </w:rPr>
              <w:t>✓</w:t>
            </w:r>
            <w:r>
              <w:rPr>
                <w:sz w:val="20"/>
                <w:szCs w:val="20"/>
              </w:rPr>
              <w:t xml:space="preserve"> Complete / ⚠ Pending / ✗ Issue</w:t>
            </w:r>
          </w:p>
        </w:tc>
      </w:tr>
      <w:tr w:rsidR="007A5DF2" w14:paraId="710F970E"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7F5FB"/>
          </w:tcPr>
          <w:p w14:paraId="710F970A" w14:textId="77777777" w:rsidR="007A5DF2" w:rsidRDefault="00423F84">
            <w:pPr>
              <w:jc w:val="center"/>
            </w:pPr>
            <w:r>
              <w:rPr>
                <w:b/>
                <w:bCs/>
                <w:sz w:val="20"/>
                <w:szCs w:val="20"/>
              </w:rPr>
              <w:t>7</w:t>
            </w:r>
          </w:p>
        </w:tc>
        <w:tc>
          <w:tcPr>
            <w:tcW w:w="4320" w:type="dxa"/>
            <w:tcBorders>
              <w:top w:val="single" w:sz="1" w:space="0" w:color="D6CDE8"/>
              <w:left w:val="single" w:sz="1" w:space="0" w:color="D6CDE8"/>
              <w:bottom w:val="single" w:sz="1" w:space="0" w:color="D6CDE8"/>
              <w:right w:val="single" w:sz="1" w:space="0" w:color="D6CDE8"/>
            </w:tcBorders>
            <w:shd w:val="clear" w:color="auto" w:fill="F7F5FB"/>
          </w:tcPr>
          <w:p w14:paraId="710F970B" w14:textId="77777777" w:rsidR="007A5DF2" w:rsidRDefault="00423F84">
            <w:r>
              <w:rPr>
                <w:sz w:val="20"/>
                <w:szCs w:val="20"/>
              </w:rPr>
              <w:t>Payroll reconciliation completed and tax deductions confirmed</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70C" w14:textId="77777777" w:rsidR="007A5DF2" w:rsidRDefault="00423F84">
            <w:r>
              <w:rPr>
                <w:sz w:val="20"/>
                <w:szCs w:val="20"/>
              </w:rPr>
              <w:t>Finance Director / HR</w:t>
            </w:r>
          </w:p>
        </w:tc>
        <w:tc>
          <w:tcPr>
            <w:tcW w:w="2300" w:type="dxa"/>
            <w:tcBorders>
              <w:top w:val="single" w:sz="1" w:space="0" w:color="D6CDE8"/>
              <w:left w:val="single" w:sz="1" w:space="0" w:color="D6CDE8"/>
              <w:bottom w:val="single" w:sz="1" w:space="0" w:color="D6CDE8"/>
              <w:right w:val="single" w:sz="1" w:space="0" w:color="D6CDE8"/>
            </w:tcBorders>
            <w:shd w:val="clear" w:color="auto" w:fill="F7F5FB"/>
          </w:tcPr>
          <w:p w14:paraId="710F970D" w14:textId="77777777" w:rsidR="007A5DF2" w:rsidRDefault="00423F84">
            <w:pPr>
              <w:jc w:val="center"/>
            </w:pPr>
            <w:r>
              <w:rPr>
                <w:sz w:val="20"/>
                <w:szCs w:val="20"/>
              </w:rPr>
              <w:t>✓</w:t>
            </w:r>
            <w:r>
              <w:rPr>
                <w:sz w:val="20"/>
                <w:szCs w:val="20"/>
              </w:rPr>
              <w:t xml:space="preserve"> Complete / ⚠ Pending / ✗ Issue</w:t>
            </w:r>
          </w:p>
        </w:tc>
      </w:tr>
      <w:tr w:rsidR="007A5DF2" w14:paraId="710F9713"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FFFFF"/>
          </w:tcPr>
          <w:p w14:paraId="710F970F" w14:textId="77777777" w:rsidR="007A5DF2" w:rsidRDefault="00423F84">
            <w:pPr>
              <w:jc w:val="center"/>
            </w:pPr>
            <w:r>
              <w:rPr>
                <w:b/>
                <w:bCs/>
                <w:sz w:val="20"/>
                <w:szCs w:val="20"/>
              </w:rPr>
              <w:t>8</w:t>
            </w:r>
          </w:p>
        </w:tc>
        <w:tc>
          <w:tcPr>
            <w:tcW w:w="4320" w:type="dxa"/>
            <w:tcBorders>
              <w:top w:val="single" w:sz="1" w:space="0" w:color="D6CDE8"/>
              <w:left w:val="single" w:sz="1" w:space="0" w:color="D6CDE8"/>
              <w:bottom w:val="single" w:sz="1" w:space="0" w:color="D6CDE8"/>
              <w:right w:val="single" w:sz="1" w:space="0" w:color="D6CDE8"/>
            </w:tcBorders>
            <w:shd w:val="clear" w:color="auto" w:fill="FFFFFF"/>
          </w:tcPr>
          <w:p w14:paraId="710F9710" w14:textId="77777777" w:rsidR="007A5DF2" w:rsidRDefault="00423F84">
            <w:r>
              <w:rPr>
                <w:sz w:val="20"/>
                <w:szCs w:val="20"/>
              </w:rPr>
              <w:t>GST return prepared and submitted to FBR</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711" w14:textId="77777777" w:rsidR="007A5DF2" w:rsidRDefault="00423F84">
            <w:r>
              <w:rPr>
                <w:sz w:val="20"/>
                <w:szCs w:val="20"/>
              </w:rPr>
              <w:t>Finance Director</w:t>
            </w:r>
          </w:p>
        </w:tc>
        <w:tc>
          <w:tcPr>
            <w:tcW w:w="2300" w:type="dxa"/>
            <w:tcBorders>
              <w:top w:val="single" w:sz="1" w:space="0" w:color="D6CDE8"/>
              <w:left w:val="single" w:sz="1" w:space="0" w:color="D6CDE8"/>
              <w:bottom w:val="single" w:sz="1" w:space="0" w:color="D6CDE8"/>
              <w:right w:val="single" w:sz="1" w:space="0" w:color="D6CDE8"/>
            </w:tcBorders>
            <w:shd w:val="clear" w:color="auto" w:fill="FFFFFF"/>
          </w:tcPr>
          <w:p w14:paraId="710F9712" w14:textId="77777777" w:rsidR="007A5DF2" w:rsidRDefault="00423F84">
            <w:pPr>
              <w:jc w:val="center"/>
            </w:pPr>
            <w:r>
              <w:rPr>
                <w:sz w:val="20"/>
                <w:szCs w:val="20"/>
              </w:rPr>
              <w:t>✓</w:t>
            </w:r>
            <w:r>
              <w:rPr>
                <w:sz w:val="20"/>
                <w:szCs w:val="20"/>
              </w:rPr>
              <w:t xml:space="preserve"> Complete / ⚠ Pending / ✗ Issue</w:t>
            </w:r>
          </w:p>
        </w:tc>
      </w:tr>
      <w:tr w:rsidR="007A5DF2" w14:paraId="710F9718"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7F5FB"/>
          </w:tcPr>
          <w:p w14:paraId="710F9714" w14:textId="77777777" w:rsidR="007A5DF2" w:rsidRDefault="00423F84">
            <w:pPr>
              <w:jc w:val="center"/>
            </w:pPr>
            <w:r>
              <w:rPr>
                <w:b/>
                <w:bCs/>
                <w:sz w:val="20"/>
                <w:szCs w:val="20"/>
              </w:rPr>
              <w:t>9</w:t>
            </w:r>
          </w:p>
        </w:tc>
        <w:tc>
          <w:tcPr>
            <w:tcW w:w="4320" w:type="dxa"/>
            <w:tcBorders>
              <w:top w:val="single" w:sz="1" w:space="0" w:color="D6CDE8"/>
              <w:left w:val="single" w:sz="1" w:space="0" w:color="D6CDE8"/>
              <w:bottom w:val="single" w:sz="1" w:space="0" w:color="D6CDE8"/>
              <w:right w:val="single" w:sz="1" w:space="0" w:color="D6CDE8"/>
            </w:tcBorders>
            <w:shd w:val="clear" w:color="auto" w:fill="F7F5FB"/>
          </w:tcPr>
          <w:p w14:paraId="710F9715" w14:textId="77777777" w:rsidR="007A5DF2" w:rsidRDefault="00423F84">
            <w:r>
              <w:rPr>
                <w:sz w:val="20"/>
                <w:szCs w:val="20"/>
              </w:rPr>
              <w:t>Event-specific budgets reviewed for active events</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716" w14:textId="77777777" w:rsidR="007A5DF2" w:rsidRDefault="00423F84">
            <w:r>
              <w:rPr>
                <w:sz w:val="20"/>
                <w:szCs w:val="20"/>
              </w:rPr>
              <w:t>Finance Director + Event Mgr</w:t>
            </w:r>
          </w:p>
        </w:tc>
        <w:tc>
          <w:tcPr>
            <w:tcW w:w="2300" w:type="dxa"/>
            <w:tcBorders>
              <w:top w:val="single" w:sz="1" w:space="0" w:color="D6CDE8"/>
              <w:left w:val="single" w:sz="1" w:space="0" w:color="D6CDE8"/>
              <w:bottom w:val="single" w:sz="1" w:space="0" w:color="D6CDE8"/>
              <w:right w:val="single" w:sz="1" w:space="0" w:color="D6CDE8"/>
            </w:tcBorders>
            <w:shd w:val="clear" w:color="auto" w:fill="F7F5FB"/>
          </w:tcPr>
          <w:p w14:paraId="710F9717" w14:textId="77777777" w:rsidR="007A5DF2" w:rsidRDefault="00423F84">
            <w:pPr>
              <w:jc w:val="center"/>
            </w:pPr>
            <w:r>
              <w:rPr>
                <w:sz w:val="20"/>
                <w:szCs w:val="20"/>
              </w:rPr>
              <w:t>✓</w:t>
            </w:r>
            <w:r>
              <w:rPr>
                <w:sz w:val="20"/>
                <w:szCs w:val="20"/>
              </w:rPr>
              <w:t xml:space="preserve"> Complete / ⚠ Pending / ✗ Issue</w:t>
            </w:r>
          </w:p>
        </w:tc>
      </w:tr>
      <w:tr w:rsidR="007A5DF2" w14:paraId="710F971D" w14:textId="77777777">
        <w:tblPrEx>
          <w:tblCellMar>
            <w:top w:w="0" w:type="dxa"/>
            <w:bottom w:w="0" w:type="dxa"/>
          </w:tblCellMar>
        </w:tblPrEx>
        <w:tc>
          <w:tcPr>
            <w:tcW w:w="540" w:type="dxa"/>
            <w:tcBorders>
              <w:top w:val="single" w:sz="1" w:space="0" w:color="D6CDE8"/>
              <w:left w:val="single" w:sz="1" w:space="0" w:color="D6CDE8"/>
              <w:bottom w:val="single" w:sz="1" w:space="0" w:color="D6CDE8"/>
              <w:right w:val="single" w:sz="1" w:space="0" w:color="D6CDE8"/>
            </w:tcBorders>
            <w:shd w:val="clear" w:color="auto" w:fill="FFFFFF"/>
          </w:tcPr>
          <w:p w14:paraId="710F9719" w14:textId="77777777" w:rsidR="007A5DF2" w:rsidRDefault="00423F84">
            <w:pPr>
              <w:jc w:val="center"/>
            </w:pPr>
            <w:r>
              <w:rPr>
                <w:b/>
                <w:bCs/>
                <w:sz w:val="20"/>
                <w:szCs w:val="20"/>
              </w:rPr>
              <w:t>10</w:t>
            </w:r>
          </w:p>
        </w:tc>
        <w:tc>
          <w:tcPr>
            <w:tcW w:w="4320" w:type="dxa"/>
            <w:tcBorders>
              <w:top w:val="single" w:sz="1" w:space="0" w:color="D6CDE8"/>
              <w:left w:val="single" w:sz="1" w:space="0" w:color="D6CDE8"/>
              <w:bottom w:val="single" w:sz="1" w:space="0" w:color="D6CDE8"/>
              <w:right w:val="single" w:sz="1" w:space="0" w:color="D6CDE8"/>
            </w:tcBorders>
            <w:shd w:val="clear" w:color="auto" w:fill="FFFFFF"/>
          </w:tcPr>
          <w:p w14:paraId="710F971A" w14:textId="77777777" w:rsidR="007A5DF2" w:rsidRDefault="00423F84">
            <w:r>
              <w:rPr>
                <w:sz w:val="20"/>
                <w:szCs w:val="20"/>
              </w:rPr>
              <w:t>Financial reports distributed to CEO and Owner</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71B" w14:textId="77777777" w:rsidR="007A5DF2" w:rsidRDefault="00423F84">
            <w:r>
              <w:rPr>
                <w:sz w:val="20"/>
                <w:szCs w:val="20"/>
              </w:rPr>
              <w:t>Finance Director</w:t>
            </w:r>
          </w:p>
        </w:tc>
        <w:tc>
          <w:tcPr>
            <w:tcW w:w="2300" w:type="dxa"/>
            <w:tcBorders>
              <w:top w:val="single" w:sz="1" w:space="0" w:color="D6CDE8"/>
              <w:left w:val="single" w:sz="1" w:space="0" w:color="D6CDE8"/>
              <w:bottom w:val="single" w:sz="1" w:space="0" w:color="D6CDE8"/>
              <w:right w:val="single" w:sz="1" w:space="0" w:color="D6CDE8"/>
            </w:tcBorders>
            <w:shd w:val="clear" w:color="auto" w:fill="FFFFFF"/>
          </w:tcPr>
          <w:p w14:paraId="710F971C" w14:textId="77777777" w:rsidR="007A5DF2" w:rsidRDefault="00423F84">
            <w:pPr>
              <w:jc w:val="center"/>
            </w:pPr>
            <w:r>
              <w:rPr>
                <w:sz w:val="20"/>
                <w:szCs w:val="20"/>
              </w:rPr>
              <w:t>✓</w:t>
            </w:r>
            <w:r>
              <w:rPr>
                <w:sz w:val="20"/>
                <w:szCs w:val="20"/>
              </w:rPr>
              <w:t xml:space="preserve"> Complete / ⚠ Pending / ✗ Issue</w:t>
            </w:r>
          </w:p>
        </w:tc>
      </w:tr>
    </w:tbl>
    <w:p w14:paraId="710F971E" w14:textId="77777777" w:rsidR="007A5DF2" w:rsidRDefault="00423F84">
      <w:pPr>
        <w:pStyle w:val="Heading2"/>
      </w:pPr>
      <w:r>
        <w:t>15.2 Variance Analysis</w:t>
      </w:r>
    </w:p>
    <w:p w14:paraId="710F971F" w14:textId="77777777" w:rsidR="007A5DF2" w:rsidRDefault="00423F84">
      <w:pPr>
        <w:pStyle w:val="BodyText"/>
      </w:pPr>
      <w:r>
        <w:t>Any variance between budgeted and actual expenditure exceeding 10% of the budgeted line item (or PKR 50,000, whichever is lower) must be formally explained in a Variance Analysis Note submitted to the Finance Director within 3 business days of the monthly review. The note must include: the nature of the variance, root cause analysis, whether the variance is a one-time occurrence or systemic, and remediation actions proposed.</w:t>
      </w:r>
    </w:p>
    <w:p w14:paraId="710F9720" w14:textId="77777777" w:rsidR="007A5DF2" w:rsidRDefault="00423F84">
      <w:pPr>
        <w:pStyle w:val="Heading1"/>
        <w:shd w:val="clear" w:color="auto" w:fill="3D1A6E"/>
        <w:ind w:left="360" w:right="360"/>
      </w:pPr>
      <w:r>
        <w:t>16. Reconciliation Responsibilities</w:t>
      </w:r>
    </w:p>
    <w:p w14:paraId="710F9721" w14:textId="77777777" w:rsidR="007A5DF2" w:rsidRDefault="00423F84">
      <w:pPr>
        <w:pStyle w:val="Heading2"/>
      </w:pPr>
      <w:r>
        <w:t>16.1 Bank Reconciliation (Monthly)</w:t>
      </w:r>
    </w:p>
    <w:p w14:paraId="710F9722" w14:textId="77777777" w:rsidR="007A5DF2" w:rsidRDefault="00423F84">
      <w:pPr>
        <w:pStyle w:val="BodyText"/>
      </w:pPr>
      <w:r>
        <w:t>The Finance Administrator reconciles all AEC bank accounts on the last business day of each month. The reconciliation compares the bank statement balance to the corresponding general ledger balance and identifies and resolves all reconciling items (outstanding cheques, deposits in transit, bank charges, unauthorized transactions). The completed reconciliation is reviewed and signed off by the Finance Director within 3 business days of month-end. Any unexplained reconciling item exceeding PKR 5,000 must be e</w:t>
      </w:r>
      <w:r>
        <w:t>scalated to the CEO immediately.</w:t>
      </w:r>
    </w:p>
    <w:p w14:paraId="710F9723" w14:textId="77777777" w:rsidR="007A5DF2" w:rsidRDefault="00423F84">
      <w:pPr>
        <w:pStyle w:val="Heading2"/>
      </w:pPr>
      <w:r>
        <w:t>16.2 Petty Cash Reconciliation (Weekly)</w:t>
      </w:r>
    </w:p>
    <w:p w14:paraId="710F9724" w14:textId="77777777" w:rsidR="007A5DF2" w:rsidRDefault="00423F84">
      <w:pPr>
        <w:pStyle w:val="BodyText"/>
      </w:pPr>
      <w:r>
        <w:t>The Petty Cash Custodian reconciles the petty cash fund every Friday afternoon. The reconciliation counts physical cash, totals outstanding vouchers, and confirms the total matches the PKR 50,000 fund limit. The signed Petty Cash Reconciliation Sheet (Form AEC-FIN-006) is submitted to the Finance Director by 5:00 PM each Friday. Any discrepancy, regardless of amount, is reported immediately and investigated. The Finance Director or designated deputy performs a surprise petty cash count at least once per mon</w:t>
      </w:r>
      <w:r>
        <w:t>th on an unannounced basis.</w:t>
      </w:r>
    </w:p>
    <w:p w14:paraId="710F9725" w14:textId="77777777" w:rsidR="007A5DF2" w:rsidRDefault="00423F84">
      <w:pPr>
        <w:pStyle w:val="Heading2"/>
      </w:pPr>
      <w:r>
        <w:t>16.3 Accounts Receivable and Payable Aging</w:t>
      </w:r>
    </w:p>
    <w:p w14:paraId="710F9726" w14:textId="77777777" w:rsidR="007A5DF2" w:rsidRDefault="00423F84">
      <w:pPr>
        <w:pStyle w:val="BodyText"/>
      </w:pPr>
      <w:r>
        <w:t>The Finance Administrator prepares Accounts Receivable (AR) and Accounts Payable (AP) aging reports on the first business day of each week. The AR aging report identifies overdue client invoices and triggers a follow-up collection process: reminder at 15 days, formal notice at 30 days, and escalation to CEO at 45 days. The AP aging report ensures vendor invoices are paid on time to maintain supplier relationships and avoid late payment penalties.</w:t>
      </w:r>
    </w:p>
    <w:p w14:paraId="710F9727" w14:textId="77777777" w:rsidR="007A5DF2" w:rsidRDefault="00423F84">
      <w:pPr>
        <w:pStyle w:val="Heading2"/>
      </w:pPr>
      <w:r>
        <w:t>16.4 Reconciliation Sign-Off Process</w:t>
      </w:r>
    </w:p>
    <w:p w14:paraId="710F9728" w14:textId="77777777" w:rsidR="007A5DF2" w:rsidRDefault="00423F84">
      <w:pPr>
        <w:pStyle w:val="BodyText"/>
      </w:pPr>
      <w:r>
        <w:t>All reconciliation documents must be signed by both the preparer and the reviewer before filing. A completed reconciliation without dual sign-off is not considered finalized. Signed reconciliations are stored digitally in the financial management system and physically in the Finance Office, both retained for 7 years per the document retention policy. The Finance Director reviews and certifies all reconciliations as part of the Monthly Financial Review.</w:t>
      </w:r>
    </w:p>
    <w:p w14:paraId="710F9729" w14:textId="77777777" w:rsidR="007A5DF2" w:rsidRDefault="00423F84">
      <w:pPr>
        <w:pStyle w:val="Heading1"/>
        <w:shd w:val="clear" w:color="auto" w:fill="3D1A6E"/>
        <w:ind w:left="360" w:right="360"/>
      </w:pPr>
      <w:r>
        <w:t>17. Event Financial Management — FutureFest Pakistan</w:t>
      </w:r>
    </w:p>
    <w:p w14:paraId="710F972A" w14:textId="77777777" w:rsidR="007A5DF2" w:rsidRDefault="00423F84">
      <w:pPr>
        <w:pStyle w:val="Heading2"/>
      </w:pPr>
      <w:r>
        <w:t>17.1 Event Budget Template</w:t>
      </w:r>
    </w:p>
    <w:p w14:paraId="710F972B" w14:textId="77777777" w:rsidR="007A5DF2" w:rsidRDefault="00423F84">
      <w:pPr>
        <w:pStyle w:val="BodyText"/>
      </w:pPr>
      <w:r>
        <w:t>FutureFest Pakistan, as a flagship event for AEC, requires a dedicated event budget that is managed with the highest level of financial discipline. The event budget is structured using the AEC Event Budget Template (Form AEC-FIN-013) and is updated weekly during the planning phase and daily during the final 30 days before the event.</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60"/>
        <w:gridCol w:w="1760"/>
        <w:gridCol w:w="1760"/>
        <w:gridCol w:w="1480"/>
      </w:tblGrid>
      <w:tr w:rsidR="007A5DF2" w14:paraId="710F9731" w14:textId="77777777">
        <w:tblPrEx>
          <w:tblCellMar>
            <w:top w:w="0" w:type="dxa"/>
            <w:bottom w:w="0" w:type="dxa"/>
          </w:tblCellMar>
        </w:tblPrEx>
        <w:trPr>
          <w:tblHeader/>
        </w:trPr>
        <w:tc>
          <w:tcPr>
            <w:tcW w:w="26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2C" w14:textId="77777777" w:rsidR="007A5DF2" w:rsidRDefault="00423F84">
            <w:pPr>
              <w:jc w:val="center"/>
            </w:pPr>
            <w:r>
              <w:rPr>
                <w:b/>
                <w:bCs/>
                <w:color w:val="FFFFFF"/>
                <w:sz w:val="20"/>
                <w:szCs w:val="20"/>
              </w:rPr>
              <w:t>Cost Category</w:t>
            </w:r>
          </w:p>
        </w:tc>
        <w:tc>
          <w:tcPr>
            <w:tcW w:w="176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2D" w14:textId="77777777" w:rsidR="007A5DF2" w:rsidRDefault="00423F84">
            <w:pPr>
              <w:jc w:val="center"/>
            </w:pPr>
            <w:r>
              <w:rPr>
                <w:b/>
                <w:bCs/>
                <w:color w:val="FFFFFF"/>
                <w:sz w:val="20"/>
                <w:szCs w:val="20"/>
              </w:rPr>
              <w:t>Budgeted Amount (PKR)</w:t>
            </w:r>
          </w:p>
        </w:tc>
        <w:tc>
          <w:tcPr>
            <w:tcW w:w="176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2E" w14:textId="77777777" w:rsidR="007A5DF2" w:rsidRDefault="00423F84">
            <w:pPr>
              <w:jc w:val="center"/>
            </w:pPr>
            <w:r>
              <w:rPr>
                <w:b/>
                <w:bCs/>
                <w:color w:val="FFFFFF"/>
                <w:sz w:val="20"/>
                <w:szCs w:val="20"/>
              </w:rPr>
              <w:t>Committed (PKR)</w:t>
            </w:r>
          </w:p>
        </w:tc>
        <w:tc>
          <w:tcPr>
            <w:tcW w:w="176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2F" w14:textId="77777777" w:rsidR="007A5DF2" w:rsidRDefault="00423F84">
            <w:pPr>
              <w:jc w:val="center"/>
            </w:pPr>
            <w:r>
              <w:rPr>
                <w:b/>
                <w:bCs/>
                <w:color w:val="FFFFFF"/>
                <w:sz w:val="20"/>
                <w:szCs w:val="20"/>
              </w:rPr>
              <w:t>Actual Spend (PKR)</w:t>
            </w:r>
          </w:p>
        </w:tc>
        <w:tc>
          <w:tcPr>
            <w:tcW w:w="148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30" w14:textId="77777777" w:rsidR="007A5DF2" w:rsidRDefault="00423F84">
            <w:pPr>
              <w:jc w:val="center"/>
            </w:pPr>
            <w:r>
              <w:rPr>
                <w:b/>
                <w:bCs/>
                <w:color w:val="FFFFFF"/>
                <w:sz w:val="20"/>
                <w:szCs w:val="20"/>
              </w:rPr>
              <w:t>Variance (PKR)</w:t>
            </w:r>
          </w:p>
        </w:tc>
      </w:tr>
      <w:tr w:rsidR="007A5DF2" w14:paraId="710F9737"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F7F5FB"/>
          </w:tcPr>
          <w:p w14:paraId="710F9732" w14:textId="77777777" w:rsidR="007A5DF2" w:rsidRDefault="00423F84">
            <w:r>
              <w:rPr>
                <w:sz w:val="20"/>
                <w:szCs w:val="20"/>
              </w:rPr>
              <w:t>Venue &amp; Infrastructure</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733" w14:textId="77777777" w:rsidR="007A5DF2" w:rsidRDefault="00423F84">
            <w:pPr>
              <w:jc w:val="center"/>
            </w:pPr>
            <w:r>
              <w:rPr>
                <w:sz w:val="20"/>
                <w:szCs w:val="20"/>
              </w:rPr>
              <w:t>[Insert amount]</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734" w14:textId="77777777" w:rsidR="007A5DF2" w:rsidRDefault="00423F84">
            <w:pPr>
              <w:jc w:val="center"/>
            </w:pPr>
            <w:r>
              <w:rPr>
                <w:sz w:val="20"/>
                <w:szCs w:val="20"/>
              </w:rPr>
              <w:t>[TBC]</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735" w14:textId="77777777" w:rsidR="007A5DF2" w:rsidRDefault="00423F84">
            <w:pPr>
              <w:jc w:val="center"/>
            </w:pPr>
            <w:r>
              <w:rPr>
                <w:sz w:val="20"/>
                <w:szCs w:val="20"/>
              </w:rPr>
              <w:t>[Actual]</w:t>
            </w:r>
          </w:p>
        </w:tc>
        <w:tc>
          <w:tcPr>
            <w:tcW w:w="1480" w:type="dxa"/>
            <w:tcBorders>
              <w:top w:val="single" w:sz="1" w:space="0" w:color="D6CDE8"/>
              <w:left w:val="single" w:sz="1" w:space="0" w:color="D6CDE8"/>
              <w:bottom w:val="single" w:sz="1" w:space="0" w:color="D6CDE8"/>
              <w:right w:val="single" w:sz="1" w:space="0" w:color="D6CDE8"/>
            </w:tcBorders>
            <w:shd w:val="clear" w:color="auto" w:fill="F7F5FB"/>
          </w:tcPr>
          <w:p w14:paraId="710F9736" w14:textId="77777777" w:rsidR="007A5DF2" w:rsidRDefault="00423F84">
            <w:pPr>
              <w:jc w:val="center"/>
            </w:pPr>
            <w:r>
              <w:rPr>
                <w:sz w:val="20"/>
                <w:szCs w:val="20"/>
              </w:rPr>
              <w:t>[Var]</w:t>
            </w:r>
          </w:p>
        </w:tc>
      </w:tr>
      <w:tr w:rsidR="007A5DF2" w14:paraId="710F973D"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FFFFFF"/>
          </w:tcPr>
          <w:p w14:paraId="710F9738" w14:textId="77777777" w:rsidR="007A5DF2" w:rsidRDefault="00423F84">
            <w:r>
              <w:rPr>
                <w:sz w:val="20"/>
                <w:szCs w:val="20"/>
              </w:rPr>
              <w:t>Artist / Talent Fees</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739" w14:textId="77777777" w:rsidR="007A5DF2" w:rsidRDefault="00423F84">
            <w:pPr>
              <w:jc w:val="center"/>
            </w:pPr>
            <w:r>
              <w:rPr>
                <w:sz w:val="20"/>
                <w:szCs w:val="20"/>
              </w:rPr>
              <w:t>[Insert amount]</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73A" w14:textId="77777777" w:rsidR="007A5DF2" w:rsidRDefault="00423F84">
            <w:pPr>
              <w:jc w:val="center"/>
            </w:pPr>
            <w:r>
              <w:rPr>
                <w:sz w:val="20"/>
                <w:szCs w:val="20"/>
              </w:rPr>
              <w:t>[TBC]</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73B" w14:textId="77777777" w:rsidR="007A5DF2" w:rsidRDefault="00423F84">
            <w:pPr>
              <w:jc w:val="center"/>
            </w:pPr>
            <w:r>
              <w:rPr>
                <w:sz w:val="20"/>
                <w:szCs w:val="20"/>
              </w:rPr>
              <w:t>[Actual]</w:t>
            </w:r>
          </w:p>
        </w:tc>
        <w:tc>
          <w:tcPr>
            <w:tcW w:w="1480" w:type="dxa"/>
            <w:tcBorders>
              <w:top w:val="single" w:sz="1" w:space="0" w:color="D6CDE8"/>
              <w:left w:val="single" w:sz="1" w:space="0" w:color="D6CDE8"/>
              <w:bottom w:val="single" w:sz="1" w:space="0" w:color="D6CDE8"/>
              <w:right w:val="single" w:sz="1" w:space="0" w:color="D6CDE8"/>
            </w:tcBorders>
            <w:shd w:val="clear" w:color="auto" w:fill="FFFFFF"/>
          </w:tcPr>
          <w:p w14:paraId="710F973C" w14:textId="77777777" w:rsidR="007A5DF2" w:rsidRDefault="00423F84">
            <w:pPr>
              <w:jc w:val="center"/>
            </w:pPr>
            <w:r>
              <w:rPr>
                <w:sz w:val="20"/>
                <w:szCs w:val="20"/>
              </w:rPr>
              <w:t>[Var]</w:t>
            </w:r>
          </w:p>
        </w:tc>
      </w:tr>
      <w:tr w:rsidR="007A5DF2" w14:paraId="710F9743"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F7F5FB"/>
          </w:tcPr>
          <w:p w14:paraId="710F973E" w14:textId="77777777" w:rsidR="007A5DF2" w:rsidRDefault="00423F84">
            <w:r>
              <w:rPr>
                <w:sz w:val="20"/>
                <w:szCs w:val="20"/>
              </w:rPr>
              <w:t>Marketing &amp; Promotion</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73F" w14:textId="77777777" w:rsidR="007A5DF2" w:rsidRDefault="00423F84">
            <w:pPr>
              <w:jc w:val="center"/>
            </w:pPr>
            <w:r>
              <w:rPr>
                <w:sz w:val="20"/>
                <w:szCs w:val="20"/>
              </w:rPr>
              <w:t>[Insert amount]</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740" w14:textId="77777777" w:rsidR="007A5DF2" w:rsidRDefault="00423F84">
            <w:pPr>
              <w:jc w:val="center"/>
            </w:pPr>
            <w:r>
              <w:rPr>
                <w:sz w:val="20"/>
                <w:szCs w:val="20"/>
              </w:rPr>
              <w:t>[TBC]</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741" w14:textId="77777777" w:rsidR="007A5DF2" w:rsidRDefault="00423F84">
            <w:pPr>
              <w:jc w:val="center"/>
            </w:pPr>
            <w:r>
              <w:rPr>
                <w:sz w:val="20"/>
                <w:szCs w:val="20"/>
              </w:rPr>
              <w:t>[Actual]</w:t>
            </w:r>
          </w:p>
        </w:tc>
        <w:tc>
          <w:tcPr>
            <w:tcW w:w="1480" w:type="dxa"/>
            <w:tcBorders>
              <w:top w:val="single" w:sz="1" w:space="0" w:color="D6CDE8"/>
              <w:left w:val="single" w:sz="1" w:space="0" w:color="D6CDE8"/>
              <w:bottom w:val="single" w:sz="1" w:space="0" w:color="D6CDE8"/>
              <w:right w:val="single" w:sz="1" w:space="0" w:color="D6CDE8"/>
            </w:tcBorders>
            <w:shd w:val="clear" w:color="auto" w:fill="F7F5FB"/>
          </w:tcPr>
          <w:p w14:paraId="710F9742" w14:textId="77777777" w:rsidR="007A5DF2" w:rsidRDefault="00423F84">
            <w:pPr>
              <w:jc w:val="center"/>
            </w:pPr>
            <w:r>
              <w:rPr>
                <w:sz w:val="20"/>
                <w:szCs w:val="20"/>
              </w:rPr>
              <w:t>[Var]</w:t>
            </w:r>
          </w:p>
        </w:tc>
      </w:tr>
      <w:tr w:rsidR="007A5DF2" w14:paraId="710F9749"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FFFFFF"/>
          </w:tcPr>
          <w:p w14:paraId="710F9744" w14:textId="77777777" w:rsidR="007A5DF2" w:rsidRDefault="00423F84">
            <w:r>
              <w:rPr>
                <w:sz w:val="20"/>
                <w:szCs w:val="20"/>
              </w:rPr>
              <w:t>Security &amp; Safety</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745" w14:textId="77777777" w:rsidR="007A5DF2" w:rsidRDefault="00423F84">
            <w:pPr>
              <w:jc w:val="center"/>
            </w:pPr>
            <w:r>
              <w:rPr>
                <w:sz w:val="20"/>
                <w:szCs w:val="20"/>
              </w:rPr>
              <w:t>[Insert amount]</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746" w14:textId="77777777" w:rsidR="007A5DF2" w:rsidRDefault="00423F84">
            <w:pPr>
              <w:jc w:val="center"/>
            </w:pPr>
            <w:r>
              <w:rPr>
                <w:sz w:val="20"/>
                <w:szCs w:val="20"/>
              </w:rPr>
              <w:t>[TBC]</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747" w14:textId="77777777" w:rsidR="007A5DF2" w:rsidRDefault="00423F84">
            <w:pPr>
              <w:jc w:val="center"/>
            </w:pPr>
            <w:r>
              <w:rPr>
                <w:sz w:val="20"/>
                <w:szCs w:val="20"/>
              </w:rPr>
              <w:t>[Actual]</w:t>
            </w:r>
          </w:p>
        </w:tc>
        <w:tc>
          <w:tcPr>
            <w:tcW w:w="1480" w:type="dxa"/>
            <w:tcBorders>
              <w:top w:val="single" w:sz="1" w:space="0" w:color="D6CDE8"/>
              <w:left w:val="single" w:sz="1" w:space="0" w:color="D6CDE8"/>
              <w:bottom w:val="single" w:sz="1" w:space="0" w:color="D6CDE8"/>
              <w:right w:val="single" w:sz="1" w:space="0" w:color="D6CDE8"/>
            </w:tcBorders>
            <w:shd w:val="clear" w:color="auto" w:fill="FFFFFF"/>
          </w:tcPr>
          <w:p w14:paraId="710F9748" w14:textId="77777777" w:rsidR="007A5DF2" w:rsidRDefault="00423F84">
            <w:pPr>
              <w:jc w:val="center"/>
            </w:pPr>
            <w:r>
              <w:rPr>
                <w:sz w:val="20"/>
                <w:szCs w:val="20"/>
              </w:rPr>
              <w:t>[Var]</w:t>
            </w:r>
          </w:p>
        </w:tc>
      </w:tr>
      <w:tr w:rsidR="007A5DF2" w14:paraId="710F974F"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F7F5FB"/>
          </w:tcPr>
          <w:p w14:paraId="710F974A" w14:textId="77777777" w:rsidR="007A5DF2" w:rsidRDefault="00423F84">
            <w:r>
              <w:rPr>
                <w:sz w:val="20"/>
                <w:szCs w:val="20"/>
              </w:rPr>
              <w:t>Staffing &amp; Operations</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74B" w14:textId="77777777" w:rsidR="007A5DF2" w:rsidRDefault="00423F84">
            <w:pPr>
              <w:jc w:val="center"/>
            </w:pPr>
            <w:r>
              <w:rPr>
                <w:sz w:val="20"/>
                <w:szCs w:val="20"/>
              </w:rPr>
              <w:t>[Insert amount]</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74C" w14:textId="77777777" w:rsidR="007A5DF2" w:rsidRDefault="00423F84">
            <w:pPr>
              <w:jc w:val="center"/>
            </w:pPr>
            <w:r>
              <w:rPr>
                <w:sz w:val="20"/>
                <w:szCs w:val="20"/>
              </w:rPr>
              <w:t>[TBC]</w:t>
            </w:r>
          </w:p>
        </w:tc>
        <w:tc>
          <w:tcPr>
            <w:tcW w:w="1760" w:type="dxa"/>
            <w:tcBorders>
              <w:top w:val="single" w:sz="1" w:space="0" w:color="D6CDE8"/>
              <w:left w:val="single" w:sz="1" w:space="0" w:color="D6CDE8"/>
              <w:bottom w:val="single" w:sz="1" w:space="0" w:color="D6CDE8"/>
              <w:right w:val="single" w:sz="1" w:space="0" w:color="D6CDE8"/>
            </w:tcBorders>
            <w:shd w:val="clear" w:color="auto" w:fill="F7F5FB"/>
          </w:tcPr>
          <w:p w14:paraId="710F974D" w14:textId="77777777" w:rsidR="007A5DF2" w:rsidRDefault="00423F84">
            <w:pPr>
              <w:jc w:val="center"/>
            </w:pPr>
            <w:r>
              <w:rPr>
                <w:sz w:val="20"/>
                <w:szCs w:val="20"/>
              </w:rPr>
              <w:t>[Actual]</w:t>
            </w:r>
          </w:p>
        </w:tc>
        <w:tc>
          <w:tcPr>
            <w:tcW w:w="1480" w:type="dxa"/>
            <w:tcBorders>
              <w:top w:val="single" w:sz="1" w:space="0" w:color="D6CDE8"/>
              <w:left w:val="single" w:sz="1" w:space="0" w:color="D6CDE8"/>
              <w:bottom w:val="single" w:sz="1" w:space="0" w:color="D6CDE8"/>
              <w:right w:val="single" w:sz="1" w:space="0" w:color="D6CDE8"/>
            </w:tcBorders>
            <w:shd w:val="clear" w:color="auto" w:fill="F7F5FB"/>
          </w:tcPr>
          <w:p w14:paraId="710F974E" w14:textId="77777777" w:rsidR="007A5DF2" w:rsidRDefault="00423F84">
            <w:pPr>
              <w:jc w:val="center"/>
            </w:pPr>
            <w:r>
              <w:rPr>
                <w:sz w:val="20"/>
                <w:szCs w:val="20"/>
              </w:rPr>
              <w:t>[Var]</w:t>
            </w:r>
          </w:p>
        </w:tc>
      </w:tr>
      <w:tr w:rsidR="007A5DF2" w14:paraId="710F9755"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FFFFFF"/>
          </w:tcPr>
          <w:p w14:paraId="710F9750" w14:textId="77777777" w:rsidR="007A5DF2" w:rsidRDefault="00423F84">
            <w:r>
              <w:rPr>
                <w:sz w:val="20"/>
                <w:szCs w:val="20"/>
              </w:rPr>
              <w:t>Ticketing &amp; Technology</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751" w14:textId="77777777" w:rsidR="007A5DF2" w:rsidRDefault="00423F84">
            <w:pPr>
              <w:jc w:val="center"/>
            </w:pPr>
            <w:r>
              <w:rPr>
                <w:sz w:val="20"/>
                <w:szCs w:val="20"/>
              </w:rPr>
              <w:t>[Insert amount]</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752" w14:textId="77777777" w:rsidR="007A5DF2" w:rsidRDefault="00423F84">
            <w:pPr>
              <w:jc w:val="center"/>
            </w:pPr>
            <w:r>
              <w:rPr>
                <w:sz w:val="20"/>
                <w:szCs w:val="20"/>
              </w:rPr>
              <w:t>[TBC]</w:t>
            </w:r>
          </w:p>
        </w:tc>
        <w:tc>
          <w:tcPr>
            <w:tcW w:w="1760" w:type="dxa"/>
            <w:tcBorders>
              <w:top w:val="single" w:sz="1" w:space="0" w:color="D6CDE8"/>
              <w:left w:val="single" w:sz="1" w:space="0" w:color="D6CDE8"/>
              <w:bottom w:val="single" w:sz="1" w:space="0" w:color="D6CDE8"/>
              <w:right w:val="single" w:sz="1" w:space="0" w:color="D6CDE8"/>
            </w:tcBorders>
            <w:shd w:val="clear" w:color="auto" w:fill="FFFFFF"/>
          </w:tcPr>
          <w:p w14:paraId="710F9753" w14:textId="77777777" w:rsidR="007A5DF2" w:rsidRDefault="00423F84">
            <w:pPr>
              <w:jc w:val="center"/>
            </w:pPr>
            <w:r>
              <w:rPr>
                <w:sz w:val="20"/>
                <w:szCs w:val="20"/>
              </w:rPr>
              <w:t>[Actual]</w:t>
            </w:r>
          </w:p>
        </w:tc>
        <w:tc>
          <w:tcPr>
            <w:tcW w:w="1480" w:type="dxa"/>
            <w:tcBorders>
              <w:top w:val="single" w:sz="1" w:space="0" w:color="D6CDE8"/>
              <w:left w:val="single" w:sz="1" w:space="0" w:color="D6CDE8"/>
              <w:bottom w:val="single" w:sz="1" w:space="0" w:color="D6CDE8"/>
              <w:right w:val="single" w:sz="1" w:space="0" w:color="D6CDE8"/>
            </w:tcBorders>
            <w:shd w:val="clear" w:color="auto" w:fill="FFFFFF"/>
          </w:tcPr>
          <w:p w14:paraId="710F9754" w14:textId="77777777" w:rsidR="007A5DF2" w:rsidRDefault="00423F84">
            <w:pPr>
              <w:jc w:val="center"/>
            </w:pPr>
            <w:r>
              <w:rPr>
                <w:sz w:val="20"/>
                <w:szCs w:val="20"/>
              </w:rPr>
              <w:t>[Var]</w:t>
            </w:r>
          </w:p>
        </w:tc>
      </w:tr>
      <w:tr w:rsidR="007A5DF2" w14:paraId="710F975B"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F5EDD6"/>
          </w:tcPr>
          <w:p w14:paraId="710F9756" w14:textId="77777777" w:rsidR="007A5DF2" w:rsidRDefault="00423F84">
            <w:r>
              <w:rPr>
                <w:b/>
                <w:bCs/>
                <w:sz w:val="20"/>
                <w:szCs w:val="20"/>
              </w:rPr>
              <w:t>Contingency Reserve (10%)</w:t>
            </w:r>
          </w:p>
        </w:tc>
        <w:tc>
          <w:tcPr>
            <w:tcW w:w="1760" w:type="dxa"/>
            <w:tcBorders>
              <w:top w:val="single" w:sz="1" w:space="0" w:color="D6CDE8"/>
              <w:left w:val="single" w:sz="1" w:space="0" w:color="D6CDE8"/>
              <w:bottom w:val="single" w:sz="1" w:space="0" w:color="D6CDE8"/>
              <w:right w:val="single" w:sz="1" w:space="0" w:color="D6CDE8"/>
            </w:tcBorders>
            <w:shd w:val="clear" w:color="auto" w:fill="F5EDD6"/>
          </w:tcPr>
          <w:p w14:paraId="710F9757" w14:textId="77777777" w:rsidR="007A5DF2" w:rsidRDefault="00423F84">
            <w:pPr>
              <w:jc w:val="center"/>
            </w:pPr>
            <w:r>
              <w:rPr>
                <w:sz w:val="20"/>
                <w:szCs w:val="20"/>
              </w:rPr>
              <w:t>[10% of total]</w:t>
            </w:r>
          </w:p>
        </w:tc>
        <w:tc>
          <w:tcPr>
            <w:tcW w:w="1760" w:type="dxa"/>
            <w:tcBorders>
              <w:top w:val="single" w:sz="1" w:space="0" w:color="D6CDE8"/>
              <w:left w:val="single" w:sz="1" w:space="0" w:color="D6CDE8"/>
              <w:bottom w:val="single" w:sz="1" w:space="0" w:color="D6CDE8"/>
              <w:right w:val="single" w:sz="1" w:space="0" w:color="D6CDE8"/>
            </w:tcBorders>
            <w:shd w:val="clear" w:color="auto" w:fill="F5EDD6"/>
          </w:tcPr>
          <w:p w14:paraId="710F9758" w14:textId="77777777" w:rsidR="007A5DF2" w:rsidRDefault="00423F84">
            <w:pPr>
              <w:jc w:val="center"/>
            </w:pPr>
            <w:r>
              <w:rPr>
                <w:sz w:val="20"/>
                <w:szCs w:val="20"/>
              </w:rPr>
              <w:t>Reserved</w:t>
            </w:r>
          </w:p>
        </w:tc>
        <w:tc>
          <w:tcPr>
            <w:tcW w:w="1760" w:type="dxa"/>
            <w:tcBorders>
              <w:top w:val="single" w:sz="1" w:space="0" w:color="D6CDE8"/>
              <w:left w:val="single" w:sz="1" w:space="0" w:color="D6CDE8"/>
              <w:bottom w:val="single" w:sz="1" w:space="0" w:color="D6CDE8"/>
              <w:right w:val="single" w:sz="1" w:space="0" w:color="D6CDE8"/>
            </w:tcBorders>
            <w:shd w:val="clear" w:color="auto" w:fill="F5EDD6"/>
          </w:tcPr>
          <w:p w14:paraId="710F9759" w14:textId="77777777" w:rsidR="007A5DF2" w:rsidRDefault="00423F84">
            <w:pPr>
              <w:jc w:val="center"/>
            </w:pPr>
            <w:r>
              <w:rPr>
                <w:sz w:val="20"/>
                <w:szCs w:val="20"/>
              </w:rPr>
              <w:t>[If used]</w:t>
            </w:r>
          </w:p>
        </w:tc>
        <w:tc>
          <w:tcPr>
            <w:tcW w:w="1480" w:type="dxa"/>
            <w:tcBorders>
              <w:top w:val="single" w:sz="1" w:space="0" w:color="D6CDE8"/>
              <w:left w:val="single" w:sz="1" w:space="0" w:color="D6CDE8"/>
              <w:bottom w:val="single" w:sz="1" w:space="0" w:color="D6CDE8"/>
              <w:right w:val="single" w:sz="1" w:space="0" w:color="D6CDE8"/>
            </w:tcBorders>
            <w:shd w:val="clear" w:color="auto" w:fill="F5EDD6"/>
          </w:tcPr>
          <w:p w14:paraId="710F975A" w14:textId="77777777" w:rsidR="007A5DF2" w:rsidRDefault="00423F84">
            <w:pPr>
              <w:jc w:val="center"/>
            </w:pPr>
            <w:r>
              <w:rPr>
                <w:sz w:val="20"/>
                <w:szCs w:val="20"/>
              </w:rPr>
              <w:t>[Var]</w:t>
            </w:r>
          </w:p>
        </w:tc>
      </w:tr>
      <w:tr w:rsidR="007A5DF2" w14:paraId="710F9761" w14:textId="77777777">
        <w:tblPrEx>
          <w:tblCellMar>
            <w:top w:w="0" w:type="dxa"/>
            <w:bottom w:w="0" w:type="dxa"/>
          </w:tblCellMar>
        </w:tblPrEx>
        <w:tc>
          <w:tcPr>
            <w:tcW w:w="2600" w:type="dxa"/>
            <w:tcBorders>
              <w:top w:val="single" w:sz="1" w:space="0" w:color="D6CDE8"/>
              <w:left w:val="single" w:sz="1" w:space="0" w:color="D6CDE8"/>
              <w:bottom w:val="single" w:sz="1" w:space="0" w:color="D6CDE8"/>
              <w:right w:val="single" w:sz="1" w:space="0" w:color="D6CDE8"/>
            </w:tcBorders>
            <w:shd w:val="clear" w:color="auto" w:fill="EDE7F6"/>
          </w:tcPr>
          <w:p w14:paraId="710F975C" w14:textId="77777777" w:rsidR="007A5DF2" w:rsidRDefault="00423F84">
            <w:r>
              <w:rPr>
                <w:b/>
                <w:bCs/>
                <w:sz w:val="20"/>
                <w:szCs w:val="20"/>
              </w:rPr>
              <w:t>TOTAL EVENT COST</w:t>
            </w:r>
          </w:p>
        </w:tc>
        <w:tc>
          <w:tcPr>
            <w:tcW w:w="1760" w:type="dxa"/>
            <w:tcBorders>
              <w:top w:val="single" w:sz="1" w:space="0" w:color="D6CDE8"/>
              <w:left w:val="single" w:sz="1" w:space="0" w:color="D6CDE8"/>
              <w:bottom w:val="single" w:sz="1" w:space="0" w:color="D6CDE8"/>
              <w:right w:val="single" w:sz="1" w:space="0" w:color="D6CDE8"/>
            </w:tcBorders>
            <w:shd w:val="clear" w:color="auto" w:fill="EDE7F6"/>
          </w:tcPr>
          <w:p w14:paraId="710F975D" w14:textId="77777777" w:rsidR="007A5DF2" w:rsidRDefault="00423F84">
            <w:pPr>
              <w:jc w:val="center"/>
            </w:pPr>
            <w:r>
              <w:rPr>
                <w:b/>
                <w:bCs/>
                <w:sz w:val="20"/>
                <w:szCs w:val="20"/>
              </w:rPr>
              <w:t>[Total]</w:t>
            </w:r>
          </w:p>
        </w:tc>
        <w:tc>
          <w:tcPr>
            <w:tcW w:w="1760" w:type="dxa"/>
            <w:tcBorders>
              <w:top w:val="single" w:sz="1" w:space="0" w:color="D6CDE8"/>
              <w:left w:val="single" w:sz="1" w:space="0" w:color="D6CDE8"/>
              <w:bottom w:val="single" w:sz="1" w:space="0" w:color="D6CDE8"/>
              <w:right w:val="single" w:sz="1" w:space="0" w:color="D6CDE8"/>
            </w:tcBorders>
            <w:shd w:val="clear" w:color="auto" w:fill="EDE7F6"/>
          </w:tcPr>
          <w:p w14:paraId="710F975E" w14:textId="77777777" w:rsidR="007A5DF2" w:rsidRDefault="00423F84">
            <w:pPr>
              <w:jc w:val="center"/>
            </w:pPr>
            <w:r>
              <w:rPr>
                <w:b/>
                <w:bCs/>
                <w:sz w:val="20"/>
                <w:szCs w:val="20"/>
              </w:rPr>
              <w:t>[Total]</w:t>
            </w:r>
          </w:p>
        </w:tc>
        <w:tc>
          <w:tcPr>
            <w:tcW w:w="1760" w:type="dxa"/>
            <w:tcBorders>
              <w:top w:val="single" w:sz="1" w:space="0" w:color="D6CDE8"/>
              <w:left w:val="single" w:sz="1" w:space="0" w:color="D6CDE8"/>
              <w:bottom w:val="single" w:sz="1" w:space="0" w:color="D6CDE8"/>
              <w:right w:val="single" w:sz="1" w:space="0" w:color="D6CDE8"/>
            </w:tcBorders>
            <w:shd w:val="clear" w:color="auto" w:fill="EDE7F6"/>
          </w:tcPr>
          <w:p w14:paraId="710F975F" w14:textId="77777777" w:rsidR="007A5DF2" w:rsidRDefault="00423F84">
            <w:pPr>
              <w:jc w:val="center"/>
            </w:pPr>
            <w:r>
              <w:rPr>
                <w:b/>
                <w:bCs/>
                <w:sz w:val="20"/>
                <w:szCs w:val="20"/>
              </w:rPr>
              <w:t>[Total]</w:t>
            </w:r>
          </w:p>
        </w:tc>
        <w:tc>
          <w:tcPr>
            <w:tcW w:w="1480" w:type="dxa"/>
            <w:tcBorders>
              <w:top w:val="single" w:sz="1" w:space="0" w:color="D6CDE8"/>
              <w:left w:val="single" w:sz="1" w:space="0" w:color="D6CDE8"/>
              <w:bottom w:val="single" w:sz="1" w:space="0" w:color="D6CDE8"/>
              <w:right w:val="single" w:sz="1" w:space="0" w:color="D6CDE8"/>
            </w:tcBorders>
            <w:shd w:val="clear" w:color="auto" w:fill="EDE7F6"/>
          </w:tcPr>
          <w:p w14:paraId="710F9760" w14:textId="77777777" w:rsidR="007A5DF2" w:rsidRDefault="00423F84">
            <w:pPr>
              <w:jc w:val="center"/>
            </w:pPr>
            <w:r>
              <w:rPr>
                <w:b/>
                <w:bCs/>
                <w:sz w:val="20"/>
                <w:szCs w:val="20"/>
              </w:rPr>
              <w:t>[Total]</w:t>
            </w:r>
          </w:p>
        </w:tc>
      </w:tr>
    </w:tbl>
    <w:p w14:paraId="710F9762" w14:textId="77777777" w:rsidR="007A5DF2" w:rsidRDefault="00423F84">
      <w:pPr>
        <w:pStyle w:val="Heading2"/>
      </w:pPr>
      <w:r>
        <w:t>17.2 On-Site Cash Handling Procedures</w:t>
      </w:r>
    </w:p>
    <w:p w14:paraId="710F9763" w14:textId="77777777" w:rsidR="007A5DF2" w:rsidRDefault="00423F84">
      <w:pPr>
        <w:pStyle w:val="BodyText"/>
      </w:pPr>
      <w:r>
        <w:t xml:space="preserve">During FutureFest Pakistan, on-site cash handling follows strict procedures to minimize theft risk and ensure accurate revenue reconciliation. A dedicated On-Site Finance Officer is appointed for the event duration. All cash collected on-site (box office, merchandise) is counted, bagged, and sealed with tamper-evident bags at least every 4 hours. Cash bags are transferred to a secure safe or armored vehicle under dual custody. On-site cash is never used to pay vendors; all vendor payments are processed via </w:t>
      </w:r>
      <w:r>
        <w:t>pre-approved purchase orders and bank transfer.</w:t>
      </w:r>
    </w:p>
    <w:p w14:paraId="710F9764" w14:textId="77777777" w:rsidR="007A5DF2" w:rsidRDefault="00423F84">
      <w:pPr>
        <w:pStyle w:val="Heading2"/>
      </w:pPr>
      <w:r>
        <w:t>17.3 Ticket Revenue Management</w:t>
      </w:r>
    </w:p>
    <w:p w14:paraId="710F9765" w14:textId="77777777" w:rsidR="007A5DF2" w:rsidRDefault="00423F84">
      <w:pPr>
        <w:pStyle w:val="BodyText"/>
      </w:pPr>
      <w:r>
        <w:t>Ticket revenue for FutureFest Pakistan is managed through an approved online ticketing platform integrated with AEC’s accounting system for real-time revenue tracking. Daily revenue reconciliation compares platform sales data with bank receipts. Refunds and chargebacks are processed within 5 business days and documented. The Finance Director prepares a daily revenue flash report during the ticket sale period and a final revenue reconciliation within 7 days after the event closes.</w:t>
      </w:r>
    </w:p>
    <w:p w14:paraId="710F9766" w14:textId="77777777" w:rsidR="007A5DF2" w:rsidRDefault="00423F84">
      <w:pPr>
        <w:pStyle w:val="Heading2"/>
      </w:pPr>
      <w:r>
        <w:t>17.4 Sponsorship Revenue Tracking</w:t>
      </w:r>
    </w:p>
    <w:p w14:paraId="710F9767" w14:textId="77777777" w:rsidR="007A5DF2" w:rsidRDefault="00423F84">
      <w:pPr>
        <w:pStyle w:val="BodyText"/>
      </w:pPr>
      <w:r>
        <w:t>All sponsorship agreements for FutureFest Pakistan are tracked in the Sponsorship Revenue Register (Form AEC-FIN-014). The register records: sponsor name, package type, contracted value, invoiced amount, payment received, payment due date, and outstanding balance. The Finance Director issues sponsorship invoices within 5 business days of contract execution. Overdue sponsorship payments are escalated to the CEO at 30 days and to the Owner at 60 days. All sponsorship income is classified as deferred revenue u</w:t>
      </w:r>
      <w:r>
        <w:t>ntil the event has been delivered.</w:t>
      </w:r>
    </w:p>
    <w:p w14:paraId="710F9768" w14:textId="77777777" w:rsidR="007A5DF2" w:rsidRDefault="00423F84">
      <w:pPr>
        <w:pStyle w:val="Heading1"/>
        <w:shd w:val="clear" w:color="auto" w:fill="3D1A6E"/>
        <w:ind w:left="360" w:right="360"/>
      </w:pPr>
      <w:r>
        <w:t>18. Tax Compliance</w:t>
      </w:r>
    </w:p>
    <w:p w14:paraId="710F9769" w14:textId="77777777" w:rsidR="007A5DF2" w:rsidRDefault="00423F84">
      <w:pPr>
        <w:pStyle w:val="Heading2"/>
      </w:pPr>
      <w:r>
        <w:t>18.1 GST / Sales Tax Obligations</w:t>
      </w:r>
    </w:p>
    <w:p w14:paraId="710F976A" w14:textId="77777777" w:rsidR="007A5DF2" w:rsidRDefault="00423F84">
      <w:pPr>
        <w:pStyle w:val="BodyText"/>
      </w:pPr>
      <w:r>
        <w:t>AEC is registered with the Federal Board of Revenue (FBR) for GST purposes. AEC charges GST at the applicable rate on all taxable supplies of services rendered to clients. Input GST paid on business purchases is claimed as a credit against output GST liability. Monthly GST returns (STMS Form) must be filed with FBR by the 18th of the following month. The Finance Director is personally responsible for GST compliance and retains signed copies of all GST returns and supporting documentation.</w:t>
      </w:r>
    </w:p>
    <w:p w14:paraId="710F976B" w14:textId="77777777" w:rsidR="007A5DF2" w:rsidRDefault="00423F84">
      <w:pPr>
        <w:pStyle w:val="Heading2"/>
      </w:pPr>
      <w:r>
        <w:t>18.2 Withholding Tax (WHT)</w:t>
      </w:r>
    </w:p>
    <w:p w14:paraId="710F976C" w14:textId="77777777" w:rsidR="007A5DF2" w:rsidRDefault="00423F84">
      <w:pPr>
        <w:pStyle w:val="BodyText"/>
      </w:pPr>
      <w:r>
        <w:t>AEC acts as a withholding agent under the Income Tax Ordinance 2001. WHT is deducted from payments to vendors at rates prescribed by FBR (typically 3.5%–8% depending on vendor NTN registration status and the nature of services). WHT amounts deducted are deposited with FBR by the 15th of the following month using Form CPR. WHT certificates (Form AEC-FIN-015) are issued to vendors within 30 days of each quarter-end.</w:t>
      </w:r>
    </w:p>
    <w:p w14:paraId="710F976D" w14:textId="77777777" w:rsidR="007A5DF2" w:rsidRDefault="00423F84">
      <w:pPr>
        <w:pStyle w:val="Heading2"/>
      </w:pPr>
      <w:r>
        <w:t>18.3 Tax Filing Calendar</w:t>
      </w: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7A5DF2" w14:paraId="710F9772" w14:textId="77777777">
        <w:tblPrEx>
          <w:tblCellMar>
            <w:top w:w="0" w:type="dxa"/>
            <w:bottom w:w="0" w:type="dxa"/>
          </w:tblCellMar>
        </w:tblPrEx>
        <w:trPr>
          <w:tblHeader/>
        </w:trPr>
        <w:tc>
          <w:tcPr>
            <w:tcW w:w="312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6E" w14:textId="77777777" w:rsidR="007A5DF2" w:rsidRDefault="00423F84">
            <w:pPr>
              <w:jc w:val="center"/>
            </w:pPr>
            <w:r>
              <w:rPr>
                <w:b/>
                <w:bCs/>
                <w:color w:val="FFFFFF"/>
                <w:sz w:val="20"/>
                <w:szCs w:val="20"/>
              </w:rPr>
              <w:t>Tax Obligation</w:t>
            </w:r>
          </w:p>
        </w:tc>
        <w:tc>
          <w:tcPr>
            <w:tcW w:w="212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6F" w14:textId="77777777" w:rsidR="007A5DF2" w:rsidRDefault="00423F84">
            <w:pPr>
              <w:jc w:val="center"/>
            </w:pPr>
            <w:r>
              <w:rPr>
                <w:b/>
                <w:bCs/>
                <w:color w:val="FFFFFF"/>
                <w:sz w:val="20"/>
                <w:szCs w:val="20"/>
              </w:rPr>
              <w:t>Frequency</w:t>
            </w:r>
          </w:p>
        </w:tc>
        <w:tc>
          <w:tcPr>
            <w:tcW w:w="212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70" w14:textId="77777777" w:rsidR="007A5DF2" w:rsidRDefault="00423F84">
            <w:pPr>
              <w:jc w:val="center"/>
            </w:pPr>
            <w:r>
              <w:rPr>
                <w:b/>
                <w:bCs/>
                <w:color w:val="FFFFFF"/>
                <w:sz w:val="20"/>
                <w:szCs w:val="20"/>
              </w:rPr>
              <w:t>Filing Deadline</w:t>
            </w:r>
          </w:p>
        </w:tc>
        <w:tc>
          <w:tcPr>
            <w:tcW w:w="20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71" w14:textId="77777777" w:rsidR="007A5DF2" w:rsidRDefault="00423F84">
            <w:pPr>
              <w:jc w:val="center"/>
            </w:pPr>
            <w:r>
              <w:rPr>
                <w:b/>
                <w:bCs/>
                <w:color w:val="FFFFFF"/>
                <w:sz w:val="20"/>
                <w:szCs w:val="20"/>
              </w:rPr>
              <w:t>Responsible Party</w:t>
            </w:r>
          </w:p>
        </w:tc>
      </w:tr>
      <w:tr w:rsidR="007A5DF2" w14:paraId="710F9777"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7F5FB"/>
          </w:tcPr>
          <w:p w14:paraId="710F9773" w14:textId="77777777" w:rsidR="007A5DF2" w:rsidRDefault="00423F84">
            <w:r>
              <w:rPr>
                <w:sz w:val="20"/>
                <w:szCs w:val="20"/>
              </w:rPr>
              <w:t>GST Monthly Return (STMS)</w:t>
            </w:r>
          </w:p>
        </w:tc>
        <w:tc>
          <w:tcPr>
            <w:tcW w:w="2120" w:type="dxa"/>
            <w:tcBorders>
              <w:top w:val="single" w:sz="1" w:space="0" w:color="D6CDE8"/>
              <w:left w:val="single" w:sz="1" w:space="0" w:color="D6CDE8"/>
              <w:bottom w:val="single" w:sz="1" w:space="0" w:color="D6CDE8"/>
              <w:right w:val="single" w:sz="1" w:space="0" w:color="D6CDE8"/>
            </w:tcBorders>
            <w:shd w:val="clear" w:color="auto" w:fill="F7F5FB"/>
          </w:tcPr>
          <w:p w14:paraId="710F9774" w14:textId="77777777" w:rsidR="007A5DF2" w:rsidRDefault="00423F84">
            <w:pPr>
              <w:jc w:val="center"/>
            </w:pPr>
            <w:r>
              <w:rPr>
                <w:sz w:val="20"/>
                <w:szCs w:val="20"/>
              </w:rPr>
              <w:t>Monthly</w:t>
            </w:r>
          </w:p>
        </w:tc>
        <w:tc>
          <w:tcPr>
            <w:tcW w:w="2120" w:type="dxa"/>
            <w:tcBorders>
              <w:top w:val="single" w:sz="1" w:space="0" w:color="D6CDE8"/>
              <w:left w:val="single" w:sz="1" w:space="0" w:color="D6CDE8"/>
              <w:bottom w:val="single" w:sz="1" w:space="0" w:color="D6CDE8"/>
              <w:right w:val="single" w:sz="1" w:space="0" w:color="D6CDE8"/>
            </w:tcBorders>
            <w:shd w:val="clear" w:color="auto" w:fill="F7F5FB"/>
          </w:tcPr>
          <w:p w14:paraId="710F9775" w14:textId="77777777" w:rsidR="007A5DF2" w:rsidRDefault="00423F84">
            <w:pPr>
              <w:jc w:val="center"/>
            </w:pPr>
            <w:r>
              <w:rPr>
                <w:sz w:val="20"/>
                <w:szCs w:val="20"/>
              </w:rPr>
              <w:t>18th of following month</w:t>
            </w:r>
          </w:p>
        </w:tc>
        <w:tc>
          <w:tcPr>
            <w:tcW w:w="2000" w:type="dxa"/>
            <w:tcBorders>
              <w:top w:val="single" w:sz="1" w:space="0" w:color="D6CDE8"/>
              <w:left w:val="single" w:sz="1" w:space="0" w:color="D6CDE8"/>
              <w:bottom w:val="single" w:sz="1" w:space="0" w:color="D6CDE8"/>
              <w:right w:val="single" w:sz="1" w:space="0" w:color="D6CDE8"/>
            </w:tcBorders>
            <w:shd w:val="clear" w:color="auto" w:fill="F7F5FB"/>
          </w:tcPr>
          <w:p w14:paraId="710F9776" w14:textId="77777777" w:rsidR="007A5DF2" w:rsidRDefault="00423F84">
            <w:r>
              <w:rPr>
                <w:sz w:val="20"/>
                <w:szCs w:val="20"/>
              </w:rPr>
              <w:t>Finance Director</w:t>
            </w:r>
          </w:p>
        </w:tc>
      </w:tr>
      <w:tr w:rsidR="007A5DF2" w14:paraId="710F977C"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FFFFF"/>
          </w:tcPr>
          <w:p w14:paraId="710F9778" w14:textId="77777777" w:rsidR="007A5DF2" w:rsidRDefault="00423F84">
            <w:r>
              <w:rPr>
                <w:sz w:val="20"/>
                <w:szCs w:val="20"/>
              </w:rPr>
              <w:t>Withholding Tax Deposit</w:t>
            </w:r>
          </w:p>
        </w:tc>
        <w:tc>
          <w:tcPr>
            <w:tcW w:w="2120" w:type="dxa"/>
            <w:tcBorders>
              <w:top w:val="single" w:sz="1" w:space="0" w:color="D6CDE8"/>
              <w:left w:val="single" w:sz="1" w:space="0" w:color="D6CDE8"/>
              <w:bottom w:val="single" w:sz="1" w:space="0" w:color="D6CDE8"/>
              <w:right w:val="single" w:sz="1" w:space="0" w:color="D6CDE8"/>
            </w:tcBorders>
            <w:shd w:val="clear" w:color="auto" w:fill="FFFFFF"/>
          </w:tcPr>
          <w:p w14:paraId="710F9779" w14:textId="77777777" w:rsidR="007A5DF2" w:rsidRDefault="00423F84">
            <w:pPr>
              <w:jc w:val="center"/>
            </w:pPr>
            <w:r>
              <w:rPr>
                <w:sz w:val="20"/>
                <w:szCs w:val="20"/>
              </w:rPr>
              <w:t>Monthly</w:t>
            </w:r>
          </w:p>
        </w:tc>
        <w:tc>
          <w:tcPr>
            <w:tcW w:w="2120" w:type="dxa"/>
            <w:tcBorders>
              <w:top w:val="single" w:sz="1" w:space="0" w:color="D6CDE8"/>
              <w:left w:val="single" w:sz="1" w:space="0" w:color="D6CDE8"/>
              <w:bottom w:val="single" w:sz="1" w:space="0" w:color="D6CDE8"/>
              <w:right w:val="single" w:sz="1" w:space="0" w:color="D6CDE8"/>
            </w:tcBorders>
            <w:shd w:val="clear" w:color="auto" w:fill="FFFFFF"/>
          </w:tcPr>
          <w:p w14:paraId="710F977A" w14:textId="77777777" w:rsidR="007A5DF2" w:rsidRDefault="00423F84">
            <w:pPr>
              <w:jc w:val="center"/>
            </w:pPr>
            <w:r>
              <w:rPr>
                <w:sz w:val="20"/>
                <w:szCs w:val="20"/>
              </w:rPr>
              <w:t>15th of following month</w:t>
            </w:r>
          </w:p>
        </w:tc>
        <w:tc>
          <w:tcPr>
            <w:tcW w:w="2000" w:type="dxa"/>
            <w:tcBorders>
              <w:top w:val="single" w:sz="1" w:space="0" w:color="D6CDE8"/>
              <w:left w:val="single" w:sz="1" w:space="0" w:color="D6CDE8"/>
              <w:bottom w:val="single" w:sz="1" w:space="0" w:color="D6CDE8"/>
              <w:right w:val="single" w:sz="1" w:space="0" w:color="D6CDE8"/>
            </w:tcBorders>
            <w:shd w:val="clear" w:color="auto" w:fill="FFFFFF"/>
          </w:tcPr>
          <w:p w14:paraId="710F977B" w14:textId="77777777" w:rsidR="007A5DF2" w:rsidRDefault="00423F84">
            <w:r>
              <w:rPr>
                <w:sz w:val="20"/>
                <w:szCs w:val="20"/>
              </w:rPr>
              <w:t>Finance Director</w:t>
            </w:r>
          </w:p>
        </w:tc>
      </w:tr>
      <w:tr w:rsidR="007A5DF2" w14:paraId="710F9781"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7F5FB"/>
          </w:tcPr>
          <w:p w14:paraId="710F977D" w14:textId="77777777" w:rsidR="007A5DF2" w:rsidRDefault="00423F84">
            <w:r>
              <w:rPr>
                <w:sz w:val="20"/>
                <w:szCs w:val="20"/>
              </w:rPr>
              <w:t>Income Tax Return (AOP/Company)</w:t>
            </w:r>
          </w:p>
        </w:tc>
        <w:tc>
          <w:tcPr>
            <w:tcW w:w="2120" w:type="dxa"/>
            <w:tcBorders>
              <w:top w:val="single" w:sz="1" w:space="0" w:color="D6CDE8"/>
              <w:left w:val="single" w:sz="1" w:space="0" w:color="D6CDE8"/>
              <w:bottom w:val="single" w:sz="1" w:space="0" w:color="D6CDE8"/>
              <w:right w:val="single" w:sz="1" w:space="0" w:color="D6CDE8"/>
            </w:tcBorders>
            <w:shd w:val="clear" w:color="auto" w:fill="F7F5FB"/>
          </w:tcPr>
          <w:p w14:paraId="710F977E" w14:textId="77777777" w:rsidR="007A5DF2" w:rsidRDefault="00423F84">
            <w:pPr>
              <w:jc w:val="center"/>
            </w:pPr>
            <w:r>
              <w:rPr>
                <w:sz w:val="20"/>
                <w:szCs w:val="20"/>
              </w:rPr>
              <w:t>Annual</w:t>
            </w:r>
          </w:p>
        </w:tc>
        <w:tc>
          <w:tcPr>
            <w:tcW w:w="2120" w:type="dxa"/>
            <w:tcBorders>
              <w:top w:val="single" w:sz="1" w:space="0" w:color="D6CDE8"/>
              <w:left w:val="single" w:sz="1" w:space="0" w:color="D6CDE8"/>
              <w:bottom w:val="single" w:sz="1" w:space="0" w:color="D6CDE8"/>
              <w:right w:val="single" w:sz="1" w:space="0" w:color="D6CDE8"/>
            </w:tcBorders>
            <w:shd w:val="clear" w:color="auto" w:fill="F7F5FB"/>
          </w:tcPr>
          <w:p w14:paraId="710F977F" w14:textId="77777777" w:rsidR="007A5DF2" w:rsidRDefault="00423F84">
            <w:pPr>
              <w:jc w:val="center"/>
            </w:pPr>
            <w:r>
              <w:rPr>
                <w:sz w:val="20"/>
                <w:szCs w:val="20"/>
              </w:rPr>
              <w:t>December 31 (FY June 30)</w:t>
            </w:r>
          </w:p>
        </w:tc>
        <w:tc>
          <w:tcPr>
            <w:tcW w:w="2000" w:type="dxa"/>
            <w:tcBorders>
              <w:top w:val="single" w:sz="1" w:space="0" w:color="D6CDE8"/>
              <w:left w:val="single" w:sz="1" w:space="0" w:color="D6CDE8"/>
              <w:bottom w:val="single" w:sz="1" w:space="0" w:color="D6CDE8"/>
              <w:right w:val="single" w:sz="1" w:space="0" w:color="D6CDE8"/>
            </w:tcBorders>
            <w:shd w:val="clear" w:color="auto" w:fill="F7F5FB"/>
          </w:tcPr>
          <w:p w14:paraId="710F9780" w14:textId="77777777" w:rsidR="007A5DF2" w:rsidRDefault="00423F84">
            <w:r>
              <w:rPr>
                <w:sz w:val="20"/>
                <w:szCs w:val="20"/>
              </w:rPr>
              <w:t>Finance Director + Tax Advisor</w:t>
            </w:r>
          </w:p>
        </w:tc>
      </w:tr>
      <w:tr w:rsidR="007A5DF2" w14:paraId="710F9786"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FFFFF"/>
          </w:tcPr>
          <w:p w14:paraId="710F9782" w14:textId="77777777" w:rsidR="007A5DF2" w:rsidRDefault="00423F84">
            <w:r>
              <w:rPr>
                <w:sz w:val="20"/>
                <w:szCs w:val="20"/>
              </w:rPr>
              <w:t>Withholding Tax Annual Statement</w:t>
            </w:r>
          </w:p>
        </w:tc>
        <w:tc>
          <w:tcPr>
            <w:tcW w:w="2120" w:type="dxa"/>
            <w:tcBorders>
              <w:top w:val="single" w:sz="1" w:space="0" w:color="D6CDE8"/>
              <w:left w:val="single" w:sz="1" w:space="0" w:color="D6CDE8"/>
              <w:bottom w:val="single" w:sz="1" w:space="0" w:color="D6CDE8"/>
              <w:right w:val="single" w:sz="1" w:space="0" w:color="D6CDE8"/>
            </w:tcBorders>
            <w:shd w:val="clear" w:color="auto" w:fill="FFFFFF"/>
          </w:tcPr>
          <w:p w14:paraId="710F9783" w14:textId="77777777" w:rsidR="007A5DF2" w:rsidRDefault="00423F84">
            <w:pPr>
              <w:jc w:val="center"/>
            </w:pPr>
            <w:r>
              <w:rPr>
                <w:sz w:val="20"/>
                <w:szCs w:val="20"/>
              </w:rPr>
              <w:t>Annual</w:t>
            </w:r>
          </w:p>
        </w:tc>
        <w:tc>
          <w:tcPr>
            <w:tcW w:w="2120" w:type="dxa"/>
            <w:tcBorders>
              <w:top w:val="single" w:sz="1" w:space="0" w:color="D6CDE8"/>
              <w:left w:val="single" w:sz="1" w:space="0" w:color="D6CDE8"/>
              <w:bottom w:val="single" w:sz="1" w:space="0" w:color="D6CDE8"/>
              <w:right w:val="single" w:sz="1" w:space="0" w:color="D6CDE8"/>
            </w:tcBorders>
            <w:shd w:val="clear" w:color="auto" w:fill="FFFFFF"/>
          </w:tcPr>
          <w:p w14:paraId="710F9784" w14:textId="77777777" w:rsidR="007A5DF2" w:rsidRDefault="00423F84">
            <w:pPr>
              <w:jc w:val="center"/>
            </w:pPr>
            <w:r>
              <w:rPr>
                <w:sz w:val="20"/>
                <w:szCs w:val="20"/>
              </w:rPr>
              <w:t>September 30</w:t>
            </w:r>
          </w:p>
        </w:tc>
        <w:tc>
          <w:tcPr>
            <w:tcW w:w="2000" w:type="dxa"/>
            <w:tcBorders>
              <w:top w:val="single" w:sz="1" w:space="0" w:color="D6CDE8"/>
              <w:left w:val="single" w:sz="1" w:space="0" w:color="D6CDE8"/>
              <w:bottom w:val="single" w:sz="1" w:space="0" w:color="D6CDE8"/>
              <w:right w:val="single" w:sz="1" w:space="0" w:color="D6CDE8"/>
            </w:tcBorders>
            <w:shd w:val="clear" w:color="auto" w:fill="FFFFFF"/>
          </w:tcPr>
          <w:p w14:paraId="710F9785" w14:textId="77777777" w:rsidR="007A5DF2" w:rsidRDefault="00423F84">
            <w:r>
              <w:rPr>
                <w:sz w:val="20"/>
                <w:szCs w:val="20"/>
              </w:rPr>
              <w:t>Finance Director</w:t>
            </w:r>
          </w:p>
        </w:tc>
      </w:tr>
      <w:tr w:rsidR="007A5DF2" w14:paraId="710F978B" w14:textId="77777777">
        <w:tblPrEx>
          <w:tblCellMar>
            <w:top w:w="0" w:type="dxa"/>
            <w:bottom w:w="0" w:type="dxa"/>
          </w:tblCellMar>
        </w:tblPrEx>
        <w:tc>
          <w:tcPr>
            <w:tcW w:w="3120" w:type="dxa"/>
            <w:tcBorders>
              <w:top w:val="single" w:sz="1" w:space="0" w:color="D6CDE8"/>
              <w:left w:val="single" w:sz="1" w:space="0" w:color="D6CDE8"/>
              <w:bottom w:val="single" w:sz="1" w:space="0" w:color="D6CDE8"/>
              <w:right w:val="single" w:sz="1" w:space="0" w:color="D6CDE8"/>
            </w:tcBorders>
            <w:shd w:val="clear" w:color="auto" w:fill="F7F5FB"/>
          </w:tcPr>
          <w:p w14:paraId="710F9787" w14:textId="77777777" w:rsidR="007A5DF2" w:rsidRDefault="00423F84">
            <w:r>
              <w:rPr>
                <w:sz w:val="20"/>
                <w:szCs w:val="20"/>
              </w:rPr>
              <w:t>Advance Tax (Section 147)</w:t>
            </w:r>
          </w:p>
        </w:tc>
        <w:tc>
          <w:tcPr>
            <w:tcW w:w="2120" w:type="dxa"/>
            <w:tcBorders>
              <w:top w:val="single" w:sz="1" w:space="0" w:color="D6CDE8"/>
              <w:left w:val="single" w:sz="1" w:space="0" w:color="D6CDE8"/>
              <w:bottom w:val="single" w:sz="1" w:space="0" w:color="D6CDE8"/>
              <w:right w:val="single" w:sz="1" w:space="0" w:color="D6CDE8"/>
            </w:tcBorders>
            <w:shd w:val="clear" w:color="auto" w:fill="F7F5FB"/>
          </w:tcPr>
          <w:p w14:paraId="710F9788" w14:textId="77777777" w:rsidR="007A5DF2" w:rsidRDefault="00423F84">
            <w:pPr>
              <w:jc w:val="center"/>
            </w:pPr>
            <w:r>
              <w:rPr>
                <w:sz w:val="20"/>
                <w:szCs w:val="20"/>
              </w:rPr>
              <w:t>Quarterly</w:t>
            </w:r>
          </w:p>
        </w:tc>
        <w:tc>
          <w:tcPr>
            <w:tcW w:w="2120" w:type="dxa"/>
            <w:tcBorders>
              <w:top w:val="single" w:sz="1" w:space="0" w:color="D6CDE8"/>
              <w:left w:val="single" w:sz="1" w:space="0" w:color="D6CDE8"/>
              <w:bottom w:val="single" w:sz="1" w:space="0" w:color="D6CDE8"/>
              <w:right w:val="single" w:sz="1" w:space="0" w:color="D6CDE8"/>
            </w:tcBorders>
            <w:shd w:val="clear" w:color="auto" w:fill="F7F5FB"/>
          </w:tcPr>
          <w:p w14:paraId="710F9789" w14:textId="77777777" w:rsidR="007A5DF2" w:rsidRDefault="00423F84">
            <w:pPr>
              <w:jc w:val="center"/>
            </w:pPr>
            <w:r>
              <w:rPr>
                <w:sz w:val="20"/>
                <w:szCs w:val="20"/>
              </w:rPr>
              <w:t>15th of quarter-end month</w:t>
            </w:r>
          </w:p>
        </w:tc>
        <w:tc>
          <w:tcPr>
            <w:tcW w:w="2000" w:type="dxa"/>
            <w:tcBorders>
              <w:top w:val="single" w:sz="1" w:space="0" w:color="D6CDE8"/>
              <w:left w:val="single" w:sz="1" w:space="0" w:color="D6CDE8"/>
              <w:bottom w:val="single" w:sz="1" w:space="0" w:color="D6CDE8"/>
              <w:right w:val="single" w:sz="1" w:space="0" w:color="D6CDE8"/>
            </w:tcBorders>
            <w:shd w:val="clear" w:color="auto" w:fill="F7F5FB"/>
          </w:tcPr>
          <w:p w14:paraId="710F978A" w14:textId="77777777" w:rsidR="007A5DF2" w:rsidRDefault="00423F84">
            <w:r>
              <w:rPr>
                <w:sz w:val="20"/>
                <w:szCs w:val="20"/>
              </w:rPr>
              <w:t>Finance Director + Tax Advisor</w:t>
            </w:r>
          </w:p>
        </w:tc>
      </w:tr>
    </w:tbl>
    <w:p w14:paraId="710F978C" w14:textId="77777777" w:rsidR="007A5DF2" w:rsidRDefault="00423F84">
      <w:pPr>
        <w:pStyle w:val="Heading2"/>
      </w:pPr>
      <w:r>
        <w:t>18.4 Tax Document Retention</w:t>
      </w:r>
    </w:p>
    <w:p w14:paraId="710F978D" w14:textId="77777777" w:rsidR="007A5DF2" w:rsidRDefault="00423F84">
      <w:pPr>
        <w:pStyle w:val="BodyText"/>
      </w:pPr>
      <w:r>
        <w:t>All tax-related documents including GST returns, WHT certificates, income tax returns, FBR correspondence, and tax payment challans (CPRs) must be retained for a minimum of 7 years from the date of filing, as required by FBR regulations. Documents are stored in both digital (encrypted, cloud-backed) and physical format in the Finance Office. The Finance Director maintains a Tax Compliance Calendar and sets reminders 10 business days before each filing deadline.</w:t>
      </w:r>
    </w:p>
    <w:p w14:paraId="710F978E" w14:textId="77777777" w:rsidR="007A5DF2" w:rsidRDefault="00423F84">
      <w:pPr>
        <w:pStyle w:val="Heading1"/>
        <w:shd w:val="clear" w:color="auto" w:fill="3D1A6E"/>
        <w:ind w:left="360" w:right="360"/>
      </w:pPr>
      <w:r>
        <w:t>19. Compliance and Approval Signatures</w:t>
      </w:r>
    </w:p>
    <w:p w14:paraId="710F978F" w14:textId="77777777" w:rsidR="007A5DF2" w:rsidRDefault="00423F84">
      <w:pPr>
        <w:pStyle w:val="BodyText"/>
      </w:pPr>
      <w:r>
        <w:t>This Standard Operating Procedure has been prepared, reviewed, and approved by the authorized personnel listed below. By signing, each signatory confirms they have read, understood, and agree to the implementation and enforcement of the policies and procedures contained herein.</w:t>
      </w:r>
    </w:p>
    <w:p w14:paraId="710F9790" w14:textId="77777777" w:rsidR="007A5DF2" w:rsidRDefault="007A5DF2">
      <w:pPr>
        <w:spacing w:after="100"/>
      </w:pP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8"/>
        <w:gridCol w:w="2317"/>
        <w:gridCol w:w="2801"/>
        <w:gridCol w:w="2315"/>
      </w:tblGrid>
      <w:tr w:rsidR="007A5DF2" w14:paraId="710F9795" w14:textId="77777777">
        <w:tblPrEx>
          <w:tblCellMar>
            <w:top w:w="0" w:type="dxa"/>
            <w:bottom w:w="0" w:type="dxa"/>
          </w:tblCellMar>
        </w:tblPrEx>
        <w:trPr>
          <w:tblHeader/>
        </w:trPr>
        <w:tc>
          <w:tcPr>
            <w:tcW w:w="234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91" w14:textId="77777777" w:rsidR="007A5DF2" w:rsidRDefault="00423F84">
            <w:pPr>
              <w:jc w:val="center"/>
            </w:pPr>
            <w:r>
              <w:rPr>
                <w:b/>
                <w:bCs/>
                <w:color w:val="FFFFFF"/>
                <w:sz w:val="20"/>
                <w:szCs w:val="20"/>
              </w:rPr>
              <w:t>Role</w:t>
            </w:r>
          </w:p>
        </w:tc>
        <w:tc>
          <w:tcPr>
            <w:tcW w:w="234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92" w14:textId="77777777" w:rsidR="007A5DF2" w:rsidRDefault="00423F84">
            <w:pPr>
              <w:jc w:val="center"/>
            </w:pPr>
            <w:r>
              <w:rPr>
                <w:b/>
                <w:bCs/>
                <w:color w:val="FFFFFF"/>
                <w:sz w:val="20"/>
                <w:szCs w:val="20"/>
              </w:rPr>
              <w:t>Name</w:t>
            </w:r>
          </w:p>
        </w:tc>
        <w:tc>
          <w:tcPr>
            <w:tcW w:w="234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93" w14:textId="77777777" w:rsidR="007A5DF2" w:rsidRDefault="00423F84">
            <w:pPr>
              <w:jc w:val="center"/>
            </w:pPr>
            <w:r>
              <w:rPr>
                <w:b/>
                <w:bCs/>
                <w:color w:val="FFFFFF"/>
                <w:sz w:val="20"/>
                <w:szCs w:val="20"/>
              </w:rPr>
              <w:t>Signature</w:t>
            </w:r>
          </w:p>
        </w:tc>
        <w:tc>
          <w:tcPr>
            <w:tcW w:w="234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94" w14:textId="77777777" w:rsidR="007A5DF2" w:rsidRDefault="00423F84">
            <w:pPr>
              <w:jc w:val="center"/>
            </w:pPr>
            <w:r>
              <w:rPr>
                <w:b/>
                <w:bCs/>
                <w:color w:val="FFFFFF"/>
                <w:sz w:val="20"/>
                <w:szCs w:val="20"/>
              </w:rPr>
              <w:t>Date</w:t>
            </w:r>
          </w:p>
        </w:tc>
      </w:tr>
      <w:tr w:rsidR="007A5DF2" w14:paraId="710F979A" w14:textId="77777777">
        <w:tblPrEx>
          <w:tblCellMar>
            <w:top w:w="0" w:type="dxa"/>
            <w:bottom w:w="0" w:type="dxa"/>
          </w:tblCellMar>
        </w:tblPrEx>
        <w:tc>
          <w:tcPr>
            <w:tcW w:w="2340" w:type="dxa"/>
            <w:tcBorders>
              <w:top w:val="single" w:sz="1" w:space="0" w:color="D6CDE8"/>
              <w:left w:val="single" w:sz="1" w:space="0" w:color="D6CDE8"/>
              <w:bottom w:val="single" w:sz="1" w:space="0" w:color="D6CDE8"/>
              <w:right w:val="single" w:sz="1" w:space="0" w:color="D6CDE8"/>
            </w:tcBorders>
            <w:shd w:val="clear" w:color="auto" w:fill="F5EDD6"/>
          </w:tcPr>
          <w:p w14:paraId="710F9796" w14:textId="77777777" w:rsidR="007A5DF2" w:rsidRDefault="00423F84">
            <w:r>
              <w:rPr>
                <w:b/>
                <w:bCs/>
                <w:sz w:val="20"/>
                <w:szCs w:val="20"/>
              </w:rPr>
              <w:t>Prepared By</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797" w14:textId="77777777" w:rsidR="007A5DF2" w:rsidRDefault="00423F84">
            <w:r>
              <w:rPr>
                <w:sz w:val="20"/>
                <w:szCs w:val="20"/>
              </w:rPr>
              <w:t>Finance Director</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798" w14:textId="77777777" w:rsidR="007A5DF2" w:rsidRDefault="00423F84">
            <w:r>
              <w:rPr>
                <w:sz w:val="20"/>
                <w:szCs w:val="20"/>
              </w:rPr>
              <w:t>_________________________</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799" w14:textId="77777777" w:rsidR="007A5DF2" w:rsidRDefault="00423F84">
            <w:r>
              <w:rPr>
                <w:sz w:val="20"/>
                <w:szCs w:val="20"/>
              </w:rPr>
              <w:t>October 19, 2026</w:t>
            </w:r>
          </w:p>
        </w:tc>
      </w:tr>
      <w:tr w:rsidR="007A5DF2" w14:paraId="710F979F" w14:textId="77777777">
        <w:tblPrEx>
          <w:tblCellMar>
            <w:top w:w="0" w:type="dxa"/>
            <w:bottom w:w="0" w:type="dxa"/>
          </w:tblCellMar>
        </w:tblPrEx>
        <w:tc>
          <w:tcPr>
            <w:tcW w:w="2340" w:type="dxa"/>
            <w:tcBorders>
              <w:top w:val="single" w:sz="1" w:space="0" w:color="D6CDE8"/>
              <w:left w:val="single" w:sz="1" w:space="0" w:color="D6CDE8"/>
              <w:bottom w:val="single" w:sz="1" w:space="0" w:color="D6CDE8"/>
              <w:right w:val="single" w:sz="1" w:space="0" w:color="D6CDE8"/>
            </w:tcBorders>
            <w:shd w:val="clear" w:color="auto" w:fill="F5EDD6"/>
          </w:tcPr>
          <w:p w14:paraId="710F979B" w14:textId="77777777" w:rsidR="007A5DF2" w:rsidRDefault="00423F84">
            <w:r>
              <w:rPr>
                <w:b/>
                <w:bCs/>
                <w:sz w:val="20"/>
                <w:szCs w:val="20"/>
              </w:rPr>
              <w:t>Reviewed By</w:t>
            </w:r>
          </w:p>
        </w:tc>
        <w:tc>
          <w:tcPr>
            <w:tcW w:w="2340" w:type="dxa"/>
            <w:tcBorders>
              <w:top w:val="single" w:sz="1" w:space="0" w:color="D6CDE8"/>
              <w:left w:val="single" w:sz="1" w:space="0" w:color="D6CDE8"/>
              <w:bottom w:val="single" w:sz="1" w:space="0" w:color="D6CDE8"/>
              <w:right w:val="single" w:sz="1" w:space="0" w:color="D6CDE8"/>
            </w:tcBorders>
            <w:shd w:val="clear" w:color="auto" w:fill="F7F5FB"/>
          </w:tcPr>
          <w:p w14:paraId="710F979C" w14:textId="77777777" w:rsidR="007A5DF2" w:rsidRDefault="00423F84">
            <w:r>
              <w:rPr>
                <w:sz w:val="20"/>
                <w:szCs w:val="20"/>
              </w:rPr>
              <w:t>Chief Executive Officer</w:t>
            </w:r>
          </w:p>
        </w:tc>
        <w:tc>
          <w:tcPr>
            <w:tcW w:w="2340" w:type="dxa"/>
            <w:tcBorders>
              <w:top w:val="single" w:sz="1" w:space="0" w:color="D6CDE8"/>
              <w:left w:val="single" w:sz="1" w:space="0" w:color="D6CDE8"/>
              <w:bottom w:val="single" w:sz="1" w:space="0" w:color="D6CDE8"/>
              <w:right w:val="single" w:sz="1" w:space="0" w:color="D6CDE8"/>
            </w:tcBorders>
            <w:shd w:val="clear" w:color="auto" w:fill="F7F5FB"/>
          </w:tcPr>
          <w:p w14:paraId="710F979D" w14:textId="77777777" w:rsidR="007A5DF2" w:rsidRDefault="00423F84">
            <w:r>
              <w:rPr>
                <w:sz w:val="20"/>
                <w:szCs w:val="20"/>
              </w:rPr>
              <w:t>_________________________</w:t>
            </w:r>
          </w:p>
        </w:tc>
        <w:tc>
          <w:tcPr>
            <w:tcW w:w="2340" w:type="dxa"/>
            <w:tcBorders>
              <w:top w:val="single" w:sz="1" w:space="0" w:color="D6CDE8"/>
              <w:left w:val="single" w:sz="1" w:space="0" w:color="D6CDE8"/>
              <w:bottom w:val="single" w:sz="1" w:space="0" w:color="D6CDE8"/>
              <w:right w:val="single" w:sz="1" w:space="0" w:color="D6CDE8"/>
            </w:tcBorders>
            <w:shd w:val="clear" w:color="auto" w:fill="F7F5FB"/>
          </w:tcPr>
          <w:p w14:paraId="710F979E" w14:textId="77777777" w:rsidR="007A5DF2" w:rsidRDefault="00423F84">
            <w:r>
              <w:rPr>
                <w:sz w:val="20"/>
                <w:szCs w:val="20"/>
              </w:rPr>
              <w:t>October 19, 2026</w:t>
            </w:r>
          </w:p>
        </w:tc>
      </w:tr>
      <w:tr w:rsidR="007A5DF2" w14:paraId="710F97A4" w14:textId="77777777">
        <w:tblPrEx>
          <w:tblCellMar>
            <w:top w:w="0" w:type="dxa"/>
            <w:bottom w:w="0" w:type="dxa"/>
          </w:tblCellMar>
        </w:tblPrEx>
        <w:tc>
          <w:tcPr>
            <w:tcW w:w="2340" w:type="dxa"/>
            <w:tcBorders>
              <w:top w:val="single" w:sz="1" w:space="0" w:color="D6CDE8"/>
              <w:left w:val="single" w:sz="1" w:space="0" w:color="D6CDE8"/>
              <w:bottom w:val="single" w:sz="1" w:space="0" w:color="D6CDE8"/>
              <w:right w:val="single" w:sz="1" w:space="0" w:color="D6CDE8"/>
            </w:tcBorders>
            <w:shd w:val="clear" w:color="auto" w:fill="F5EDD6"/>
          </w:tcPr>
          <w:p w14:paraId="710F97A0" w14:textId="77777777" w:rsidR="007A5DF2" w:rsidRDefault="00423F84">
            <w:r>
              <w:rPr>
                <w:b/>
                <w:bCs/>
                <w:sz w:val="20"/>
                <w:szCs w:val="20"/>
              </w:rPr>
              <w:t>Approved By</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7A1" w14:textId="77777777" w:rsidR="007A5DF2" w:rsidRDefault="00423F84">
            <w:r>
              <w:rPr>
                <w:sz w:val="20"/>
                <w:szCs w:val="20"/>
              </w:rPr>
              <w:t>Owner</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7A2" w14:textId="77777777" w:rsidR="007A5DF2" w:rsidRDefault="00423F84">
            <w:r>
              <w:rPr>
                <w:sz w:val="20"/>
                <w:szCs w:val="20"/>
              </w:rPr>
              <w:t>_________________________</w:t>
            </w:r>
          </w:p>
        </w:tc>
        <w:tc>
          <w:tcPr>
            <w:tcW w:w="2340" w:type="dxa"/>
            <w:tcBorders>
              <w:top w:val="single" w:sz="1" w:space="0" w:color="D6CDE8"/>
              <w:left w:val="single" w:sz="1" w:space="0" w:color="D6CDE8"/>
              <w:bottom w:val="single" w:sz="1" w:space="0" w:color="D6CDE8"/>
              <w:right w:val="single" w:sz="1" w:space="0" w:color="D6CDE8"/>
            </w:tcBorders>
            <w:shd w:val="clear" w:color="auto" w:fill="FFFFFF"/>
          </w:tcPr>
          <w:p w14:paraId="710F97A3" w14:textId="77777777" w:rsidR="007A5DF2" w:rsidRDefault="00423F84">
            <w:r>
              <w:rPr>
                <w:sz w:val="20"/>
                <w:szCs w:val="20"/>
              </w:rPr>
              <w:t>October 19, 2026</w:t>
            </w:r>
          </w:p>
        </w:tc>
      </w:tr>
    </w:tbl>
    <w:p w14:paraId="710F97A5" w14:textId="77777777" w:rsidR="007A5DF2" w:rsidRDefault="007A5DF2">
      <w:pPr>
        <w:spacing w:after="100"/>
      </w:pPr>
    </w:p>
    <w:p w14:paraId="710F97A6" w14:textId="77777777" w:rsidR="007A5DF2" w:rsidRDefault="00423F84">
      <w:pPr>
        <w:pStyle w:val="BodyText"/>
      </w:pPr>
      <w:r>
        <w:t>By approving this document, the Owner authorizes its immediate implementation across all departments and confirms that adequate resources will be made available to support compliance. All employees will be notified of this SOP via internal communication within 5 business days of the approval date. Acknowledgement of receipt and understanding is required from all staff within 10 business days.</w:t>
      </w:r>
    </w:p>
    <w:p w14:paraId="710F97A7" w14:textId="77777777" w:rsidR="007A5DF2" w:rsidRDefault="007A5DF2">
      <w:pPr>
        <w:spacing w:after="100"/>
      </w:pP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DF2" w14:paraId="710F97AA" w14:textId="77777777">
        <w:tblPrEx>
          <w:tblCellMar>
            <w:top w:w="0" w:type="dxa"/>
            <w:bottom w:w="0" w:type="dxa"/>
          </w:tblCellMar>
        </w:tblPrEx>
        <w:tc>
          <w:tcPr>
            <w:tcW w:w="9360" w:type="dxa"/>
            <w:tcBorders>
              <w:top w:val="single" w:sz="1" w:space="0" w:color="D6CDE8"/>
              <w:left w:val="single" w:sz="1" w:space="0" w:color="D6CDE8"/>
              <w:bottom w:val="single" w:sz="1" w:space="0" w:color="D6CDE8"/>
              <w:right w:val="single" w:sz="1" w:space="0" w:color="D6CDE8"/>
            </w:tcBorders>
            <w:shd w:val="clear" w:color="auto" w:fill="EDE7F6"/>
          </w:tcPr>
          <w:p w14:paraId="710F97A8" w14:textId="77777777" w:rsidR="007A5DF2" w:rsidRDefault="00423F84">
            <w:pPr>
              <w:spacing w:before="120" w:after="60"/>
              <w:jc w:val="center"/>
            </w:pPr>
            <w:r>
              <w:rPr>
                <w:b/>
                <w:bCs/>
                <w:color w:val="3D1A6E"/>
              </w:rPr>
              <w:t>Policy Non-Compliance</w:t>
            </w:r>
          </w:p>
          <w:p w14:paraId="710F97A9" w14:textId="77777777" w:rsidR="007A5DF2" w:rsidRDefault="00423F84">
            <w:pPr>
              <w:spacing w:after="120"/>
              <w:jc w:val="center"/>
            </w:pPr>
            <w:r>
              <w:rPr>
                <w:sz w:val="20"/>
                <w:szCs w:val="20"/>
              </w:rPr>
              <w:t>Failure to comply with this SOP may result in disciplinary action up to and including termination of employment or contract, recovery of financial losses, and referral to law enforcement authorities where criminal conduct is suspected. All instances of non-compliance must be reported to the Finance Director.</w:t>
            </w:r>
          </w:p>
        </w:tc>
      </w:tr>
    </w:tbl>
    <w:p w14:paraId="710F97AB" w14:textId="77777777" w:rsidR="007A5DF2" w:rsidRDefault="00423F84">
      <w:pPr>
        <w:pStyle w:val="Heading1"/>
        <w:shd w:val="clear" w:color="auto" w:fill="3D1A6E"/>
        <w:ind w:left="360" w:right="360"/>
      </w:pPr>
      <w:r>
        <w:t>20. Document Revision History</w:t>
      </w:r>
    </w:p>
    <w:p w14:paraId="710F97AC" w14:textId="77777777" w:rsidR="007A5DF2" w:rsidRDefault="00423F84">
      <w:pPr>
        <w:pStyle w:val="BodyText"/>
      </w:pPr>
      <w:r>
        <w:t>This section records all versions of this SOP, including the nature of changes made, the author of changes, and the approving authority. All revisions must be approved through the same workflow as the original document. Superseded versions are archived in the document management system and clearly marked as obsolete.</w:t>
      </w:r>
    </w:p>
    <w:p w14:paraId="710F97AD" w14:textId="77777777" w:rsidR="007A5DF2" w:rsidRDefault="007A5DF2">
      <w:pPr>
        <w:spacing w:after="100"/>
      </w:pPr>
    </w:p>
    <w:tbl>
      <w:tblPr>
        <w:tblW w:w="10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1800"/>
        <w:gridCol w:w="2200"/>
        <w:gridCol w:w="1800"/>
        <w:gridCol w:w="1460"/>
      </w:tblGrid>
      <w:tr w:rsidR="007A5DF2" w14:paraId="710F97B4" w14:textId="77777777">
        <w:tblPrEx>
          <w:tblCellMar>
            <w:top w:w="0" w:type="dxa"/>
            <w:bottom w:w="0" w:type="dxa"/>
          </w:tblCellMar>
        </w:tblPrEx>
        <w:trPr>
          <w:tblHeader/>
        </w:trPr>
        <w:tc>
          <w:tcPr>
            <w:tcW w:w="9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AE" w14:textId="77777777" w:rsidR="007A5DF2" w:rsidRDefault="00423F84">
            <w:pPr>
              <w:jc w:val="center"/>
            </w:pPr>
            <w:r>
              <w:rPr>
                <w:b/>
                <w:bCs/>
                <w:color w:val="FFFFFF"/>
                <w:sz w:val="20"/>
                <w:szCs w:val="20"/>
              </w:rPr>
              <w:t>Version</w:t>
            </w:r>
          </w:p>
        </w:tc>
        <w:tc>
          <w:tcPr>
            <w:tcW w:w="1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AF" w14:textId="77777777" w:rsidR="007A5DF2" w:rsidRDefault="00423F84">
            <w:pPr>
              <w:jc w:val="center"/>
            </w:pPr>
            <w:r>
              <w:rPr>
                <w:b/>
                <w:bCs/>
                <w:color w:val="FFFFFF"/>
                <w:sz w:val="20"/>
                <w:szCs w:val="20"/>
              </w:rPr>
              <w:t>Date</w:t>
            </w:r>
          </w:p>
        </w:tc>
        <w:tc>
          <w:tcPr>
            <w:tcW w:w="18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B0" w14:textId="77777777" w:rsidR="007A5DF2" w:rsidRDefault="00423F84">
            <w:pPr>
              <w:jc w:val="center"/>
            </w:pPr>
            <w:r>
              <w:rPr>
                <w:b/>
                <w:bCs/>
                <w:color w:val="FFFFFF"/>
                <w:sz w:val="20"/>
                <w:szCs w:val="20"/>
              </w:rPr>
              <w:t>Author</w:t>
            </w:r>
          </w:p>
        </w:tc>
        <w:tc>
          <w:tcPr>
            <w:tcW w:w="22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B1" w14:textId="77777777" w:rsidR="007A5DF2" w:rsidRDefault="00423F84">
            <w:pPr>
              <w:jc w:val="center"/>
            </w:pPr>
            <w:r>
              <w:rPr>
                <w:b/>
                <w:bCs/>
                <w:color w:val="FFFFFF"/>
                <w:sz w:val="20"/>
                <w:szCs w:val="20"/>
              </w:rPr>
              <w:t>Summary of Changes</w:t>
            </w:r>
          </w:p>
        </w:tc>
        <w:tc>
          <w:tcPr>
            <w:tcW w:w="180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B2" w14:textId="77777777" w:rsidR="007A5DF2" w:rsidRDefault="00423F84">
            <w:pPr>
              <w:jc w:val="center"/>
            </w:pPr>
            <w:r>
              <w:rPr>
                <w:b/>
                <w:bCs/>
                <w:color w:val="FFFFFF"/>
                <w:sz w:val="20"/>
                <w:szCs w:val="20"/>
              </w:rPr>
              <w:t>Reviewed By</w:t>
            </w:r>
          </w:p>
        </w:tc>
        <w:tc>
          <w:tcPr>
            <w:tcW w:w="1460" w:type="dxa"/>
            <w:tcBorders>
              <w:top w:val="single" w:sz="1" w:space="0" w:color="D6CDE8"/>
              <w:left w:val="single" w:sz="1" w:space="0" w:color="D6CDE8"/>
              <w:bottom w:val="single" w:sz="1" w:space="0" w:color="D6CDE8"/>
              <w:right w:val="single" w:sz="1" w:space="0" w:color="D6CDE8"/>
            </w:tcBorders>
            <w:shd w:val="clear" w:color="auto" w:fill="3D1A6E"/>
            <w:vAlign w:val="center"/>
          </w:tcPr>
          <w:p w14:paraId="710F97B3" w14:textId="77777777" w:rsidR="007A5DF2" w:rsidRDefault="00423F84">
            <w:pPr>
              <w:jc w:val="center"/>
            </w:pPr>
            <w:r>
              <w:rPr>
                <w:b/>
                <w:bCs/>
                <w:color w:val="FFFFFF"/>
                <w:sz w:val="20"/>
                <w:szCs w:val="20"/>
              </w:rPr>
              <w:t>Approved By</w:t>
            </w:r>
          </w:p>
        </w:tc>
      </w:tr>
      <w:tr w:rsidR="007A5DF2" w14:paraId="710F97BB" w14:textId="77777777">
        <w:tblPrEx>
          <w:tblCellMar>
            <w:top w:w="0" w:type="dxa"/>
            <w:bottom w:w="0" w:type="dxa"/>
          </w:tblCellMar>
        </w:tblPrEx>
        <w:tc>
          <w:tcPr>
            <w:tcW w:w="900" w:type="dxa"/>
            <w:tcBorders>
              <w:top w:val="single" w:sz="1" w:space="0" w:color="D6CDE8"/>
              <w:left w:val="single" w:sz="1" w:space="0" w:color="D6CDE8"/>
              <w:bottom w:val="single" w:sz="1" w:space="0" w:color="D6CDE8"/>
              <w:right w:val="single" w:sz="1" w:space="0" w:color="D6CDE8"/>
            </w:tcBorders>
            <w:shd w:val="clear" w:color="auto" w:fill="F5EDD6"/>
          </w:tcPr>
          <w:p w14:paraId="710F97B5" w14:textId="77777777" w:rsidR="007A5DF2" w:rsidRDefault="00423F84">
            <w:pPr>
              <w:jc w:val="center"/>
            </w:pPr>
            <w:r>
              <w:rPr>
                <w:b/>
                <w:bCs/>
                <w:sz w:val="20"/>
                <w:szCs w:val="20"/>
              </w:rPr>
              <w:t>1.0</w:t>
            </w:r>
          </w:p>
        </w:tc>
        <w:tc>
          <w:tcPr>
            <w:tcW w:w="1200" w:type="dxa"/>
            <w:tcBorders>
              <w:top w:val="single" w:sz="1" w:space="0" w:color="D6CDE8"/>
              <w:left w:val="single" w:sz="1" w:space="0" w:color="D6CDE8"/>
              <w:bottom w:val="single" w:sz="1" w:space="0" w:color="D6CDE8"/>
              <w:right w:val="single" w:sz="1" w:space="0" w:color="D6CDE8"/>
            </w:tcBorders>
            <w:shd w:val="clear" w:color="auto" w:fill="FFFFFF"/>
          </w:tcPr>
          <w:p w14:paraId="710F97B6" w14:textId="77777777" w:rsidR="007A5DF2" w:rsidRDefault="00423F84">
            <w:pPr>
              <w:jc w:val="center"/>
            </w:pPr>
            <w:r>
              <w:rPr>
                <w:sz w:val="20"/>
                <w:szCs w:val="20"/>
              </w:rPr>
              <w:t>Oct 19, 2026</w:t>
            </w:r>
          </w:p>
        </w:tc>
        <w:tc>
          <w:tcPr>
            <w:tcW w:w="1800" w:type="dxa"/>
            <w:tcBorders>
              <w:top w:val="single" w:sz="1" w:space="0" w:color="D6CDE8"/>
              <w:left w:val="single" w:sz="1" w:space="0" w:color="D6CDE8"/>
              <w:bottom w:val="single" w:sz="1" w:space="0" w:color="D6CDE8"/>
              <w:right w:val="single" w:sz="1" w:space="0" w:color="D6CDE8"/>
            </w:tcBorders>
            <w:shd w:val="clear" w:color="auto" w:fill="FFFFFF"/>
          </w:tcPr>
          <w:p w14:paraId="710F97B7" w14:textId="77777777" w:rsidR="007A5DF2" w:rsidRDefault="00423F84">
            <w:r>
              <w:rPr>
                <w:sz w:val="20"/>
                <w:szCs w:val="20"/>
              </w:rPr>
              <w:t>Finance Director</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7B8" w14:textId="77777777" w:rsidR="007A5DF2" w:rsidRDefault="00423F84">
            <w:r>
              <w:rPr>
                <w:sz w:val="20"/>
                <w:szCs w:val="20"/>
              </w:rPr>
              <w:t>Initial release of AEC Finance and Expense Management SOP</w:t>
            </w:r>
          </w:p>
        </w:tc>
        <w:tc>
          <w:tcPr>
            <w:tcW w:w="1800" w:type="dxa"/>
            <w:tcBorders>
              <w:top w:val="single" w:sz="1" w:space="0" w:color="D6CDE8"/>
              <w:left w:val="single" w:sz="1" w:space="0" w:color="D6CDE8"/>
              <w:bottom w:val="single" w:sz="1" w:space="0" w:color="D6CDE8"/>
              <w:right w:val="single" w:sz="1" w:space="0" w:color="D6CDE8"/>
            </w:tcBorders>
            <w:shd w:val="clear" w:color="auto" w:fill="FFFFFF"/>
          </w:tcPr>
          <w:p w14:paraId="710F97B9" w14:textId="77777777" w:rsidR="007A5DF2" w:rsidRDefault="00423F84">
            <w:pPr>
              <w:jc w:val="center"/>
            </w:pPr>
            <w:r>
              <w:rPr>
                <w:sz w:val="20"/>
                <w:szCs w:val="20"/>
              </w:rPr>
              <w:t>CEO</w:t>
            </w:r>
          </w:p>
        </w:tc>
        <w:tc>
          <w:tcPr>
            <w:tcW w:w="1460" w:type="dxa"/>
            <w:tcBorders>
              <w:top w:val="single" w:sz="1" w:space="0" w:color="D6CDE8"/>
              <w:left w:val="single" w:sz="1" w:space="0" w:color="D6CDE8"/>
              <w:bottom w:val="single" w:sz="1" w:space="0" w:color="D6CDE8"/>
              <w:right w:val="single" w:sz="1" w:space="0" w:color="D6CDE8"/>
            </w:tcBorders>
            <w:shd w:val="clear" w:color="auto" w:fill="FFFFFF"/>
          </w:tcPr>
          <w:p w14:paraId="710F97BA" w14:textId="77777777" w:rsidR="007A5DF2" w:rsidRDefault="00423F84">
            <w:pPr>
              <w:jc w:val="center"/>
            </w:pPr>
            <w:r>
              <w:rPr>
                <w:sz w:val="20"/>
                <w:szCs w:val="20"/>
              </w:rPr>
              <w:t>Owner</w:t>
            </w:r>
          </w:p>
        </w:tc>
      </w:tr>
      <w:tr w:rsidR="007A5DF2" w14:paraId="710F97C2" w14:textId="77777777">
        <w:tblPrEx>
          <w:tblCellMar>
            <w:top w:w="0" w:type="dxa"/>
            <w:bottom w:w="0" w:type="dxa"/>
          </w:tblCellMar>
        </w:tblPrEx>
        <w:tc>
          <w:tcPr>
            <w:tcW w:w="900" w:type="dxa"/>
            <w:tcBorders>
              <w:top w:val="single" w:sz="1" w:space="0" w:color="D6CDE8"/>
              <w:left w:val="single" w:sz="1" w:space="0" w:color="D6CDE8"/>
              <w:bottom w:val="single" w:sz="1" w:space="0" w:color="D6CDE8"/>
              <w:right w:val="single" w:sz="1" w:space="0" w:color="D6CDE8"/>
            </w:tcBorders>
            <w:shd w:val="clear" w:color="auto" w:fill="F7F5FB"/>
          </w:tcPr>
          <w:p w14:paraId="710F97BC" w14:textId="77777777" w:rsidR="007A5DF2" w:rsidRDefault="00423F84">
            <w:pPr>
              <w:jc w:val="center"/>
            </w:pPr>
            <w:r>
              <w:rPr>
                <w:b/>
                <w:bCs/>
                <w:sz w:val="20"/>
                <w:szCs w:val="20"/>
              </w:rPr>
              <w:t>1.1</w:t>
            </w:r>
          </w:p>
        </w:tc>
        <w:tc>
          <w:tcPr>
            <w:tcW w:w="1200" w:type="dxa"/>
            <w:tcBorders>
              <w:top w:val="single" w:sz="1" w:space="0" w:color="D6CDE8"/>
              <w:left w:val="single" w:sz="1" w:space="0" w:color="D6CDE8"/>
              <w:bottom w:val="single" w:sz="1" w:space="0" w:color="D6CDE8"/>
              <w:right w:val="single" w:sz="1" w:space="0" w:color="D6CDE8"/>
            </w:tcBorders>
            <w:shd w:val="clear" w:color="auto" w:fill="F7F5FB"/>
          </w:tcPr>
          <w:p w14:paraId="710F97BD" w14:textId="77777777" w:rsidR="007A5DF2" w:rsidRDefault="00423F84">
            <w:pPr>
              <w:jc w:val="center"/>
            </w:pPr>
            <w:r>
              <w:rPr>
                <w:sz w:val="20"/>
                <w:szCs w:val="20"/>
              </w:rPr>
              <w:t>[Future]</w:t>
            </w:r>
          </w:p>
        </w:tc>
        <w:tc>
          <w:tcPr>
            <w:tcW w:w="1800" w:type="dxa"/>
            <w:tcBorders>
              <w:top w:val="single" w:sz="1" w:space="0" w:color="D6CDE8"/>
              <w:left w:val="single" w:sz="1" w:space="0" w:color="D6CDE8"/>
              <w:bottom w:val="single" w:sz="1" w:space="0" w:color="D6CDE8"/>
              <w:right w:val="single" w:sz="1" w:space="0" w:color="D6CDE8"/>
            </w:tcBorders>
            <w:shd w:val="clear" w:color="auto" w:fill="F7F5FB"/>
          </w:tcPr>
          <w:p w14:paraId="710F97BE" w14:textId="77777777" w:rsidR="007A5DF2" w:rsidRDefault="00423F84">
            <w:r>
              <w:rPr>
                <w:sz w:val="20"/>
                <w:szCs w:val="20"/>
              </w:rPr>
              <w:t>[Author]</w:t>
            </w:r>
          </w:p>
        </w:tc>
        <w:tc>
          <w:tcPr>
            <w:tcW w:w="2200" w:type="dxa"/>
            <w:tcBorders>
              <w:top w:val="single" w:sz="1" w:space="0" w:color="D6CDE8"/>
              <w:left w:val="single" w:sz="1" w:space="0" w:color="D6CDE8"/>
              <w:bottom w:val="single" w:sz="1" w:space="0" w:color="D6CDE8"/>
              <w:right w:val="single" w:sz="1" w:space="0" w:color="D6CDE8"/>
            </w:tcBorders>
            <w:shd w:val="clear" w:color="auto" w:fill="F7F5FB"/>
          </w:tcPr>
          <w:p w14:paraId="710F97BF" w14:textId="77777777" w:rsidR="007A5DF2" w:rsidRDefault="00423F84">
            <w:r>
              <w:rPr>
                <w:sz w:val="20"/>
                <w:szCs w:val="20"/>
              </w:rPr>
              <w:t>[Description of amendment]</w:t>
            </w:r>
          </w:p>
        </w:tc>
        <w:tc>
          <w:tcPr>
            <w:tcW w:w="1800" w:type="dxa"/>
            <w:tcBorders>
              <w:top w:val="single" w:sz="1" w:space="0" w:color="D6CDE8"/>
              <w:left w:val="single" w:sz="1" w:space="0" w:color="D6CDE8"/>
              <w:bottom w:val="single" w:sz="1" w:space="0" w:color="D6CDE8"/>
              <w:right w:val="single" w:sz="1" w:space="0" w:color="D6CDE8"/>
            </w:tcBorders>
            <w:shd w:val="clear" w:color="auto" w:fill="F7F5FB"/>
          </w:tcPr>
          <w:p w14:paraId="710F97C0" w14:textId="77777777" w:rsidR="007A5DF2" w:rsidRDefault="00423F84">
            <w:pPr>
              <w:jc w:val="center"/>
            </w:pPr>
            <w:r>
              <w:rPr>
                <w:sz w:val="20"/>
                <w:szCs w:val="20"/>
              </w:rPr>
              <w:t>[Reviewer]</w:t>
            </w:r>
          </w:p>
        </w:tc>
        <w:tc>
          <w:tcPr>
            <w:tcW w:w="1460" w:type="dxa"/>
            <w:tcBorders>
              <w:top w:val="single" w:sz="1" w:space="0" w:color="D6CDE8"/>
              <w:left w:val="single" w:sz="1" w:space="0" w:color="D6CDE8"/>
              <w:bottom w:val="single" w:sz="1" w:space="0" w:color="D6CDE8"/>
              <w:right w:val="single" w:sz="1" w:space="0" w:color="D6CDE8"/>
            </w:tcBorders>
            <w:shd w:val="clear" w:color="auto" w:fill="F7F5FB"/>
          </w:tcPr>
          <w:p w14:paraId="710F97C1" w14:textId="77777777" w:rsidR="007A5DF2" w:rsidRDefault="00423F84">
            <w:pPr>
              <w:jc w:val="center"/>
            </w:pPr>
            <w:r>
              <w:rPr>
                <w:sz w:val="20"/>
                <w:szCs w:val="20"/>
              </w:rPr>
              <w:t>[Approver]</w:t>
            </w:r>
          </w:p>
        </w:tc>
      </w:tr>
      <w:tr w:rsidR="007A5DF2" w14:paraId="710F97C9" w14:textId="77777777">
        <w:tblPrEx>
          <w:tblCellMar>
            <w:top w:w="0" w:type="dxa"/>
            <w:bottom w:w="0" w:type="dxa"/>
          </w:tblCellMar>
        </w:tblPrEx>
        <w:tc>
          <w:tcPr>
            <w:tcW w:w="900" w:type="dxa"/>
            <w:tcBorders>
              <w:top w:val="single" w:sz="1" w:space="0" w:color="D6CDE8"/>
              <w:left w:val="single" w:sz="1" w:space="0" w:color="D6CDE8"/>
              <w:bottom w:val="single" w:sz="1" w:space="0" w:color="D6CDE8"/>
              <w:right w:val="single" w:sz="1" w:space="0" w:color="D6CDE8"/>
            </w:tcBorders>
            <w:shd w:val="clear" w:color="auto" w:fill="FFFFFF"/>
          </w:tcPr>
          <w:p w14:paraId="710F97C3" w14:textId="77777777" w:rsidR="007A5DF2" w:rsidRDefault="00423F84">
            <w:pPr>
              <w:jc w:val="center"/>
            </w:pPr>
            <w:r>
              <w:rPr>
                <w:b/>
                <w:bCs/>
                <w:sz w:val="20"/>
                <w:szCs w:val="20"/>
              </w:rPr>
              <w:t>2.0</w:t>
            </w:r>
          </w:p>
        </w:tc>
        <w:tc>
          <w:tcPr>
            <w:tcW w:w="1200" w:type="dxa"/>
            <w:tcBorders>
              <w:top w:val="single" w:sz="1" w:space="0" w:color="D6CDE8"/>
              <w:left w:val="single" w:sz="1" w:space="0" w:color="D6CDE8"/>
              <w:bottom w:val="single" w:sz="1" w:space="0" w:color="D6CDE8"/>
              <w:right w:val="single" w:sz="1" w:space="0" w:color="D6CDE8"/>
            </w:tcBorders>
            <w:shd w:val="clear" w:color="auto" w:fill="FFFFFF"/>
          </w:tcPr>
          <w:p w14:paraId="710F97C4" w14:textId="77777777" w:rsidR="007A5DF2" w:rsidRDefault="00423F84">
            <w:pPr>
              <w:jc w:val="center"/>
            </w:pPr>
            <w:r>
              <w:rPr>
                <w:sz w:val="20"/>
                <w:szCs w:val="20"/>
              </w:rPr>
              <w:t>[Future]</w:t>
            </w:r>
          </w:p>
        </w:tc>
        <w:tc>
          <w:tcPr>
            <w:tcW w:w="1800" w:type="dxa"/>
            <w:tcBorders>
              <w:top w:val="single" w:sz="1" w:space="0" w:color="D6CDE8"/>
              <w:left w:val="single" w:sz="1" w:space="0" w:color="D6CDE8"/>
              <w:bottom w:val="single" w:sz="1" w:space="0" w:color="D6CDE8"/>
              <w:right w:val="single" w:sz="1" w:space="0" w:color="D6CDE8"/>
            </w:tcBorders>
            <w:shd w:val="clear" w:color="auto" w:fill="FFFFFF"/>
          </w:tcPr>
          <w:p w14:paraId="710F97C5" w14:textId="77777777" w:rsidR="007A5DF2" w:rsidRDefault="00423F84">
            <w:r>
              <w:rPr>
                <w:sz w:val="20"/>
                <w:szCs w:val="20"/>
              </w:rPr>
              <w:t>[Author]</w:t>
            </w:r>
          </w:p>
        </w:tc>
        <w:tc>
          <w:tcPr>
            <w:tcW w:w="2200" w:type="dxa"/>
            <w:tcBorders>
              <w:top w:val="single" w:sz="1" w:space="0" w:color="D6CDE8"/>
              <w:left w:val="single" w:sz="1" w:space="0" w:color="D6CDE8"/>
              <w:bottom w:val="single" w:sz="1" w:space="0" w:color="D6CDE8"/>
              <w:right w:val="single" w:sz="1" w:space="0" w:color="D6CDE8"/>
            </w:tcBorders>
            <w:shd w:val="clear" w:color="auto" w:fill="FFFFFF"/>
          </w:tcPr>
          <w:p w14:paraId="710F97C6" w14:textId="77777777" w:rsidR="007A5DF2" w:rsidRDefault="00423F84">
            <w:r>
              <w:rPr>
                <w:sz w:val="20"/>
                <w:szCs w:val="20"/>
              </w:rPr>
              <w:t>[Description of major revision]</w:t>
            </w:r>
          </w:p>
        </w:tc>
        <w:tc>
          <w:tcPr>
            <w:tcW w:w="1800" w:type="dxa"/>
            <w:tcBorders>
              <w:top w:val="single" w:sz="1" w:space="0" w:color="D6CDE8"/>
              <w:left w:val="single" w:sz="1" w:space="0" w:color="D6CDE8"/>
              <w:bottom w:val="single" w:sz="1" w:space="0" w:color="D6CDE8"/>
              <w:right w:val="single" w:sz="1" w:space="0" w:color="D6CDE8"/>
            </w:tcBorders>
            <w:shd w:val="clear" w:color="auto" w:fill="FFFFFF"/>
          </w:tcPr>
          <w:p w14:paraId="710F97C7" w14:textId="77777777" w:rsidR="007A5DF2" w:rsidRDefault="00423F84">
            <w:pPr>
              <w:jc w:val="center"/>
            </w:pPr>
            <w:r>
              <w:rPr>
                <w:sz w:val="20"/>
                <w:szCs w:val="20"/>
              </w:rPr>
              <w:t>[Reviewer]</w:t>
            </w:r>
          </w:p>
        </w:tc>
        <w:tc>
          <w:tcPr>
            <w:tcW w:w="1460" w:type="dxa"/>
            <w:tcBorders>
              <w:top w:val="single" w:sz="1" w:space="0" w:color="D6CDE8"/>
              <w:left w:val="single" w:sz="1" w:space="0" w:color="D6CDE8"/>
              <w:bottom w:val="single" w:sz="1" w:space="0" w:color="D6CDE8"/>
              <w:right w:val="single" w:sz="1" w:space="0" w:color="D6CDE8"/>
            </w:tcBorders>
            <w:shd w:val="clear" w:color="auto" w:fill="FFFFFF"/>
          </w:tcPr>
          <w:p w14:paraId="710F97C8" w14:textId="77777777" w:rsidR="007A5DF2" w:rsidRDefault="00423F84">
            <w:pPr>
              <w:jc w:val="center"/>
            </w:pPr>
            <w:r>
              <w:rPr>
                <w:sz w:val="20"/>
                <w:szCs w:val="20"/>
              </w:rPr>
              <w:t>[Approver]</w:t>
            </w:r>
          </w:p>
        </w:tc>
      </w:tr>
    </w:tbl>
    <w:p w14:paraId="710F97CA" w14:textId="77777777" w:rsidR="007A5DF2" w:rsidRDefault="007A5DF2">
      <w:pPr>
        <w:spacing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DF2" w14:paraId="710F97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D1A6E"/>
          </w:tcPr>
          <w:p w14:paraId="710F97CB" w14:textId="77777777" w:rsidR="007A5DF2" w:rsidRDefault="00423F84">
            <w:pPr>
              <w:spacing w:before="200" w:after="80"/>
              <w:jc w:val="center"/>
            </w:pPr>
            <w:r>
              <w:rPr>
                <w:b/>
                <w:bCs/>
                <w:color w:val="C9A84C"/>
                <w:sz w:val="24"/>
                <w:szCs w:val="24"/>
              </w:rPr>
              <w:t>AURA EVENTS &amp; CONSULTING</w:t>
            </w:r>
          </w:p>
          <w:p w14:paraId="710F97CC" w14:textId="77777777" w:rsidR="007A5DF2" w:rsidRDefault="00423F84">
            <w:pPr>
              <w:spacing w:after="80"/>
              <w:jc w:val="center"/>
            </w:pPr>
            <w:r>
              <w:rPr>
                <w:color w:val="FFFFFF"/>
                <w:sz w:val="18"/>
                <w:szCs w:val="18"/>
              </w:rPr>
              <w:t>AEC-SOP-008 | Finance and Expense Management SOP | Version 1.0</w:t>
            </w:r>
          </w:p>
          <w:p w14:paraId="710F97CD" w14:textId="77777777" w:rsidR="007A5DF2" w:rsidRDefault="00423F84">
            <w:pPr>
              <w:spacing w:after="200"/>
              <w:jc w:val="center"/>
            </w:pPr>
            <w:r>
              <w:rPr>
                <w:color w:val="D6CDE8"/>
                <w:sz w:val="16"/>
                <w:szCs w:val="16"/>
              </w:rPr>
              <w:t>Effective: October 19, 2026 | Review: April 19, 2027 | Classification: Internal – Confidential</w:t>
            </w:r>
          </w:p>
        </w:tc>
      </w:tr>
    </w:tbl>
    <w:p w14:paraId="710F97CF" w14:textId="77777777" w:rsidR="00423F84" w:rsidRDefault="00423F84"/>
    <w:sectPr w:rsidR="00423F8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C8EB9" w14:textId="77777777" w:rsidR="00423F84" w:rsidRDefault="00423F84">
      <w:pPr>
        <w:spacing w:after="0" w:line="240" w:lineRule="auto"/>
      </w:pPr>
      <w:r>
        <w:separator/>
      </w:r>
    </w:p>
  </w:endnote>
  <w:endnote w:type="continuationSeparator" w:id="0">
    <w:p w14:paraId="7EEA7FFB" w14:textId="77777777" w:rsidR="00423F84" w:rsidRDefault="00423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97D0" w14:textId="35A613AF" w:rsidR="007A5DF2" w:rsidRDefault="00423F84">
    <w:pPr>
      <w:pBdr>
        <w:top w:val="single" w:sz="1" w:space="0" w:color="C9A84C"/>
      </w:pBdr>
      <w:jc w:val="center"/>
    </w:pPr>
    <w:r>
      <w:rPr>
        <w:color w:val="D6CDE8"/>
        <w:sz w:val="16"/>
        <w:szCs w:val="16"/>
      </w:rPr>
      <w:t xml:space="preserve">Confidential — Internal Use Only  │  Page </w:t>
    </w:r>
    <w:r>
      <w:rPr>
        <w:b/>
        <w:bCs/>
        <w:color w:val="3D1A6E"/>
        <w:sz w:val="16"/>
        <w:szCs w:val="16"/>
      </w:rPr>
      <w:fldChar w:fldCharType="begin"/>
    </w:r>
    <w:r>
      <w:rPr>
        <w:b/>
        <w:bCs/>
        <w:color w:val="3D1A6E"/>
        <w:sz w:val="16"/>
        <w:szCs w:val="16"/>
      </w:rPr>
      <w:instrText>PAGE</w:instrText>
    </w:r>
    <w:r>
      <w:rPr>
        <w:b/>
        <w:bCs/>
        <w:color w:val="3D1A6E"/>
        <w:sz w:val="16"/>
        <w:szCs w:val="16"/>
      </w:rPr>
      <w:fldChar w:fldCharType="separate"/>
    </w:r>
    <w:r w:rsidR="000F094E">
      <w:rPr>
        <w:b/>
        <w:bCs/>
        <w:noProof/>
        <w:color w:val="3D1A6E"/>
        <w:sz w:val="16"/>
        <w:szCs w:val="16"/>
      </w:rPr>
      <w:t>1</w:t>
    </w:r>
    <w:r>
      <w:rPr>
        <w:b/>
        <w:bCs/>
        <w:color w:val="3D1A6E"/>
        <w:sz w:val="16"/>
        <w:szCs w:val="16"/>
      </w:rPr>
      <w:fldChar w:fldCharType="end"/>
    </w:r>
    <w:r>
      <w:rPr>
        <w:color w:val="D6CDE8"/>
        <w:sz w:val="16"/>
        <w:szCs w:val="16"/>
      </w:rPr>
      <w:t xml:space="preserve"> of </w:t>
    </w:r>
    <w:r>
      <w:rPr>
        <w:b/>
        <w:bCs/>
        <w:color w:val="3D1A6E"/>
        <w:sz w:val="16"/>
        <w:szCs w:val="16"/>
      </w:rPr>
      <w:fldChar w:fldCharType="begin"/>
    </w:r>
    <w:r>
      <w:rPr>
        <w:b/>
        <w:bCs/>
        <w:color w:val="3D1A6E"/>
        <w:sz w:val="16"/>
        <w:szCs w:val="16"/>
      </w:rPr>
      <w:instrText>NUMPAGES</w:instrText>
    </w:r>
    <w:r>
      <w:rPr>
        <w:b/>
        <w:bCs/>
        <w:color w:val="3D1A6E"/>
        <w:sz w:val="16"/>
        <w:szCs w:val="16"/>
      </w:rPr>
      <w:fldChar w:fldCharType="separate"/>
    </w:r>
    <w:r w:rsidR="000F094E">
      <w:rPr>
        <w:b/>
        <w:bCs/>
        <w:noProof/>
        <w:color w:val="3D1A6E"/>
        <w:sz w:val="16"/>
        <w:szCs w:val="16"/>
      </w:rPr>
      <w:t>2</w:t>
    </w:r>
    <w:r>
      <w:rPr>
        <w:b/>
        <w:bCs/>
        <w:color w:val="3D1A6E"/>
        <w:sz w:val="16"/>
        <w:szCs w:val="16"/>
      </w:rPr>
      <w:fldChar w:fldCharType="end"/>
    </w:r>
    <w:r>
      <w:rPr>
        <w:color w:val="D6CDE8"/>
        <w:sz w:val="16"/>
        <w:szCs w:val="16"/>
      </w:rPr>
      <w:t xml:space="preserve">  │  Review Date: April 19,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52A86" w14:textId="77777777" w:rsidR="00423F84" w:rsidRDefault="00423F84">
      <w:pPr>
        <w:spacing w:after="0" w:line="240" w:lineRule="auto"/>
      </w:pPr>
      <w:r>
        <w:separator/>
      </w:r>
    </w:p>
  </w:footnote>
  <w:footnote w:type="continuationSeparator" w:id="0">
    <w:p w14:paraId="32705252" w14:textId="77777777" w:rsidR="00423F84" w:rsidRDefault="00423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97CF" w14:textId="77777777" w:rsidR="007A5DF2" w:rsidRDefault="00423F84">
    <w:pPr>
      <w:pBdr>
        <w:bottom w:val="single" w:sz="1" w:space="0" w:color="C9A84C"/>
      </w:pBdr>
    </w:pPr>
    <w:r>
      <w:rPr>
        <w:color w:val="D6CDE8"/>
        <w:sz w:val="16"/>
        <w:szCs w:val="16"/>
      </w:rPr>
      <w:t>Aura Events &amp; Consulting  │  AEC-SOP-008  │  Finance and Expense Management SOP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609C"/>
    <w:multiLevelType w:val="hybridMultilevel"/>
    <w:tmpl w:val="116C9BAE"/>
    <w:lvl w:ilvl="0" w:tplc="EDD0C938">
      <w:start w:val="1"/>
      <w:numFmt w:val="bullet"/>
      <w:lvlText w:val="•"/>
      <w:lvlJc w:val="left"/>
      <w:pPr>
        <w:spacing w:after="80"/>
        <w:ind w:left="720" w:hanging="360"/>
      </w:pPr>
      <w:rPr>
        <w:rFonts w:ascii="Arial" w:eastAsia="Arial" w:hAnsi="Arial" w:cs="Arial"/>
        <w:color w:val="C9A84C"/>
      </w:rPr>
    </w:lvl>
    <w:lvl w:ilvl="1" w:tplc="0366D7DA">
      <w:numFmt w:val="decimal"/>
      <w:lvlText w:val=""/>
      <w:lvlJc w:val="left"/>
    </w:lvl>
    <w:lvl w:ilvl="2" w:tplc="5C42BA96">
      <w:numFmt w:val="decimal"/>
      <w:lvlText w:val=""/>
      <w:lvlJc w:val="left"/>
    </w:lvl>
    <w:lvl w:ilvl="3" w:tplc="ABC41A84">
      <w:numFmt w:val="decimal"/>
      <w:lvlText w:val=""/>
      <w:lvlJc w:val="left"/>
    </w:lvl>
    <w:lvl w:ilvl="4" w:tplc="C3A4DCF4">
      <w:numFmt w:val="decimal"/>
      <w:lvlText w:val=""/>
      <w:lvlJc w:val="left"/>
    </w:lvl>
    <w:lvl w:ilvl="5" w:tplc="35C651EE">
      <w:numFmt w:val="decimal"/>
      <w:lvlText w:val=""/>
      <w:lvlJc w:val="left"/>
    </w:lvl>
    <w:lvl w:ilvl="6" w:tplc="8A2AD15C">
      <w:numFmt w:val="decimal"/>
      <w:lvlText w:val=""/>
      <w:lvlJc w:val="left"/>
    </w:lvl>
    <w:lvl w:ilvl="7" w:tplc="454E53E4">
      <w:numFmt w:val="decimal"/>
      <w:lvlText w:val=""/>
      <w:lvlJc w:val="left"/>
    </w:lvl>
    <w:lvl w:ilvl="8" w:tplc="E3C6AECE">
      <w:numFmt w:val="decimal"/>
      <w:lvlText w:val=""/>
      <w:lvlJc w:val="left"/>
    </w:lvl>
  </w:abstractNum>
  <w:abstractNum w:abstractNumId="1" w15:restartNumberingAfterBreak="0">
    <w:nsid w:val="119C2E51"/>
    <w:multiLevelType w:val="hybridMultilevel"/>
    <w:tmpl w:val="1B90E422"/>
    <w:lvl w:ilvl="0" w:tplc="7D4E9E0E">
      <w:start w:val="1"/>
      <w:numFmt w:val="bullet"/>
      <w:lvlText w:val="•"/>
      <w:lvlJc w:val="left"/>
      <w:pPr>
        <w:spacing w:after="80"/>
        <w:ind w:left="720" w:hanging="360"/>
      </w:pPr>
      <w:rPr>
        <w:rFonts w:ascii="Arial" w:eastAsia="Arial" w:hAnsi="Arial" w:cs="Arial"/>
        <w:color w:val="C9A84C"/>
      </w:rPr>
    </w:lvl>
    <w:lvl w:ilvl="1" w:tplc="14B48874">
      <w:numFmt w:val="decimal"/>
      <w:lvlText w:val=""/>
      <w:lvlJc w:val="left"/>
    </w:lvl>
    <w:lvl w:ilvl="2" w:tplc="5FF23F56">
      <w:numFmt w:val="decimal"/>
      <w:lvlText w:val=""/>
      <w:lvlJc w:val="left"/>
    </w:lvl>
    <w:lvl w:ilvl="3" w:tplc="26CA7DF0">
      <w:numFmt w:val="decimal"/>
      <w:lvlText w:val=""/>
      <w:lvlJc w:val="left"/>
    </w:lvl>
    <w:lvl w:ilvl="4" w:tplc="CDEC954A">
      <w:numFmt w:val="decimal"/>
      <w:lvlText w:val=""/>
      <w:lvlJc w:val="left"/>
    </w:lvl>
    <w:lvl w:ilvl="5" w:tplc="C2CC8CAE">
      <w:numFmt w:val="decimal"/>
      <w:lvlText w:val=""/>
      <w:lvlJc w:val="left"/>
    </w:lvl>
    <w:lvl w:ilvl="6" w:tplc="57C0C056">
      <w:numFmt w:val="decimal"/>
      <w:lvlText w:val=""/>
      <w:lvlJc w:val="left"/>
    </w:lvl>
    <w:lvl w:ilvl="7" w:tplc="4EA0CE4A">
      <w:numFmt w:val="decimal"/>
      <w:lvlText w:val=""/>
      <w:lvlJc w:val="left"/>
    </w:lvl>
    <w:lvl w:ilvl="8" w:tplc="6DC81C1A">
      <w:numFmt w:val="decimal"/>
      <w:lvlText w:val=""/>
      <w:lvlJc w:val="left"/>
    </w:lvl>
  </w:abstractNum>
  <w:abstractNum w:abstractNumId="2" w15:restartNumberingAfterBreak="0">
    <w:nsid w:val="30BF42AF"/>
    <w:multiLevelType w:val="hybridMultilevel"/>
    <w:tmpl w:val="F18C416A"/>
    <w:lvl w:ilvl="0" w:tplc="057EF9AA">
      <w:start w:val="1"/>
      <w:numFmt w:val="bullet"/>
      <w:lvlText w:val="•"/>
      <w:lvlJc w:val="left"/>
      <w:pPr>
        <w:spacing w:after="80"/>
        <w:ind w:left="720" w:hanging="360"/>
      </w:pPr>
      <w:rPr>
        <w:rFonts w:ascii="Arial" w:eastAsia="Arial" w:hAnsi="Arial" w:cs="Arial"/>
        <w:color w:val="C9A84C"/>
      </w:rPr>
    </w:lvl>
    <w:lvl w:ilvl="1" w:tplc="92CAD9F0">
      <w:numFmt w:val="decimal"/>
      <w:lvlText w:val=""/>
      <w:lvlJc w:val="left"/>
    </w:lvl>
    <w:lvl w:ilvl="2" w:tplc="7AF0E9DE">
      <w:numFmt w:val="decimal"/>
      <w:lvlText w:val=""/>
      <w:lvlJc w:val="left"/>
    </w:lvl>
    <w:lvl w:ilvl="3" w:tplc="A976BC06">
      <w:numFmt w:val="decimal"/>
      <w:lvlText w:val=""/>
      <w:lvlJc w:val="left"/>
    </w:lvl>
    <w:lvl w:ilvl="4" w:tplc="DF6E31DE">
      <w:numFmt w:val="decimal"/>
      <w:lvlText w:val=""/>
      <w:lvlJc w:val="left"/>
    </w:lvl>
    <w:lvl w:ilvl="5" w:tplc="8342EA8E">
      <w:numFmt w:val="decimal"/>
      <w:lvlText w:val=""/>
      <w:lvlJc w:val="left"/>
    </w:lvl>
    <w:lvl w:ilvl="6" w:tplc="D8F031DE">
      <w:numFmt w:val="decimal"/>
      <w:lvlText w:val=""/>
      <w:lvlJc w:val="left"/>
    </w:lvl>
    <w:lvl w:ilvl="7" w:tplc="A24A74FA">
      <w:numFmt w:val="decimal"/>
      <w:lvlText w:val=""/>
      <w:lvlJc w:val="left"/>
    </w:lvl>
    <w:lvl w:ilvl="8" w:tplc="0E30B6F2">
      <w:numFmt w:val="decimal"/>
      <w:lvlText w:val=""/>
      <w:lvlJc w:val="left"/>
    </w:lvl>
  </w:abstractNum>
  <w:abstractNum w:abstractNumId="3" w15:restartNumberingAfterBreak="0">
    <w:nsid w:val="538D7D7E"/>
    <w:multiLevelType w:val="hybridMultilevel"/>
    <w:tmpl w:val="4ACCE382"/>
    <w:lvl w:ilvl="0" w:tplc="AE9AFE0E">
      <w:start w:val="1"/>
      <w:numFmt w:val="bullet"/>
      <w:lvlText w:val="•"/>
      <w:lvlJc w:val="left"/>
      <w:pPr>
        <w:spacing w:after="80"/>
        <w:ind w:left="720" w:hanging="360"/>
      </w:pPr>
      <w:rPr>
        <w:rFonts w:ascii="Arial" w:eastAsia="Arial" w:hAnsi="Arial" w:cs="Arial"/>
        <w:color w:val="C9A84C"/>
      </w:rPr>
    </w:lvl>
    <w:lvl w:ilvl="1" w:tplc="F2F2F7B4">
      <w:numFmt w:val="decimal"/>
      <w:lvlText w:val=""/>
      <w:lvlJc w:val="left"/>
    </w:lvl>
    <w:lvl w:ilvl="2" w:tplc="4A1A36D8">
      <w:numFmt w:val="decimal"/>
      <w:lvlText w:val=""/>
      <w:lvlJc w:val="left"/>
    </w:lvl>
    <w:lvl w:ilvl="3" w:tplc="601A2C90">
      <w:numFmt w:val="decimal"/>
      <w:lvlText w:val=""/>
      <w:lvlJc w:val="left"/>
    </w:lvl>
    <w:lvl w:ilvl="4" w:tplc="EF6A3BD8">
      <w:numFmt w:val="decimal"/>
      <w:lvlText w:val=""/>
      <w:lvlJc w:val="left"/>
    </w:lvl>
    <w:lvl w:ilvl="5" w:tplc="362A45F4">
      <w:numFmt w:val="decimal"/>
      <w:lvlText w:val=""/>
      <w:lvlJc w:val="left"/>
    </w:lvl>
    <w:lvl w:ilvl="6" w:tplc="0D5E0E0C">
      <w:numFmt w:val="decimal"/>
      <w:lvlText w:val=""/>
      <w:lvlJc w:val="left"/>
    </w:lvl>
    <w:lvl w:ilvl="7" w:tplc="39B05FBA">
      <w:numFmt w:val="decimal"/>
      <w:lvlText w:val=""/>
      <w:lvlJc w:val="left"/>
    </w:lvl>
    <w:lvl w:ilvl="8" w:tplc="BE369D30">
      <w:numFmt w:val="decimal"/>
      <w:lvlText w:val=""/>
      <w:lvlJc w:val="left"/>
    </w:lvl>
  </w:abstractNum>
  <w:abstractNum w:abstractNumId="4" w15:restartNumberingAfterBreak="0">
    <w:nsid w:val="6A0E5623"/>
    <w:multiLevelType w:val="hybridMultilevel"/>
    <w:tmpl w:val="984C33B6"/>
    <w:lvl w:ilvl="0" w:tplc="1B16694E">
      <w:start w:val="1"/>
      <w:numFmt w:val="bullet"/>
      <w:lvlText w:val="•"/>
      <w:lvlJc w:val="left"/>
      <w:pPr>
        <w:spacing w:after="80"/>
        <w:ind w:left="720" w:hanging="360"/>
      </w:pPr>
      <w:rPr>
        <w:rFonts w:ascii="Arial" w:eastAsia="Arial" w:hAnsi="Arial" w:cs="Arial"/>
        <w:color w:val="C9A84C"/>
      </w:rPr>
    </w:lvl>
    <w:lvl w:ilvl="1" w:tplc="7706B3F6">
      <w:numFmt w:val="decimal"/>
      <w:lvlText w:val=""/>
      <w:lvlJc w:val="left"/>
    </w:lvl>
    <w:lvl w:ilvl="2" w:tplc="5B66F17A">
      <w:numFmt w:val="decimal"/>
      <w:lvlText w:val=""/>
      <w:lvlJc w:val="left"/>
    </w:lvl>
    <w:lvl w:ilvl="3" w:tplc="75664ED0">
      <w:numFmt w:val="decimal"/>
      <w:lvlText w:val=""/>
      <w:lvlJc w:val="left"/>
    </w:lvl>
    <w:lvl w:ilvl="4" w:tplc="150CB222">
      <w:numFmt w:val="decimal"/>
      <w:lvlText w:val=""/>
      <w:lvlJc w:val="left"/>
    </w:lvl>
    <w:lvl w:ilvl="5" w:tplc="4BBE4036">
      <w:numFmt w:val="decimal"/>
      <w:lvlText w:val=""/>
      <w:lvlJc w:val="left"/>
    </w:lvl>
    <w:lvl w:ilvl="6" w:tplc="A52069E6">
      <w:numFmt w:val="decimal"/>
      <w:lvlText w:val=""/>
      <w:lvlJc w:val="left"/>
    </w:lvl>
    <w:lvl w:ilvl="7" w:tplc="1D746244">
      <w:numFmt w:val="decimal"/>
      <w:lvlText w:val=""/>
      <w:lvlJc w:val="left"/>
    </w:lvl>
    <w:lvl w:ilvl="8" w:tplc="680E56F2">
      <w:numFmt w:val="decimal"/>
      <w:lvlText w:val=""/>
      <w:lvlJc w:val="left"/>
    </w:lvl>
  </w:abstractNum>
  <w:abstractNum w:abstractNumId="5" w15:restartNumberingAfterBreak="0">
    <w:nsid w:val="771C48F0"/>
    <w:multiLevelType w:val="hybridMultilevel"/>
    <w:tmpl w:val="A878AD1A"/>
    <w:lvl w:ilvl="0" w:tplc="42A2A352">
      <w:start w:val="1"/>
      <w:numFmt w:val="bullet"/>
      <w:lvlText w:val="•"/>
      <w:lvlJc w:val="left"/>
      <w:pPr>
        <w:spacing w:after="80"/>
        <w:ind w:left="720" w:hanging="360"/>
      </w:pPr>
      <w:rPr>
        <w:rFonts w:ascii="Arial" w:eastAsia="Arial" w:hAnsi="Arial" w:cs="Arial"/>
        <w:color w:val="C9A84C"/>
      </w:rPr>
    </w:lvl>
    <w:lvl w:ilvl="1" w:tplc="2D2685F6">
      <w:numFmt w:val="decimal"/>
      <w:lvlText w:val=""/>
      <w:lvlJc w:val="left"/>
    </w:lvl>
    <w:lvl w:ilvl="2" w:tplc="97BC8B08">
      <w:numFmt w:val="decimal"/>
      <w:lvlText w:val=""/>
      <w:lvlJc w:val="left"/>
    </w:lvl>
    <w:lvl w:ilvl="3" w:tplc="18BC4E46">
      <w:numFmt w:val="decimal"/>
      <w:lvlText w:val=""/>
      <w:lvlJc w:val="left"/>
    </w:lvl>
    <w:lvl w:ilvl="4" w:tplc="4F94414E">
      <w:numFmt w:val="decimal"/>
      <w:lvlText w:val=""/>
      <w:lvlJc w:val="left"/>
    </w:lvl>
    <w:lvl w:ilvl="5" w:tplc="B4162276">
      <w:numFmt w:val="decimal"/>
      <w:lvlText w:val=""/>
      <w:lvlJc w:val="left"/>
    </w:lvl>
    <w:lvl w:ilvl="6" w:tplc="63F2A220">
      <w:numFmt w:val="decimal"/>
      <w:lvlText w:val=""/>
      <w:lvlJc w:val="left"/>
    </w:lvl>
    <w:lvl w:ilvl="7" w:tplc="31D29D7E">
      <w:numFmt w:val="decimal"/>
      <w:lvlText w:val=""/>
      <w:lvlJc w:val="left"/>
    </w:lvl>
    <w:lvl w:ilvl="8" w:tplc="642C8250">
      <w:numFmt w:val="decimal"/>
      <w:lvlText w:val=""/>
      <w:lvlJc w:val="left"/>
    </w:lvl>
  </w:abstractNum>
  <w:abstractNum w:abstractNumId="6" w15:restartNumberingAfterBreak="0">
    <w:nsid w:val="78E072CF"/>
    <w:multiLevelType w:val="hybridMultilevel"/>
    <w:tmpl w:val="6D1C599A"/>
    <w:lvl w:ilvl="0" w:tplc="E31C2A5A">
      <w:start w:val="1"/>
      <w:numFmt w:val="bullet"/>
      <w:lvlText w:val="•"/>
      <w:lvlJc w:val="left"/>
      <w:pPr>
        <w:spacing w:after="80"/>
        <w:ind w:left="720" w:hanging="360"/>
      </w:pPr>
      <w:rPr>
        <w:rFonts w:ascii="Arial" w:eastAsia="Arial" w:hAnsi="Arial" w:cs="Arial"/>
        <w:color w:val="C9A84C"/>
      </w:rPr>
    </w:lvl>
    <w:lvl w:ilvl="1" w:tplc="28CA2086">
      <w:numFmt w:val="decimal"/>
      <w:lvlText w:val=""/>
      <w:lvlJc w:val="left"/>
    </w:lvl>
    <w:lvl w:ilvl="2" w:tplc="214E1BF4">
      <w:numFmt w:val="decimal"/>
      <w:lvlText w:val=""/>
      <w:lvlJc w:val="left"/>
    </w:lvl>
    <w:lvl w:ilvl="3" w:tplc="C550293E">
      <w:numFmt w:val="decimal"/>
      <w:lvlText w:val=""/>
      <w:lvlJc w:val="left"/>
    </w:lvl>
    <w:lvl w:ilvl="4" w:tplc="8C4004C2">
      <w:numFmt w:val="decimal"/>
      <w:lvlText w:val=""/>
      <w:lvlJc w:val="left"/>
    </w:lvl>
    <w:lvl w:ilvl="5" w:tplc="F504360C">
      <w:numFmt w:val="decimal"/>
      <w:lvlText w:val=""/>
      <w:lvlJc w:val="left"/>
    </w:lvl>
    <w:lvl w:ilvl="6" w:tplc="EC5E78A8">
      <w:numFmt w:val="decimal"/>
      <w:lvlText w:val=""/>
      <w:lvlJc w:val="left"/>
    </w:lvl>
    <w:lvl w:ilvl="7" w:tplc="398E696E">
      <w:numFmt w:val="decimal"/>
      <w:lvlText w:val=""/>
      <w:lvlJc w:val="left"/>
    </w:lvl>
    <w:lvl w:ilvl="8" w:tplc="0B229B7E">
      <w:numFmt w:val="decimal"/>
      <w:lvlText w:val=""/>
      <w:lvlJc w:val="left"/>
    </w:lvl>
  </w:abstractNum>
  <w:abstractNum w:abstractNumId="7" w15:restartNumberingAfterBreak="0">
    <w:nsid w:val="795B578E"/>
    <w:multiLevelType w:val="hybridMultilevel"/>
    <w:tmpl w:val="3FBA2B7A"/>
    <w:lvl w:ilvl="0" w:tplc="345C0F94">
      <w:start w:val="1"/>
      <w:numFmt w:val="bullet"/>
      <w:lvlText w:val="•"/>
      <w:lvlJc w:val="left"/>
      <w:pPr>
        <w:spacing w:after="80"/>
        <w:ind w:left="720" w:hanging="360"/>
      </w:pPr>
      <w:rPr>
        <w:rFonts w:ascii="Arial" w:eastAsia="Arial" w:hAnsi="Arial" w:cs="Arial"/>
        <w:color w:val="C9A84C"/>
      </w:rPr>
    </w:lvl>
    <w:lvl w:ilvl="1" w:tplc="180A9E62">
      <w:numFmt w:val="decimal"/>
      <w:lvlText w:val=""/>
      <w:lvlJc w:val="left"/>
    </w:lvl>
    <w:lvl w:ilvl="2" w:tplc="866E9174">
      <w:numFmt w:val="decimal"/>
      <w:lvlText w:val=""/>
      <w:lvlJc w:val="left"/>
    </w:lvl>
    <w:lvl w:ilvl="3" w:tplc="B4164622">
      <w:numFmt w:val="decimal"/>
      <w:lvlText w:val=""/>
      <w:lvlJc w:val="left"/>
    </w:lvl>
    <w:lvl w:ilvl="4" w:tplc="0B88D3C2">
      <w:numFmt w:val="decimal"/>
      <w:lvlText w:val=""/>
      <w:lvlJc w:val="left"/>
    </w:lvl>
    <w:lvl w:ilvl="5" w:tplc="5F9C4CBC">
      <w:numFmt w:val="decimal"/>
      <w:lvlText w:val=""/>
      <w:lvlJc w:val="left"/>
    </w:lvl>
    <w:lvl w:ilvl="6" w:tplc="59F6B5FE">
      <w:numFmt w:val="decimal"/>
      <w:lvlText w:val=""/>
      <w:lvlJc w:val="left"/>
    </w:lvl>
    <w:lvl w:ilvl="7" w:tplc="76E6D2CE">
      <w:numFmt w:val="decimal"/>
      <w:lvlText w:val=""/>
      <w:lvlJc w:val="left"/>
    </w:lvl>
    <w:lvl w:ilvl="8" w:tplc="CC9289FE">
      <w:numFmt w:val="decimal"/>
      <w:lvlText w:val=""/>
      <w:lvlJc w:val="left"/>
    </w:lvl>
  </w:abstractNum>
  <w:abstractNum w:abstractNumId="8" w15:restartNumberingAfterBreak="0">
    <w:nsid w:val="7DBB3952"/>
    <w:multiLevelType w:val="hybridMultilevel"/>
    <w:tmpl w:val="0FD25A70"/>
    <w:lvl w:ilvl="0" w:tplc="E1C8322C">
      <w:start w:val="1"/>
      <w:numFmt w:val="bullet"/>
      <w:lvlText w:val="●"/>
      <w:lvlJc w:val="left"/>
      <w:pPr>
        <w:ind w:left="720" w:hanging="360"/>
      </w:pPr>
    </w:lvl>
    <w:lvl w:ilvl="1" w:tplc="4992D65C">
      <w:start w:val="1"/>
      <w:numFmt w:val="bullet"/>
      <w:lvlText w:val="○"/>
      <w:lvlJc w:val="left"/>
      <w:pPr>
        <w:ind w:left="1440" w:hanging="360"/>
      </w:pPr>
    </w:lvl>
    <w:lvl w:ilvl="2" w:tplc="3DCADCE4">
      <w:start w:val="1"/>
      <w:numFmt w:val="bullet"/>
      <w:lvlText w:val="■"/>
      <w:lvlJc w:val="left"/>
      <w:pPr>
        <w:ind w:left="2160" w:hanging="360"/>
      </w:pPr>
    </w:lvl>
    <w:lvl w:ilvl="3" w:tplc="A9387A3A">
      <w:start w:val="1"/>
      <w:numFmt w:val="bullet"/>
      <w:lvlText w:val="●"/>
      <w:lvlJc w:val="left"/>
      <w:pPr>
        <w:ind w:left="2880" w:hanging="360"/>
      </w:pPr>
    </w:lvl>
    <w:lvl w:ilvl="4" w:tplc="8932A502">
      <w:start w:val="1"/>
      <w:numFmt w:val="bullet"/>
      <w:lvlText w:val="○"/>
      <w:lvlJc w:val="left"/>
      <w:pPr>
        <w:ind w:left="3600" w:hanging="360"/>
      </w:pPr>
    </w:lvl>
    <w:lvl w:ilvl="5" w:tplc="DDFA72C0">
      <w:start w:val="1"/>
      <w:numFmt w:val="bullet"/>
      <w:lvlText w:val="■"/>
      <w:lvlJc w:val="left"/>
      <w:pPr>
        <w:ind w:left="4320" w:hanging="360"/>
      </w:pPr>
    </w:lvl>
    <w:lvl w:ilvl="6" w:tplc="9274D49C">
      <w:start w:val="1"/>
      <w:numFmt w:val="bullet"/>
      <w:lvlText w:val="●"/>
      <w:lvlJc w:val="left"/>
      <w:pPr>
        <w:ind w:left="5040" w:hanging="360"/>
      </w:pPr>
    </w:lvl>
    <w:lvl w:ilvl="7" w:tplc="FC640EFC">
      <w:start w:val="1"/>
      <w:numFmt w:val="bullet"/>
      <w:lvlText w:val="●"/>
      <w:lvlJc w:val="left"/>
      <w:pPr>
        <w:ind w:left="5760" w:hanging="360"/>
      </w:pPr>
    </w:lvl>
    <w:lvl w:ilvl="8" w:tplc="485C4BEA">
      <w:start w:val="1"/>
      <w:numFmt w:val="bullet"/>
      <w:lvlText w:val="●"/>
      <w:lvlJc w:val="left"/>
      <w:pPr>
        <w:ind w:left="6480" w:hanging="360"/>
      </w:pPr>
    </w:lvl>
  </w:abstractNum>
  <w:num w:numId="1" w16cid:durableId="1527327017">
    <w:abstractNumId w:val="8"/>
    <w:lvlOverride w:ilvl="0">
      <w:startOverride w:val="1"/>
    </w:lvlOverride>
  </w:num>
  <w:num w:numId="2" w16cid:durableId="199708852">
    <w:abstractNumId w:val="1"/>
    <w:lvlOverride w:ilvl="0">
      <w:startOverride w:val="1"/>
    </w:lvlOverride>
  </w:num>
  <w:num w:numId="3" w16cid:durableId="215241873">
    <w:abstractNumId w:val="6"/>
    <w:lvlOverride w:ilvl="0">
      <w:startOverride w:val="1"/>
    </w:lvlOverride>
  </w:num>
  <w:num w:numId="4" w16cid:durableId="682240576">
    <w:abstractNumId w:val="0"/>
    <w:lvlOverride w:ilvl="0">
      <w:startOverride w:val="1"/>
    </w:lvlOverride>
  </w:num>
  <w:num w:numId="5" w16cid:durableId="214705065">
    <w:abstractNumId w:val="5"/>
    <w:lvlOverride w:ilvl="0">
      <w:startOverride w:val="1"/>
    </w:lvlOverride>
  </w:num>
  <w:num w:numId="6" w16cid:durableId="1762529955">
    <w:abstractNumId w:val="4"/>
    <w:lvlOverride w:ilvl="0">
      <w:startOverride w:val="1"/>
    </w:lvlOverride>
  </w:num>
  <w:num w:numId="7" w16cid:durableId="4728718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DF2"/>
    <w:rsid w:val="000F094E"/>
    <w:rsid w:val="00423F84"/>
    <w:rsid w:val="007A5DF2"/>
    <w:rsid w:val="00877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0F9461"/>
  <w15:docId w15:val="{C9E9C2BA-6AF4-4EA1-8CD1-772D08F3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22"/>
        <w:szCs w:val="22"/>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30"/>
      <w:szCs w:val="30"/>
    </w:rPr>
  </w:style>
  <w:style w:type="paragraph" w:styleId="Heading2">
    <w:name w:val="heading 2"/>
    <w:uiPriority w:val="9"/>
    <w:unhideWhenUsed/>
    <w:qFormat/>
    <w:pPr>
      <w:spacing w:before="260" w:after="120"/>
      <w:outlineLvl w:val="1"/>
    </w:pPr>
    <w:rPr>
      <w:b/>
      <w:bCs/>
      <w:color w:val="3D1A6E"/>
      <w:sz w:val="24"/>
      <w:szCs w:val="24"/>
    </w:rPr>
  </w:style>
  <w:style w:type="paragraph" w:styleId="Heading3">
    <w:name w:val="heading 3"/>
    <w:uiPriority w:val="9"/>
    <w:semiHidden/>
    <w:unhideWhenUsed/>
    <w:qFormat/>
    <w:pPr>
      <w:spacing w:before="200" w:after="100"/>
      <w:outlineLvl w:val="2"/>
    </w:pPr>
    <w:rPr>
      <w:b/>
      <w:bCs/>
      <w:color w:val="C9A84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verTitle">
    <w:name w:val="CoverTitle"/>
    <w:qFormat/>
    <w:pPr>
      <w:spacing w:after="120"/>
      <w:jc w:val="center"/>
    </w:pPr>
    <w:rPr>
      <w:b/>
      <w:bCs/>
      <w:color w:val="FFFFFF"/>
      <w:sz w:val="52"/>
      <w:szCs w:val="52"/>
    </w:rPr>
  </w:style>
  <w:style w:type="paragraph" w:customStyle="1" w:styleId="CoverSub">
    <w:name w:val="CoverSub"/>
    <w:qFormat/>
    <w:pPr>
      <w:spacing w:before="80" w:after="80"/>
      <w:jc w:val="center"/>
    </w:pPr>
    <w:rPr>
      <w:color w:val="F5EDD6"/>
      <w:sz w:val="26"/>
      <w:szCs w:val="26"/>
    </w:rPr>
  </w:style>
  <w:style w:type="paragraph" w:customStyle="1" w:styleId="BodyText">
    <w:name w:val="BodyText"/>
    <w:pPr>
      <w:spacing w:line="280" w:lineRule="auto"/>
    </w:pPr>
  </w:style>
  <w:style w:type="paragraph" w:customStyle="1" w:styleId="TableBody">
    <w:name w:val="TableBody"/>
    <w:pPr>
      <w:spacing w:before="60" w:after="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8E6429-9FFB-4201-81B5-3A91AC2E1964}">
  <we:reference id="WA200010615" version="1.0.10036.0" store="en-us" storeType="OMEX"/>
  <we:alternateReferences/>
  <we:properties>
    <we:property name="Office.AutoShowTaskpaneWithDocument" value="true"/>
    <we:property name="conversationId" value="&quot;b9ce5fff-497d-45ab-9a2a-36e39f4d27c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3</Pages>
  <Words>6285</Words>
  <Characters>35825</Characters>
  <Application>Microsoft Office Word</Application>
  <DocSecurity>4</DocSecurity>
  <Lines>298</Lines>
  <Paragraphs>84</Paragraphs>
  <ScaleCrop>false</ScaleCrop>
  <Company/>
  <LinksUpToDate>false</LinksUpToDate>
  <CharactersWithSpaces>42026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bano</cp:lastModifiedBy>
  <cp:revision>2</cp:revision>
  <dcterms:created xsi:type="dcterms:W3CDTF">2026-10-19T11:16:00Z</dcterms:created>
  <dcterms:modified xsi:type="dcterms:W3CDTF">2026-10-19T11:16:00Z</dcterms:modified>
</cp:coreProperties>
</file>