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1800"/>
        <w:jc w:val="center"/>
      </w:pPr>
      <w:r>
        <w:rPr>
          <w:b/>
          <w:bCs/>
          <w:color w:val="9D7A3A"/>
          <w:sz w:val="72"/>
          <w:szCs w:val="72"/>
        </w:rPr>
        <w:t xml:space="preserve">YBUDDY</w:t>
      </w:r>
    </w:p>
    <w:p>
      <w:pPr>
        <w:spacing w:after="300"/>
        <w:jc w:val="center"/>
      </w:pPr>
      <w:r>
        <w:rPr>
          <w:b/>
          <w:bCs/>
          <w:color w:val="1A2744"/>
          <w:sz w:val="44"/>
          <w:szCs w:val="44"/>
        </w:rPr>
        <w:t xml:space="preserve">Manuel d'Utilisation</w:t>
      </w:r>
    </w:p>
    <w:p>
      <w:pPr>
        <w:spacing w:after="200"/>
        <w:jc w:val="center"/>
      </w:pPr>
      <w:r>
        <w:rPr>
          <w:color w:val="555555"/>
          <w:sz w:val="24"/>
          <w:szCs w:val="24"/>
        </w:rPr>
        <w:t xml:space="preserve">Compétence C2.4.1 — BLOC 2 RNCP</w:t>
      </w:r>
    </w:p>
    <w:p>
      <w:pPr>
        <w:spacing w:after="200"/>
        <w:jc w:val="center"/>
      </w:pPr>
      <w:r>
        <w:rPr>
          <w:i/>
          <w:iCs/>
          <w:color w:val="777777"/>
          <w:sz w:val="24"/>
          <w:szCs w:val="24"/>
        </w:rPr>
        <w:t xml:space="preserve">Guide utilisateur par rôle</w:t>
      </w:r>
    </w:p>
    <w:p>
      <w:pPr>
        <w:jc w:val="center"/>
      </w:pPr>
      <w:r>
        <w:rPr>
          <w:color w:val="999999"/>
          <w:sz w:val="22"/>
          <w:szCs w:val="22"/>
        </w:rPr>
        <w:t xml:space="preserve">Rawan Atoui — M2 Expert en Développement Logiciel — Juillet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Présentation de l'application</w:t>
      </w:r>
    </w:p>
    <w:p>
      <w:pPr>
        <w:spacing w:after="130"/>
      </w:pPr>
      <w:r>
        <w:rPr>
          <w:sz w:val="22"/>
          <w:szCs w:val="22"/>
        </w:rPr>
        <w:t xml:space="preserve">Ybuddy est une plateforme web de coaching sportif personnalisé. Elle permet à des coachs de créer des programmes d'entraînement hebdomadaires et de les partager avec leurs clients. Les clients peuvent consulter leur programme et visionner les exercices en vidéo.</w:t>
      </w:r>
    </w:p>
    <w:p>
      <w:pPr>
        <w:spacing w:after="130"/>
      </w:pPr>
      <w:r>
        <w:rPr>
          <w:sz w:val="22"/>
          <w:szCs w:val="22"/>
        </w:rPr>
        <w:t xml:space="preserve">URL d'accès : http://localhost:5173 (développement)</w:t>
      </w:r>
    </w:p>
    <w:p>
      <w:pPr>
        <w:spacing w:after="160"/>
      </w:pPr>
    </w:p>
    <w:p>
      <w:pPr>
        <w:pStyle w:val="Heading1"/>
        <w:spacing w:after="200" w:before="400"/>
      </w:pPr>
      <w:r>
        <w:t xml:space="preserve">2. Créer un compte</w:t>
      </w:r>
    </w:p>
    <w:p>
      <w:pPr>
        <w:spacing w:after="80"/>
        <w:ind w:left="400"/>
      </w:pPr>
      <w:r>
        <w:rPr>
          <w:sz w:val="22"/>
          <w:szCs w:val="22"/>
        </w:rPr>
        <w:t xml:space="preserve">1.  Naviguer vers http://localhost:5173/register</w:t>
      </w:r>
    </w:p>
    <w:p>
      <w:pPr>
        <w:spacing w:after="80"/>
        <w:ind w:left="400"/>
      </w:pPr>
      <w:r>
        <w:rPr>
          <w:sz w:val="22"/>
          <w:szCs w:val="22"/>
        </w:rPr>
        <w:t xml:space="preserve">2.  Choisir son rôle : Client ou Coach</w:t>
      </w:r>
    </w:p>
    <w:p>
      <w:pPr>
        <w:spacing w:after="80"/>
        <w:ind w:left="400"/>
      </w:pPr>
      <w:r>
        <w:rPr>
          <w:sz w:val="22"/>
          <w:szCs w:val="22"/>
        </w:rPr>
        <w:t xml:space="preserve">3.  Renseigner : nom complet, adresse email, mot de passe (6 caractères minimum)</w:t>
      </w:r>
    </w:p>
    <w:p>
      <w:pPr>
        <w:spacing w:after="80"/>
        <w:ind w:left="400"/>
      </w:pPr>
      <w:r>
        <w:rPr>
          <w:sz w:val="22"/>
          <w:szCs w:val="22"/>
        </w:rPr>
        <w:t xml:space="preserve">4.  Pour un Coach : renseigner également un slug (ex: jean-coach) et une accroche de profil</w:t>
      </w:r>
    </w:p>
    <w:p>
      <w:pPr>
        <w:spacing w:after="80"/>
        <w:ind w:left="400"/>
      </w:pPr>
      <w:r>
        <w:rPr>
          <w:sz w:val="22"/>
          <w:szCs w:val="22"/>
        </w:rPr>
        <w:t xml:space="preserve">5.  Cliquer "Créer mon compte" — redirection automatique vers le tableau de bord</w:t>
      </w:r>
    </w:p>
    <w:p>
      <w:pPr>
        <w:spacing w:after="160"/>
      </w:pPr>
    </w:p>
    <w:p>
      <w:pPr>
        <w:pStyle w:val="Heading1"/>
        <w:spacing w:after="200" w:before="400"/>
      </w:pPr>
      <w:r>
        <w:t xml:space="preserve">3. Se connecter</w:t>
      </w:r>
    </w:p>
    <w:p>
      <w:pPr>
        <w:spacing w:after="80"/>
        <w:ind w:left="400"/>
      </w:pPr>
      <w:r>
        <w:rPr>
          <w:sz w:val="22"/>
          <w:szCs w:val="22"/>
        </w:rPr>
        <w:t xml:space="preserve">1.  Naviguer vers http://localhost:5173/login</w:t>
      </w:r>
    </w:p>
    <w:p>
      <w:pPr>
        <w:spacing w:after="80"/>
        <w:ind w:left="400"/>
      </w:pPr>
      <w:r>
        <w:rPr>
          <w:sz w:val="22"/>
          <w:szCs w:val="22"/>
        </w:rPr>
        <w:t xml:space="preserve">2.  Saisir son email et son mot de passe</w:t>
      </w:r>
    </w:p>
    <w:p>
      <w:pPr>
        <w:spacing w:after="80"/>
        <w:ind w:left="400"/>
      </w:pPr>
      <w:r>
        <w:rPr>
          <w:sz w:val="22"/>
          <w:szCs w:val="22"/>
        </w:rPr>
        <w:t xml:space="preserve">3.  Cliquer "Se connecter"</w:t>
      </w:r>
    </w:p>
    <w:p>
      <w:pPr>
        <w:spacing w:after="130"/>
      </w:pPr>
      <w:r>
        <w:rPr>
          <w:sz w:val="22"/>
          <w:szCs w:val="22"/>
        </w:rPr>
        <w:t xml:space="preserve">En cas d'oubli de mot de passe, contacter l'administrateur.</w:t>
      </w:r>
    </w:p>
    <w:p>
      <w:pPr>
        <w:spacing w:after="160"/>
      </w:pPr>
    </w:p>
    <w:p>
      <w:pPr>
        <w:pStyle w:val="Heading1"/>
        <w:spacing w:after="200" w:before="400"/>
      </w:pPr>
      <w:r>
        <w:t xml:space="preserve">4. Parcours Coach</w:t>
      </w:r>
    </w:p>
    <w:p>
      <w:pPr>
        <w:pStyle w:val="Heading2"/>
        <w:spacing w:after="140" w:before="280"/>
      </w:pPr>
      <w:r>
        <w:t xml:space="preserve">4.1 Recevoir des demandes de clients</w:t>
      </w:r>
    </w:p>
    <w:p>
      <w:pPr>
        <w:spacing w:after="130"/>
      </w:pPr>
      <w:r>
        <w:rPr>
          <w:sz w:val="22"/>
          <w:szCs w:val="22"/>
        </w:rPr>
        <w:t xml:space="preserve">Chaque coach dispose d'une page publique accessible via /apply/[votre-slug]. Partagez cette URL à vos prospects. Les demandes reçues apparaissent dans votre tableau de bord.</w:t>
      </w:r>
    </w:p>
    <w:p>
      <w:pPr>
        <w:spacing w:after="160"/>
      </w:pPr>
    </w:p>
    <w:p>
      <w:pPr>
        <w:pStyle w:val="Heading2"/>
        <w:spacing w:after="140" w:before="280"/>
      </w:pPr>
      <w:r>
        <w:t xml:space="preserve">4.2 Créer un programme</w:t>
      </w:r>
    </w:p>
    <w:p>
      <w:pPr>
        <w:spacing w:after="80"/>
        <w:ind w:left="400"/>
      </w:pPr>
      <w:r>
        <w:rPr>
          <w:sz w:val="22"/>
          <w:szCs w:val="22"/>
        </w:rPr>
        <w:t xml:space="preserve">1.  Dans le tableau de bord, cliquer "New Program" sur la fiche d'un client</w:t>
      </w:r>
    </w:p>
    <w:p>
      <w:pPr>
        <w:spacing w:after="80"/>
        <w:ind w:left="400"/>
      </w:pPr>
      <w:r>
        <w:rPr>
          <w:sz w:val="22"/>
          <w:szCs w:val="22"/>
        </w:rPr>
        <w:t xml:space="preserve">2.  Renseigner le nom et la durée du programme</w:t>
      </w:r>
    </w:p>
    <w:p>
      <w:pPr>
        <w:spacing w:after="80"/>
        <w:ind w:left="400"/>
      </w:pPr>
      <w:r>
        <w:rPr>
          <w:sz w:val="22"/>
          <w:szCs w:val="22"/>
        </w:rPr>
        <w:t xml:space="preserve">3.  Le Programme Builder s'ouvre avec les jours générés automatiquement</w:t>
      </w:r>
    </w:p>
    <w:p>
      <w:pPr>
        <w:spacing w:after="160"/>
      </w:pPr>
    </w:p>
    <w:p>
      <w:pPr>
        <w:pStyle w:val="Heading2"/>
        <w:spacing w:after="140" w:before="280"/>
      </w:pPr>
      <w:r>
        <w:t xml:space="preserve">4.3 Composer un programme (Programme Builder)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5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Comment faire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Changer un jour en workout/repos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Cliquer le bouton "Workout" ou "Rest" sur la carte du jour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Filtrer les exercices par muscle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Cliquer un badge de groupe musculaire dans la colonne Catalogue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Voir la vidéo d'un exercice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Cliquer sur l'image ou le nom de l'exercice — modal vidéo s'ouvre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Ajouter un exercice au jour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Cliquer "+" sur l'exercice dans le catalogue — ajouté avec 3×10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Supprimer un exercice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Cliquer l'icône corbeille sur l'exercice dans la colonne du jour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Envoyer au client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Cliquer "Send to Client" en haut à droite — programme verrouillé</w:t>
            </w:r>
          </w:p>
        </w:tc>
      </w:tr>
    </w:tbl>
    <w:p>
      <w:pPr>
        <w:spacing w:after="160"/>
      </w:pPr>
    </w:p>
    <w:p>
      <w:pPr>
        <w:pStyle w:val="Heading1"/>
        <w:spacing w:after="200" w:before="400"/>
      </w:pPr>
      <w:r>
        <w:t xml:space="preserve">5. Parcours Client</w:t>
      </w:r>
    </w:p>
    <w:p>
      <w:pPr>
        <w:pStyle w:val="Heading2"/>
        <w:spacing w:after="140" w:before="280"/>
      </w:pPr>
      <w:r>
        <w:t xml:space="preserve">5.1 Faire une demande de coaching</w:t>
      </w:r>
    </w:p>
    <w:p>
      <w:pPr>
        <w:spacing w:after="80"/>
        <w:ind w:left="400"/>
      </w:pPr>
      <w:r>
        <w:rPr>
          <w:sz w:val="22"/>
          <w:szCs w:val="22"/>
        </w:rPr>
        <w:t xml:space="preserve">1.  Obtenir le lien public de votre coach (ex: http://localhost:5173/apply/jean-coach)</w:t>
      </w:r>
    </w:p>
    <w:p>
      <w:pPr>
        <w:spacing w:after="80"/>
        <w:ind w:left="400"/>
      </w:pPr>
      <w:r>
        <w:rPr>
          <w:sz w:val="22"/>
          <w:szCs w:val="22"/>
        </w:rPr>
        <w:t xml:space="preserve">2.  Remplir le formulaire de demande</w:t>
      </w:r>
    </w:p>
    <w:p>
      <w:pPr>
        <w:spacing w:after="80"/>
        <w:ind w:left="400"/>
      </w:pPr>
      <w:r>
        <w:rPr>
          <w:sz w:val="22"/>
          <w:szCs w:val="22"/>
        </w:rPr>
        <w:t xml:space="preserve">3.  Attendre que le coach accepte votre demande</w:t>
      </w:r>
    </w:p>
    <w:p>
      <w:pPr>
        <w:spacing w:after="160"/>
      </w:pPr>
    </w:p>
    <w:p>
      <w:pPr>
        <w:pStyle w:val="Heading2"/>
        <w:spacing w:after="140" w:before="280"/>
      </w:pPr>
      <w:r>
        <w:t xml:space="preserve">5.2 Consulter son programme</w:t>
      </w:r>
    </w:p>
    <w:p>
      <w:pPr>
        <w:spacing w:after="80"/>
        <w:ind w:left="400"/>
      </w:pPr>
      <w:r>
        <w:rPr>
          <w:sz w:val="22"/>
          <w:szCs w:val="22"/>
        </w:rPr>
        <w:t xml:space="preserve">1.  Se connecter et accéder au tableau de bord Client</w:t>
      </w:r>
    </w:p>
    <w:p>
      <w:pPr>
        <w:spacing w:after="80"/>
        <w:ind w:left="400"/>
      </w:pPr>
      <w:r>
        <w:rPr>
          <w:sz w:val="22"/>
          <w:szCs w:val="22"/>
        </w:rPr>
        <w:t xml:space="preserve">2.  Cliquer sur le programme actif</w:t>
      </w:r>
    </w:p>
    <w:p>
      <w:pPr>
        <w:spacing w:after="80"/>
        <w:ind w:left="400"/>
      </w:pPr>
      <w:r>
        <w:rPr>
          <w:sz w:val="22"/>
          <w:szCs w:val="22"/>
        </w:rPr>
        <w:t xml:space="preserve">3.  Dérouler les jours en cliquant sur chaque entête</w:t>
      </w:r>
    </w:p>
    <w:p>
      <w:pPr>
        <w:spacing w:after="80"/>
        <w:ind w:left="400"/>
      </w:pPr>
      <w:r>
        <w:rPr>
          <w:sz w:val="22"/>
          <w:szCs w:val="22"/>
        </w:rPr>
        <w:t xml:space="preserve">4.  Cliquer sur un exercice pour voir la vidéo de démonstration et les instructions</w:t>
      </w:r>
    </w:p>
    <w:p>
      <w:pPr>
        <w:spacing w:after="160"/>
      </w:pPr>
    </w:p>
    <w:p>
      <w:pPr>
        <w:pStyle w:val="Heading1"/>
        <w:spacing w:after="200" w:before="400"/>
      </w:pPr>
      <w:r>
        <w:t xml:space="preserve">6. Parcours Admin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55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Accès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Liste des utilisateurs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 de bord Admin → section Utilisateurs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Liste des coachs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 de bord Admin → section Coachs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Statistiques globales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Bandeau de métriques en haut du tableau de bord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500" w:before="1800"/>
        <w:jc w:val="center"/>
      </w:pPr>
      <w:r>
        <w:rPr>
          <w:b/>
          <w:bCs/>
          <w:color w:val="9D7A3A"/>
          <w:sz w:val="72"/>
          <w:szCs w:val="72"/>
        </w:rPr>
        <w:t xml:space="preserve">YBUDDY</w:t>
      </w:r>
    </w:p>
    <w:p>
      <w:pPr>
        <w:spacing w:after="300"/>
        <w:jc w:val="center"/>
      </w:pPr>
      <w:r>
        <w:rPr>
          <w:b/>
          <w:bCs/>
          <w:color w:val="1A2744"/>
          <w:sz w:val="44"/>
          <w:szCs w:val="44"/>
        </w:rPr>
        <w:t xml:space="preserve">Manuel de Mise à Jour</w:t>
      </w:r>
    </w:p>
    <w:p>
      <w:pPr>
        <w:spacing w:after="200"/>
        <w:jc w:val="center"/>
      </w:pPr>
      <w:r>
        <w:rPr>
          <w:color w:val="555555"/>
          <w:sz w:val="24"/>
          <w:szCs w:val="24"/>
        </w:rPr>
        <w:t xml:space="preserve">Compétence C2.4.1 — BLOC 2 RNCP</w:t>
      </w:r>
    </w:p>
    <w:p>
      <w:pPr>
        <w:spacing w:after="200"/>
        <w:jc w:val="center"/>
      </w:pPr>
      <w:r>
        <w:rPr>
          <w:i/>
          <w:iCs/>
          <w:color w:val="777777"/>
          <w:sz w:val="24"/>
          <w:szCs w:val="24"/>
        </w:rPr>
        <w:t xml:space="preserve">Procédure de mise à jour de l'application</w:t>
      </w:r>
    </w:p>
    <w:p>
      <w:pPr>
        <w:jc w:val="center"/>
      </w:pPr>
      <w:r>
        <w:rPr>
          <w:color w:val="999999"/>
          <w:sz w:val="22"/>
          <w:szCs w:val="22"/>
        </w:rPr>
        <w:t xml:space="preserve">Rawan Atoui — M2 Expert en Développement Logiciel — Juillet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Mise à jour du code source</w:t>
      </w:r>
    </w:p>
    <w:p>
      <w:pPr>
        <w:spacing w:after="80"/>
        <w:ind w:left="400"/>
      </w:pPr>
      <w:r>
        <w:rPr>
          <w:sz w:val="22"/>
          <w:szCs w:val="22"/>
        </w:rPr>
        <w:t xml:space="preserve">1.  Récupérer les dernières modifications :</w:t>
      </w:r>
    </w:p>
    <w:p>
      <w:pPr>
        <w:spacing w:after="130"/>
      </w:pPr>
      <w:r>
        <w:rPr>
          <w:rFonts w:ascii="Courier New" w:cs="Courier New" w:eastAsia="Courier New" w:hAnsi="Courier New"/>
          <w:sz w:val="20"/>
          <w:szCs w:val="20"/>
        </w:rPr>
        <w:t xml:space="preserve">git pull origin main</w:t>
      </w:r>
    </w:p>
    <w:p>
      <w:pPr>
        <w:spacing w:after="80"/>
        <w:ind w:left="400"/>
      </w:pPr>
      <w:r>
        <w:rPr>
          <w:sz w:val="22"/>
          <w:szCs w:val="22"/>
        </w:rPr>
        <w:t xml:space="preserve">2.  Vérifier le fichier CHANGELOG ou les commits récents :</w:t>
      </w:r>
    </w:p>
    <w:p>
      <w:pPr>
        <w:spacing w:after="130"/>
      </w:pPr>
      <w:r>
        <w:rPr>
          <w:rFonts w:ascii="Courier New" w:cs="Courier New" w:eastAsia="Courier New" w:hAnsi="Courier New"/>
          <w:sz w:val="20"/>
          <w:szCs w:val="20"/>
        </w:rPr>
        <w:t xml:space="preserve">git log --oneline -10</w:t>
      </w:r>
    </w:p>
    <w:p>
      <w:pPr>
        <w:spacing w:after="160"/>
      </w:pPr>
    </w:p>
    <w:p>
      <w:pPr>
        <w:pStyle w:val="Heading1"/>
        <w:spacing w:after="200" w:before="400"/>
      </w:pPr>
      <w:r>
        <w:t xml:space="preserve">2. Mise à jour des dépendances</w:t>
      </w:r>
    </w:p>
    <w:p>
      <w:pPr>
        <w:pStyle w:val="Heading2"/>
        <w:spacing w:after="140" w:before="280"/>
      </w:pPr>
      <w:r>
        <w:t xml:space="preserve">2.1 Backend</w:t>
      </w:r>
    </w:p>
    <w:p>
      <w:pPr>
        <w:spacing w:after="130"/>
      </w:pPr>
      <w:r>
        <w:rPr>
          <w:rFonts w:ascii="Courier New" w:cs="Courier New" w:eastAsia="Courier New" w:hAnsi="Courier New"/>
          <w:sz w:val="20"/>
          <w:szCs w:val="20"/>
        </w:rPr>
        <w:t xml:space="preserve">cd backend</w:t>
      </w:r>
    </w:p>
    <w:p>
      <w:pPr>
        <w:spacing w:after="13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pPr>
        <w:spacing w:after="130"/>
      </w:pPr>
      <w:r>
        <w:rPr>
          <w:rFonts w:ascii="Courier New" w:cs="Courier New" w:eastAsia="Courier New" w:hAnsi="Courier New"/>
          <w:sz w:val="20"/>
          <w:szCs w:val="20"/>
        </w:rPr>
        <w:t xml:space="preserve">npm audit --audit-level=critical</w:t>
      </w:r>
    </w:p>
    <w:p>
      <w:pPr>
        <w:spacing w:after="160"/>
      </w:pPr>
    </w:p>
    <w:p>
      <w:pPr>
        <w:pStyle w:val="Heading2"/>
        <w:spacing w:after="140" w:before="280"/>
      </w:pPr>
      <w:r>
        <w:t xml:space="preserve">2.2 Frontend</w:t>
      </w:r>
    </w:p>
    <w:p>
      <w:pPr>
        <w:spacing w:after="130"/>
      </w:pPr>
      <w:r>
        <w:rPr>
          <w:rFonts w:ascii="Courier New" w:cs="Courier New" w:eastAsia="Courier New" w:hAnsi="Courier New"/>
          <w:sz w:val="20"/>
          <w:szCs w:val="20"/>
        </w:rPr>
        <w:t xml:space="preserve">cd frontend</w:t>
      </w:r>
    </w:p>
    <w:p>
      <w:pPr>
        <w:spacing w:after="13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pPr>
        <w:spacing w:after="160"/>
      </w:pPr>
    </w:p>
    <w:p>
      <w:pPr>
        <w:pStyle w:val="Heading1"/>
        <w:spacing w:after="200" w:before="400"/>
      </w:pPr>
      <w:r>
        <w:t xml:space="preserve">3. Mise à jour du schéma de base de données</w:t>
      </w:r>
    </w:p>
    <w:p>
      <w:pPr>
        <w:spacing w:after="130"/>
      </w:pPr>
      <w:r>
        <w:rPr>
          <w:sz w:val="22"/>
          <w:szCs w:val="22"/>
        </w:rPr>
        <w:t xml:space="preserve">TypeORM est configuré avec synchronize: true en développement. Au démarrage, il applique automatiquement les changements de schéma.</w:t>
      </w:r>
    </w:p>
    <w:p>
      <w:pPr>
        <w:spacing w:after="130"/>
      </w:pPr>
      <w:r>
        <w:rPr>
          <w:sz w:val="22"/>
          <w:szCs w:val="22"/>
        </w:rPr>
        <w:t xml:space="preserve">ATTENTION : En production, désactiver synchronize et utiliser des migrations TypeORM :</w:t>
      </w:r>
    </w:p>
    <w:p>
      <w:pPr>
        <w:spacing w:after="130"/>
      </w:pPr>
      <w:r>
        <w:rPr>
          <w:rFonts w:ascii="Courier New" w:cs="Courier New" w:eastAsia="Courier New" w:hAnsi="Courier New"/>
          <w:sz w:val="20"/>
          <w:szCs w:val="20"/>
        </w:rPr>
        <w:t xml:space="preserve">npm run typeorm migration:generate -- -n NomMigration</w:t>
      </w:r>
    </w:p>
    <w:p>
      <w:pPr>
        <w:spacing w:after="130"/>
      </w:pPr>
      <w:r>
        <w:rPr>
          <w:rFonts w:ascii="Courier New" w:cs="Courier New" w:eastAsia="Courier New" w:hAnsi="Courier New"/>
          <w:sz w:val="20"/>
          <w:szCs w:val="20"/>
        </w:rPr>
        <w:t xml:space="preserve">npm run typeorm migration:run</w:t>
      </w:r>
    </w:p>
    <w:p>
      <w:pPr>
        <w:spacing w:after="160"/>
      </w:pPr>
    </w:p>
    <w:p>
      <w:pPr>
        <w:pStyle w:val="Heading1"/>
        <w:spacing w:after="200" w:before="400"/>
      </w:pPr>
      <w:r>
        <w:t xml:space="preserve">4. Vérification après mise à jour</w:t>
      </w:r>
    </w:p>
    <w:p>
      <w:pPr>
        <w:spacing w:after="80"/>
        <w:ind w:left="400"/>
      </w:pPr>
      <w:r>
        <w:rPr>
          <w:sz w:val="22"/>
          <w:szCs w:val="22"/>
        </w:rPr>
        <w:t xml:space="preserve">1.  Relancer le backend : npm run start:dev</w:t>
      </w:r>
    </w:p>
    <w:p>
      <w:pPr>
        <w:spacing w:after="80"/>
        <w:ind w:left="400"/>
      </w:pPr>
      <w:r>
        <w:rPr>
          <w:sz w:val="22"/>
          <w:szCs w:val="22"/>
        </w:rPr>
        <w:t xml:space="preserve">2.  Vérifier l'absence d'erreurs dans les logs</w:t>
      </w:r>
    </w:p>
    <w:p>
      <w:pPr>
        <w:spacing w:after="80"/>
        <w:ind w:left="400"/>
      </w:pPr>
      <w:r>
        <w:rPr>
          <w:sz w:val="22"/>
          <w:szCs w:val="22"/>
        </w:rPr>
        <w:t xml:space="preserve">3.  Exécuter les tests unitaires : npm test</w:t>
      </w:r>
    </w:p>
    <w:p>
      <w:pPr>
        <w:spacing w:after="80"/>
        <w:ind w:left="400"/>
      </w:pPr>
      <w:r>
        <w:rPr>
          <w:sz w:val="22"/>
          <w:szCs w:val="22"/>
        </w:rPr>
        <w:t xml:space="preserve">4.  Rejouer les scénarios critiques du cahier de recettes (CR-AUTH-01 à CR-AUTH-04)</w:t>
      </w:r>
    </w:p>
    <w:p>
      <w:pPr>
        <w:spacing w:after="160"/>
      </w:pPr>
    </w:p>
    <w:p>
      <w:pPr>
        <w:pStyle w:val="Heading1"/>
        <w:spacing w:after="200" w:before="400"/>
      </w:pPr>
      <w:r>
        <w:t xml:space="preserve">5. Rollback en cas de problème</w:t>
      </w:r>
    </w:p>
    <w:p>
      <w:pPr>
        <w:spacing w:after="80"/>
        <w:ind w:left="400"/>
      </w:pPr>
      <w:r>
        <w:rPr>
          <w:sz w:val="22"/>
          <w:szCs w:val="22"/>
        </w:rPr>
        <w:t xml:space="preserve">1.  Identifier le commit stable précédent :</w:t>
      </w:r>
    </w:p>
    <w:p>
      <w:pPr>
        <w:spacing w:after="130"/>
      </w:pPr>
      <w:r>
        <w:rPr>
          <w:rFonts w:ascii="Courier New" w:cs="Courier New" w:eastAsia="Courier New" w:hAnsi="Courier New"/>
          <w:sz w:val="20"/>
          <w:szCs w:val="20"/>
        </w:rPr>
        <w:t xml:space="preserve">git log --oneline</w:t>
      </w:r>
    </w:p>
    <w:p>
      <w:pPr>
        <w:spacing w:after="80"/>
        <w:ind w:left="400"/>
      </w:pPr>
      <w:r>
        <w:rPr>
          <w:sz w:val="22"/>
          <w:szCs w:val="22"/>
        </w:rPr>
        <w:t xml:space="preserve">2.  Revenir au commit stable :</w:t>
      </w:r>
    </w:p>
    <w:p>
      <w:pPr>
        <w:spacing w:after="130"/>
      </w:pPr>
      <w:r>
        <w:rPr>
          <w:rFonts w:ascii="Courier New" w:cs="Courier New" w:eastAsia="Courier New" w:hAnsi="Courier New"/>
          <w:sz w:val="20"/>
          <w:szCs w:val="20"/>
        </w:rPr>
        <w:t xml:space="preserve">git checkout [hash-du-commit-stable]</w:t>
      </w:r>
    </w:p>
    <w:p>
      <w:pPr>
        <w:spacing w:after="80"/>
        <w:ind w:left="400"/>
      </w:pPr>
      <w:r>
        <w:rPr>
          <w:sz w:val="22"/>
          <w:szCs w:val="22"/>
        </w:rPr>
        <w:t xml:space="preserve">3.  Réinstaller les dépendances de cette version :</w:t>
      </w:r>
    </w:p>
    <w:p>
      <w:pPr>
        <w:spacing w:after="13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pPr>
        <w:spacing w:after="80"/>
        <w:ind w:left="400"/>
      </w:pPr>
      <w:r>
        <w:rPr>
          <w:sz w:val="22"/>
          <w:szCs w:val="22"/>
        </w:rPr>
        <w:t xml:space="preserve">4.  Redémarrer l'application</w:t>
      </w:r>
    </w:p>
    <w:p>
      <w:pPr>
        <w:spacing w:after="160"/>
      </w:pPr>
    </w:p>
    <w:p>
      <w:pPr>
        <w:pStyle w:val="Heading1"/>
        <w:spacing w:after="200" w:before="400"/>
      </w:pPr>
      <w:r>
        <w:t xml:space="preserve">6. Versionnement</w:t>
      </w:r>
    </w:p>
    <w:p>
      <w:pPr>
        <w:spacing w:after="130"/>
      </w:pPr>
      <w:r>
        <w:rPr>
          <w:sz w:val="22"/>
          <w:szCs w:val="22"/>
        </w:rPr>
        <w:t xml:space="preserve">Le projet suit la convention Semantic Versioning (SemVer) : MAJEUR.MINEUR.PATCH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rPr>
          <w:tblHeader/>
        </w:trPr>
        <w:tc>
          <w:tcPr>
            <w:tcW w:type="dxa" w:w="2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Exemple</w:t>
            </w:r>
          </w:p>
        </w:tc>
        <w:tc>
          <w:tcPr>
            <w:tcW w:type="dxa" w:w="5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Quand l'utiliser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PATCH (x.x.1)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v1.0.1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Correction de bogues sans rupture de compatibilité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MINOR (x.1.x)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v1.1.0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Nouvelle fonctionnalité compatible avec l'existant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MAJOR (1.x.x)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v2.0.0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Changement majeur incompatible (refonte API, BDD)</w:t>
            </w:r>
          </w:p>
        </w:tc>
      </w:tr>
    </w:tbl>
    <w:p>
      <w:pPr>
        <w:spacing w:after="130"/>
      </w:pPr>
      <w:r>
        <w:rPr>
          <w:sz w:val="22"/>
          <w:szCs w:val="22"/>
        </w:rPr>
        <w:t xml:space="preserve">Créer un tag Git à chaque release :</w:t>
      </w:r>
    </w:p>
    <w:p>
      <w:pPr>
        <w:spacing w:after="130"/>
      </w:pPr>
      <w:r>
        <w:rPr>
          <w:rFonts w:ascii="Courier New" w:cs="Courier New" w:eastAsia="Courier New" w:hAnsi="Courier New"/>
          <w:sz w:val="20"/>
          <w:szCs w:val="20"/>
        </w:rPr>
        <w:t xml:space="preserve">git tag v1.1.0 &amp;&amp; git push origin v1.1.0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hd w:fill="1A2744" w:val="clear"/>
      <w:spacing w:after="200" w:before="400"/>
      <w:ind w:left="200"/>
    </w:pPr>
    <w:rPr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9D7A3A" w:sz="6"/>
      </w:pBdr>
      <w:spacing w:after="140" w:before="280"/>
    </w:pPr>
    <w:rPr>
      <w:b/>
      <w:bCs/>
      <w:color w:val="1A274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Rawan Atoui</dc:creator>
  <cp:lastModifiedBy>Un-named</cp:lastModifiedBy>
  <cp:revision>1</cp:revision>
  <dcterms:created xsi:type="dcterms:W3CDTF">2026-07-20T09:53:54.666Z</dcterms:created>
  <dcterms:modified xsi:type="dcterms:W3CDTF">2026-07-20T09:53:54.666Z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