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1A2E"/>
          <w:sz w:val="36"/>
          <w:szCs w:val="36"/>
        </w:rPr>
        <w:t xml:space="preserve">Transformer Architecture</w:t>
      </w:r>
    </w:p>
    <w:p>
      <w:pPr>
        <w:spacing w:after="80"/>
        <w:jc w:val="center"/>
      </w:pPr>
      <w:r>
        <w:rPr>
          <w:rFonts w:ascii="Arial" w:cs="Arial" w:eastAsia="Arial" w:hAnsi="Arial"/>
          <w:b/>
          <w:bCs/>
          <w:color w:val="0F3460"/>
          <w:sz w:val="30"/>
          <w:szCs w:val="30"/>
        </w:rPr>
        <w:t xml:space="preserve">Accelerated Learning Plan</w:t>
      </w:r>
    </w:p>
    <w:p>
      <w:pPr>
        <w:spacing w:after="40"/>
        <w:jc w:val="center"/>
      </w:pPr>
      <w:r>
        <w:rPr>
          <w:rFonts w:ascii="Arial" w:cs="Arial" w:eastAsia="Arial" w:hAnsi="Arial"/>
          <w:i/>
          <w:iCs/>
          <w:color w:val="666666"/>
          <w:sz w:val="21"/>
          <w:szCs w:val="21"/>
        </w:rPr>
        <w:t xml:space="preserve">For Anoop — 4 Weeks • LLM-Assisted • Architecture Innovation Focus</w:t>
      </w:r>
    </w:p>
    <w:p>
      <w:pPr>
        <w:spacing w:after="300"/>
        <w:jc w:val="center"/>
      </w:pPr>
      <w:r>
        <w:rPr>
          <w:rFonts w:ascii="Arial" w:cs="Arial" w:eastAsia="Arial" w:hAnsi="Arial"/>
          <w:color w:val="666666"/>
          <w:sz w:val="20"/>
          <w:szCs w:val="20"/>
        </w:rPr>
        <w:t xml:space="preserve">Compressed from 8 weeks based on demonstrated learning velocity</w:t>
      </w:r>
    </w:p>
    <w:p>
      <w:pPr>
        <w:pStyle w:val="Heading1"/>
      </w:pPr>
      <w:r>
        <w:rPr>
          <w:rFonts w:ascii="Arial" w:cs="Arial" w:eastAsia="Arial" w:hAnsi="Arial"/>
        </w:rPr>
        <w:t xml:space="preserve">How This Plan Works</w:t>
      </w:r>
    </w:p>
    <w:p>
      <w:pPr>
        <w:spacing w:after="120"/>
      </w:pPr>
      <w:r>
        <w:rPr>
          <w:rFonts w:ascii="Arial" w:cs="Arial" w:eastAsia="Arial" w:hAnsi="Arial"/>
          <w:color w:val="1A1A2E"/>
          <w:sz w:val="21"/>
          <w:szCs w:val="21"/>
        </w:rPr>
        <w:t xml:space="preserve">This plan is built around two observations from your learning so far. First, you absorb architectural concepts fast through conversational Q&amp;A with an LLM — you went from zero transformer knowledge to solid conceptual understanding in one week. Second, coding deep learning architectures is a high-leverage use of LLM coding agents because architecture design translates cleanly into code specifications without the ambiguity that plagues GUI development.</w:t>
      </w:r>
    </w:p>
    <w:p>
      <w:pPr>
        <w:spacing w:after="120"/>
      </w:pPr>
      <w:r>
        <w:rPr>
          <w:rFonts w:ascii="Arial" w:cs="Arial" w:eastAsia="Arial" w:hAnsi="Arial"/>
          <w:color w:val="1A1A2E"/>
          <w:sz w:val="21"/>
          <w:szCs w:val="21"/>
        </w:rPr>
        <w:t xml:space="preserve">Each week has two modes:</w:t>
      </w:r>
    </w:p>
    <w:p>
      <w:pPr>
        <w:spacing w:after="120"/>
      </w:pPr>
      <w:r>
        <w:rPr>
          <w:rFonts w:ascii="Arial" w:cs="Arial" w:eastAsia="Arial" w:hAnsi="Arial"/>
          <w:b/>
          <w:bCs/>
          <w:color w:val="1A1A2E"/>
          <w:sz w:val="21"/>
          <w:szCs w:val="21"/>
        </w:rPr>
        <w:t xml:space="preserve">Concept sessions (with LLM): </w:t>
      </w:r>
      <w:r>
        <w:rPr>
          <w:rFonts w:ascii="Arial" w:cs="Arial" w:eastAsia="Arial" w:hAnsi="Arial"/>
          <w:color w:val="1A1A2E"/>
          <w:sz w:val="21"/>
          <w:szCs w:val="21"/>
        </w:rPr>
        <w:t xml:space="preserve">Conversational Q&amp;A to build and test understanding. These replace textbook reading. The plan specifies what to ask about and what you should be able to explain by the end.</w:t>
      </w:r>
    </w:p>
    <w:p>
      <w:pPr>
        <w:spacing w:after="120"/>
      </w:pPr>
      <w:r>
        <w:rPr>
          <w:rFonts w:ascii="Arial" w:cs="Arial" w:eastAsia="Arial" w:hAnsi="Arial"/>
          <w:b/>
          <w:bCs/>
          <w:color w:val="1A1A2E"/>
          <w:sz w:val="21"/>
          <w:szCs w:val="21"/>
        </w:rPr>
        <w:t xml:space="preserve">Build sessions (with coding agent): </w:t>
      </w:r>
      <w:r>
        <w:rPr>
          <w:rFonts w:ascii="Arial" w:cs="Arial" w:eastAsia="Arial" w:hAnsi="Arial"/>
          <w:color w:val="1A1A2E"/>
          <w:sz w:val="21"/>
          <w:szCs w:val="21"/>
        </w:rPr>
        <w:t xml:space="preserve">Describe the architecture you want, have the agent implement it, then run experiments. Your job is the architecture design and interpreting results — the agent handles the PyTorch code. Review the code the agent produces to build familiarity, but don't get stuck on syntax.</w:t>
      </w:r>
    </w:p>
    <w:p>
      <w:pPr>
        <w:pBdr>
          <w:left w:val="single" w:color="2D6A4F" w:sz="6" w:space="8"/>
        </w:pBdr>
        <w:spacing w:before="80" w:after="120"/>
        <w:ind w:left="360"/>
      </w:pPr>
      <w:r>
        <w:rPr>
          <w:rFonts w:ascii="Arial" w:cs="Arial" w:eastAsia="Arial" w:hAnsi="Arial"/>
          <w:b/>
          <w:bCs/>
          <w:color w:val="2D6A4F"/>
          <w:sz w:val="20"/>
          <w:szCs w:val="20"/>
        </w:rPr>
        <w:t xml:space="preserve">KEY INSIGHT: </w:t>
      </w:r>
      <w:r>
        <w:rPr>
          <w:rFonts w:ascii="Arial" w:cs="Arial" w:eastAsia="Arial" w:hAnsi="Arial"/>
          <w:i/>
          <w:iCs/>
          <w:color w:val="1A1A2E"/>
          <w:sz w:val="20"/>
          <w:szCs w:val="20"/>
        </w:rPr>
        <w:t xml:space="preserve">Your competitive advantage is not in writing PyTorch code — it's in knowing which architecture to specify for a given problem. The code is the easy part with an agent. The design is the hard part that requires understanding.</w:t>
      </w:r>
    </w:p>
    <w:p>
      <w:pPr>
        <w:pBdr>
          <w:bottom w:val="single" w:color="0F3460" w:sz="4" w:space="8"/>
        </w:pBdr>
        <w:spacing w:before="200" w:after="200"/>
      </w:pPr>
    </w:p>
    <w:p>
      <w:pPr>
        <w:pStyle w:val="Heading1"/>
      </w:pPr>
      <w:r>
        <w:rPr>
          <w:rFonts w:ascii="Arial" w:cs="Arial" w:eastAsia="Arial" w:hAnsi="Arial"/>
        </w:rPr>
        <w:t xml:space="preserve">Starting Point (From Our Assessment)</w:t>
      </w:r>
    </w:p>
    <w:p>
      <w:pPr>
        <w:pStyle w:val="Heading2"/>
      </w:pPr>
      <w:r>
        <w:rPr>
          <w:rFonts w:ascii="Arial" w:cs="Arial" w:eastAsia="Arial" w:hAnsi="Arial"/>
        </w:rPr>
        <w:t xml:space="preserve">Solid</w:t>
      </w:r>
    </w:p>
    <w:p>
      <w:pPr>
        <w:spacing w:after="120"/>
      </w:pPr>
      <w:r>
        <w:rPr>
          <w:rFonts w:ascii="Arial" w:cs="Arial" w:eastAsia="Arial" w:hAnsi="Arial"/>
          <w:color w:val="1A1A2E"/>
          <w:sz w:val="21"/>
          <w:szCs w:val="21"/>
        </w:rPr>
        <w:t xml:space="preserve">Self-attention (Q/K/V mechanics, scaling, softmax), multi-head attention (purpose and head splitting), positional encoding (sine/cosine, geometric preservation), cross-attention intuition (Q from one source, K/V from another), FFN role (structured decomposition vs general learning), application thinking (sensor anomaly detection, knowledge graphs, hypothesis discovery).</w:t>
      </w:r>
    </w:p>
    <w:p>
      <w:pPr>
        <w:pStyle w:val="Heading2"/>
      </w:pPr>
      <w:r>
        <w:rPr>
          <w:rFonts w:ascii="Arial" w:cs="Arial" w:eastAsia="Arial" w:hAnsi="Arial"/>
        </w:rPr>
        <w:t xml:space="preserve">Gaps to Fill in Week 1</w:t>
      </w:r>
    </w:p>
    <w:p>
      <w:pPr>
        <w:pBdr>
          <w:left w:val="single" w:color="D4780A" w:sz="8" w:space="8"/>
        </w:pBdr>
        <w:spacing w:before="80" w:after="100"/>
        <w:ind w:left="360"/>
      </w:pPr>
      <w:r>
        <w:rPr>
          <w:rFonts w:ascii="Arial" w:cs="Arial" w:eastAsia="Arial" w:hAnsi="Arial"/>
          <w:b/>
          <w:bCs/>
          <w:color w:val="D4780A"/>
          <w:sz w:val="20"/>
          <w:szCs w:val="20"/>
        </w:rPr>
        <w:t xml:space="preserve">GAP: </w:t>
      </w:r>
      <w:r>
        <w:rPr>
          <w:rFonts w:ascii="Arial" w:cs="Arial" w:eastAsia="Arial" w:hAnsi="Arial"/>
          <w:i/>
          <w:iCs/>
          <w:color w:val="1A1A2E"/>
          <w:sz w:val="20"/>
          <w:szCs w:val="20"/>
        </w:rPr>
        <w:t xml:space="preserve">Encoder-decoder structure and when to use which variant</w:t>
      </w:r>
    </w:p>
    <w:p>
      <w:pPr>
        <w:pBdr>
          <w:left w:val="single" w:color="D4780A" w:sz="8" w:space="8"/>
        </w:pBdr>
        <w:spacing w:before="80" w:after="100"/>
        <w:ind w:left="360"/>
      </w:pPr>
      <w:r>
        <w:rPr>
          <w:rFonts w:ascii="Arial" w:cs="Arial" w:eastAsia="Arial" w:hAnsi="Arial"/>
          <w:b/>
          <w:bCs/>
          <w:color w:val="D4780A"/>
          <w:sz w:val="20"/>
          <w:szCs w:val="20"/>
        </w:rPr>
        <w:t xml:space="preserve">GAP: </w:t>
      </w:r>
      <w:r>
        <w:rPr>
          <w:rFonts w:ascii="Arial" w:cs="Arial" w:eastAsia="Arial" w:hAnsi="Arial"/>
          <w:i/>
          <w:iCs/>
          <w:color w:val="1A1A2E"/>
          <w:sz w:val="20"/>
          <w:szCs w:val="20"/>
        </w:rPr>
        <w:t xml:space="preserve">Masking mechanics (causal and padding)</w:t>
      </w:r>
    </w:p>
    <w:p>
      <w:pPr>
        <w:pBdr>
          <w:left w:val="single" w:color="D4780A" w:sz="8" w:space="8"/>
        </w:pBdr>
        <w:spacing w:before="80" w:after="100"/>
        <w:ind w:left="360"/>
      </w:pPr>
      <w:r>
        <w:rPr>
          <w:rFonts w:ascii="Arial" w:cs="Arial" w:eastAsia="Arial" w:hAnsi="Arial"/>
          <w:b/>
          <w:bCs/>
          <w:color w:val="D4780A"/>
          <w:sz w:val="20"/>
          <w:szCs w:val="20"/>
        </w:rPr>
        <w:t xml:space="preserve">GAP: </w:t>
      </w:r>
      <w:r>
        <w:rPr>
          <w:rFonts w:ascii="Arial" w:cs="Arial" w:eastAsia="Arial" w:hAnsi="Arial"/>
          <w:i/>
          <w:iCs/>
          <w:color w:val="1A1A2E"/>
          <w:sz w:val="20"/>
          <w:szCs w:val="20"/>
        </w:rPr>
        <w:t xml:space="preserve">Residual connections as a core design element</w:t>
      </w:r>
    </w:p>
    <w:p>
      <w:pPr>
        <w:pBdr>
          <w:left w:val="single" w:color="D4780A" w:sz="8" w:space="8"/>
        </w:pBdr>
        <w:spacing w:before="80" w:after="100"/>
        <w:ind w:left="360"/>
      </w:pPr>
      <w:r>
        <w:rPr>
          <w:rFonts w:ascii="Arial" w:cs="Arial" w:eastAsia="Arial" w:hAnsi="Arial"/>
          <w:b/>
          <w:bCs/>
          <w:color w:val="D4780A"/>
          <w:sz w:val="20"/>
          <w:szCs w:val="20"/>
        </w:rPr>
        <w:t xml:space="preserve">GAP: </w:t>
      </w:r>
      <w:r>
        <w:rPr>
          <w:rFonts w:ascii="Arial" w:cs="Arial" w:eastAsia="Arial" w:hAnsi="Arial"/>
          <w:i/>
          <w:iCs/>
          <w:color w:val="1A1A2E"/>
          <w:sz w:val="20"/>
          <w:szCs w:val="20"/>
        </w:rPr>
        <w:t xml:space="preserve">Precise block ordering (Pre-LN vs Post-LN)</w:t>
      </w:r>
    </w:p>
    <w:p>
      <w:pPr>
        <w:pBdr>
          <w:left w:val="single" w:color="D4780A" w:sz="8" w:space="8"/>
        </w:pBdr>
        <w:spacing w:before="80" w:after="100"/>
        <w:ind w:left="360"/>
      </w:pPr>
      <w:r>
        <w:rPr>
          <w:rFonts w:ascii="Arial" w:cs="Arial" w:eastAsia="Arial" w:hAnsi="Arial"/>
          <w:b/>
          <w:bCs/>
          <w:color w:val="D4780A"/>
          <w:sz w:val="20"/>
          <w:szCs w:val="20"/>
        </w:rPr>
        <w:t xml:space="preserve">GAP: </w:t>
      </w:r>
      <w:r>
        <w:rPr>
          <w:rFonts w:ascii="Arial" w:cs="Arial" w:eastAsia="Arial" w:hAnsi="Arial"/>
          <w:i/>
          <w:iCs/>
          <w:color w:val="1A1A2E"/>
          <w:sz w:val="20"/>
          <w:szCs w:val="20"/>
        </w:rPr>
        <w:t xml:space="preserve">Training basics: loss functions, AdamW, warmup schedules</w:t>
      </w:r>
    </w:p>
    <w:p>
      <w:pPr>
        <w:pBdr>
          <w:bottom w:val="single" w:color="0F3460" w:sz="4" w:space="8"/>
        </w:pBdr>
        <w:spacing w:before="200" w:after="200"/>
      </w:pPr>
    </w:p>
    <w:r>
      <w:br w:type="page"/>
    </w:r>
    <w:p>
      <w:pPr>
        <w:spacing w:before="300" w:after="60"/>
      </w:pPr>
      <w:r>
        <w:rPr>
          <w:rFonts w:ascii="Arial" w:cs="Arial" w:eastAsia="Arial" w:hAnsi="Arial"/>
          <w:b/>
          <w:bCs/>
          <w:color w:val="E94560"/>
          <w:sz w:val="26"/>
          <w:szCs w:val="26"/>
        </w:rPr>
        <w:t xml:space="preserve">WEEK 1: </w:t>
      </w:r>
      <w:r>
        <w:rPr>
          <w:rFonts w:ascii="Arial" w:cs="Arial" w:eastAsia="Arial" w:hAnsi="Arial"/>
          <w:b/>
          <w:bCs/>
          <w:color w:val="0F3460"/>
          <w:sz w:val="26"/>
          <w:szCs w:val="26"/>
        </w:rPr>
        <w:t xml:space="preserve">COMPLETE THE PICTURE + FIRST BUILD</w:t>
      </w:r>
    </w:p>
    <w:p>
      <w:pPr>
        <w:spacing w:after="120"/>
      </w:pPr>
      <w:r>
        <w:rPr>
          <w:rFonts w:ascii="Arial" w:cs="Arial" w:eastAsia="Arial" w:hAnsi="Arial"/>
          <w:b/>
          <w:bCs/>
          <w:color w:val="D4780A"/>
          <w:sz w:val="21"/>
          <w:szCs w:val="21"/>
        </w:rPr>
        <w:t xml:space="preserve">Focus: </w:t>
      </w:r>
      <w:r>
        <w:rPr>
          <w:rFonts w:ascii="Arial" w:cs="Arial" w:eastAsia="Arial" w:hAnsi="Arial"/>
          <w:i/>
          <w:iCs/>
          <w:color w:val="D4780A"/>
          <w:sz w:val="21"/>
          <w:szCs w:val="21"/>
        </w:rPr>
        <w:t xml:space="preserve">Fill gaps and get a working transformer in your hands</w:t>
      </w:r>
    </w:p>
    <w:p>
      <w:pPr>
        <w:pStyle w:val="Heading3"/>
      </w:pPr>
      <w:r>
        <w:rPr>
          <w:rFonts w:ascii="Arial" w:cs="Arial" w:eastAsia="Arial" w:hAnsi="Arial"/>
        </w:rPr>
        <w:t xml:space="preserve">Day 1–2: Concept Sessions</w:t>
      </w:r>
    </w:p>
    <w:p>
      <w:pPr>
        <w:spacing w:after="120"/>
      </w:pPr>
      <w:r>
        <w:rPr>
          <w:rFonts w:ascii="Arial" w:cs="Arial" w:eastAsia="Arial" w:hAnsi="Arial"/>
          <w:color w:val="1A1A2E"/>
          <w:sz w:val="21"/>
          <w:szCs w:val="21"/>
        </w:rPr>
        <w:t xml:space="preserve">Use LLM Q&amp;A sessions to cover each gap. Don't just read explanations — challenge yourself to explain back, exactly as we did in our assessment session. If you can't explain it in your own words, you don't understand it yet.</w:t>
      </w:r>
    </w:p>
    <w:p>
      <w:pPr>
        <w:pBdr>
          <w:left w:val="single" w:color="0F3460" w:sz="6" w:space="8"/>
        </w:pBdr>
        <w:spacing w:before="60" w:after="80"/>
        <w:ind w:left="360"/>
      </w:pPr>
      <w:r>
        <w:rPr>
          <w:rFonts w:ascii="Arial" w:cs="Arial" w:eastAsia="Arial" w:hAnsi="Arial"/>
          <w:b/>
          <w:bCs/>
          <w:color w:val="0F3460"/>
          <w:sz w:val="20"/>
          <w:szCs w:val="20"/>
        </w:rPr>
        <w:t xml:space="preserve">LLM SESSION: </w:t>
      </w:r>
      <w:r>
        <w:rPr>
          <w:rFonts w:ascii="Arial" w:cs="Arial" w:eastAsia="Arial" w:hAnsi="Arial"/>
          <w:i/>
          <w:iCs/>
          <w:color w:val="1A1A2E"/>
          <w:sz w:val="20"/>
          <w:szCs w:val="20"/>
        </w:rPr>
        <w:t xml:space="preserve">Encoder-decoder: Ask the LLM to explain when you need encoder-only vs decoder-only vs encoder-decoder. Have it quiz you on 5 real applications and make you pick the variant. Push until you can justify each choice without hesitation.</w:t>
      </w:r>
    </w:p>
    <w:p>
      <w:pPr>
        <w:pBdr>
          <w:left w:val="single" w:color="0F3460" w:sz="6" w:space="8"/>
        </w:pBdr>
        <w:spacing w:before="60" w:after="80"/>
        <w:ind w:left="360"/>
      </w:pPr>
      <w:r>
        <w:rPr>
          <w:rFonts w:ascii="Arial" w:cs="Arial" w:eastAsia="Arial" w:hAnsi="Arial"/>
          <w:b/>
          <w:bCs/>
          <w:color w:val="0F3460"/>
          <w:sz w:val="20"/>
          <w:szCs w:val="20"/>
        </w:rPr>
        <w:t xml:space="preserve">LLM SESSION: </w:t>
      </w:r>
      <w:r>
        <w:rPr>
          <w:rFonts w:ascii="Arial" w:cs="Arial" w:eastAsia="Arial" w:hAnsi="Arial"/>
          <w:i/>
          <w:iCs/>
          <w:color w:val="1A1A2E"/>
          <w:sz w:val="20"/>
          <w:szCs w:val="20"/>
        </w:rPr>
        <w:t xml:space="preserve">Masking: Ask the LLM to walk through causal masking step by step on a 4-token example. Then ask about padding masks. You should be able to explain what the attention matrix looks like with each type of mask applied.</w:t>
      </w:r>
    </w:p>
    <w:p>
      <w:pPr>
        <w:pBdr>
          <w:left w:val="single" w:color="0F3460" w:sz="6" w:space="8"/>
        </w:pBdr>
        <w:spacing w:before="60" w:after="80"/>
        <w:ind w:left="360"/>
      </w:pPr>
      <w:r>
        <w:rPr>
          <w:rFonts w:ascii="Arial" w:cs="Arial" w:eastAsia="Arial" w:hAnsi="Arial"/>
          <w:b/>
          <w:bCs/>
          <w:color w:val="0F3460"/>
          <w:sz w:val="20"/>
          <w:szCs w:val="20"/>
        </w:rPr>
        <w:t xml:space="preserve">LLM SESSION: </w:t>
      </w:r>
      <w:r>
        <w:rPr>
          <w:rFonts w:ascii="Arial" w:cs="Arial" w:eastAsia="Arial" w:hAnsi="Arial"/>
          <w:i/>
          <w:iCs/>
          <w:color w:val="1A1A2E"/>
          <w:sz w:val="20"/>
          <w:szCs w:val="20"/>
        </w:rPr>
        <w:t xml:space="preserve">Residual connections: Ask why they exist, what happens without them in deep networks, and where exactly they sit in the block. Connect this to the vanishing gradient concept you already know.</w:t>
      </w:r>
    </w:p>
    <w:p>
      <w:pPr>
        <w:pBdr>
          <w:left w:val="single" w:color="0F3460" w:sz="6" w:space="8"/>
        </w:pBdr>
        <w:spacing w:before="60" w:after="80"/>
        <w:ind w:left="360"/>
      </w:pPr>
      <w:r>
        <w:rPr>
          <w:rFonts w:ascii="Arial" w:cs="Arial" w:eastAsia="Arial" w:hAnsi="Arial"/>
          <w:b/>
          <w:bCs/>
          <w:color w:val="0F3460"/>
          <w:sz w:val="20"/>
          <w:szCs w:val="20"/>
        </w:rPr>
        <w:t xml:space="preserve">LLM SESSION: </w:t>
      </w:r>
      <w:r>
        <w:rPr>
          <w:rFonts w:ascii="Arial" w:cs="Arial" w:eastAsia="Arial" w:hAnsi="Arial"/>
          <w:i/>
          <w:iCs/>
          <w:color w:val="1A1A2E"/>
          <w:sz w:val="20"/>
          <w:szCs w:val="20"/>
        </w:rPr>
        <w:t xml:space="preserve">Training basics: Ask about cross-entropy vs MSE (when each is used), why AdamW is standard for transformers, and why warmup matters. You don't need optimizer internals — just enough to make good training decisions.</w:t>
      </w:r>
    </w:p>
    <w:p>
      <w:pPr>
        <w:pStyle w:val="Heading3"/>
      </w:pPr>
      <w:r>
        <w:rPr>
          <w:rFonts w:ascii="Arial" w:cs="Arial" w:eastAsia="Arial" w:hAnsi="Arial"/>
        </w:rPr>
        <w:t xml:space="preserve">Day 3–4: Build Session</w:t>
      </w:r>
    </w:p>
    <w:p>
      <w:pPr>
        <w:spacing w:after="120"/>
      </w:pPr>
      <w:r>
        <w:rPr>
          <w:rFonts w:ascii="Arial" w:cs="Arial" w:eastAsia="Arial" w:hAnsi="Arial"/>
          <w:color w:val="1A1A2E"/>
          <w:sz w:val="21"/>
          <w:szCs w:val="21"/>
        </w:rPr>
        <w:t xml:space="preserve">Now turn understanding into a working system. Describe the architecture to your coding agent and have it build a complete transformer encoder from scratch in PyTorch. Not using nn.Transformer — built from nn.Linear, nn.LayerNorm, and your own attention function. The agent writes the code; you verify the architecture matches your understanding.</w:t>
      </w:r>
    </w:p>
    <w:p>
      <w:pPr>
        <w:spacing w:before="140" w:after="60"/>
      </w:pPr>
      <w:r>
        <w:rPr>
          <w:rFonts w:ascii="Arial" w:cs="Arial" w:eastAsia="Arial" w:hAnsi="Arial"/>
          <w:b/>
          <w:bCs/>
          <w:color w:val="E94560"/>
          <w:sz w:val="21"/>
          <w:szCs w:val="21"/>
        </w:rPr>
        <w:t xml:space="preserve">EXERCISE: </w:t>
      </w:r>
      <w:r>
        <w:rPr>
          <w:rFonts w:ascii="Arial" w:cs="Arial" w:eastAsia="Arial" w:hAnsi="Arial"/>
          <w:b/>
          <w:bCs/>
          <w:color w:val="1A1A2E"/>
          <w:sz w:val="21"/>
          <w:szCs w:val="21"/>
        </w:rPr>
        <w:t xml:space="preserve">Build and Break a Transformer</w:t>
      </w:r>
    </w:p>
    <w:p>
      <w:pPr>
        <w:spacing w:after="120"/>
      </w:pPr>
      <w:r>
        <w:rPr>
          <w:rFonts w:ascii="Arial" w:cs="Arial" w:eastAsia="Arial" w:hAnsi="Arial"/>
          <w:color w:val="1A1A2E"/>
          <w:sz w:val="21"/>
          <w:szCs w:val="21"/>
        </w:rPr>
        <w:t xml:space="preserve">Have the coding agent build a transformer encoder, train it on a synthetic classification task (sequences of numbers with a learnable rule), then systematically break it: remove residuals, remove layer norm, remove positional encoding, use 1 head vs 8, skip warmup. Observe and explain each failure mode.</w:t>
      </w:r>
    </w:p>
    <w:p>
      <w:pPr>
        <w:spacing w:after="40"/>
      </w:pPr>
      <w:r>
        <w:rPr>
          <w:rFonts w:ascii="Arial" w:cs="Arial" w:eastAsia="Arial" w:hAnsi="Arial"/>
          <w:b/>
          <w:bCs/>
          <w:i/>
          <w:iCs/>
          <w:color w:val="0F3460"/>
          <w:sz w:val="20"/>
          <w:szCs w:val="20"/>
        </w:rPr>
        <w:t xml:space="preserve">Approach: </w:t>
      </w:r>
      <w:r>
        <w:rPr>
          <w:rFonts w:ascii="Arial" w:cs="Arial" w:eastAsia="Arial" w:hAnsi="Arial"/>
          <w:i/>
          <w:iCs/>
          <w:color w:val="0F3460"/>
          <w:sz w:val="20"/>
          <w:szCs w:val="20"/>
        </w:rPr>
        <w:t xml:space="preserve">Describe the full architecture to the agent in precise terms. Review the code it produces. Run the experiments yourself and interpret the results.</w:t>
      </w:r>
    </w:p>
    <w:p>
      <w:pPr>
        <w:spacing w:after="40"/>
      </w:pPr>
      <w:r>
        <w:rPr>
          <w:rFonts w:ascii="Arial" w:cs="Arial" w:eastAsia="Arial" w:hAnsi="Arial"/>
          <w:b/>
          <w:bCs/>
          <w:i/>
          <w:iCs/>
          <w:color w:val="2D6A4F"/>
          <w:sz w:val="20"/>
          <w:szCs w:val="20"/>
        </w:rPr>
        <w:t xml:space="preserve">Deliverable: </w:t>
      </w:r>
      <w:r>
        <w:rPr>
          <w:rFonts w:ascii="Arial" w:cs="Arial" w:eastAsia="Arial" w:hAnsi="Arial"/>
          <w:i/>
          <w:iCs/>
          <w:color w:val="2D6A4F"/>
          <w:sz w:val="20"/>
          <w:szCs w:val="20"/>
        </w:rPr>
        <w:t xml:space="preserve">A running model + a written log of what broke and why for each ablation. This builds intuition faster than any textbook.</w:t>
      </w:r>
    </w:p>
    <w:p>
      <w:pPr>
        <w:spacing w:after="160"/>
      </w:pPr>
      <w:r>
        <w:rPr>
          <w:rFonts w:ascii="Arial" w:cs="Arial" w:eastAsia="Arial" w:hAnsi="Arial"/>
          <w:i/>
          <w:iCs/>
          <w:color w:val="666666"/>
          <w:sz w:val="20"/>
          <w:szCs w:val="20"/>
        </w:rPr>
        <w:t xml:space="preserve">Time: </w:t>
      </w:r>
      <w:r>
        <w:rPr>
          <w:rFonts w:ascii="Arial" w:cs="Arial" w:eastAsia="Arial" w:hAnsi="Arial"/>
          <w:i/>
          <w:iCs/>
          <w:color w:val="666666"/>
          <w:sz w:val="20"/>
          <w:szCs w:val="20"/>
        </w:rPr>
        <w:t xml:space="preserve">2 evenings</w:t>
      </w:r>
    </w:p>
    <w:p>
      <w:pPr>
        <w:pStyle w:val="Heading3"/>
      </w:pPr>
      <w:r>
        <w:rPr>
          <w:rFonts w:ascii="Arial" w:cs="Arial" w:eastAsia="Arial" w:hAnsi="Arial"/>
        </w:rPr>
        <w:t xml:space="preserve">Week 1 Checkpoint</w:t>
      </w:r>
    </w:p>
    <w:p>
      <w:pPr>
        <w:spacing w:after="120"/>
      </w:pPr>
      <w:r>
        <w:rPr>
          <w:rFonts w:ascii="Arial" w:cs="Arial" w:eastAsia="Arial" w:hAnsi="Arial"/>
          <w:color w:val="1A1A2E"/>
          <w:sz w:val="21"/>
          <w:szCs w:val="21"/>
        </w:rPr>
        <w:t xml:space="preserve">By end of week, you should be able to: draw the complete transformer from memory, explain every component's role, pick the right variant for any given application, and have run a working model on your machine.</w:t>
      </w:r>
    </w:p>
    <w:r>
      <w:br w:type="page"/>
    </w:r>
    <w:p>
      <w:pPr>
        <w:spacing w:before="300" w:after="60"/>
      </w:pPr>
      <w:r>
        <w:rPr>
          <w:rFonts w:ascii="Arial" w:cs="Arial" w:eastAsia="Arial" w:hAnsi="Arial"/>
          <w:b/>
          <w:bCs/>
          <w:color w:val="E94560"/>
          <w:sz w:val="26"/>
          <w:szCs w:val="26"/>
        </w:rPr>
        <w:t xml:space="preserve">WEEK 2: </w:t>
      </w:r>
      <w:r>
        <w:rPr>
          <w:rFonts w:ascii="Arial" w:cs="Arial" w:eastAsia="Arial" w:hAnsi="Arial"/>
          <w:b/>
          <w:bCs/>
          <w:color w:val="0F3460"/>
          <w:sz w:val="26"/>
          <w:szCs w:val="26"/>
        </w:rPr>
        <w:t xml:space="preserve">CROSS-ATTENTION &amp; MULTI-SOURCE ARCHITECTURES</w:t>
      </w:r>
    </w:p>
    <w:p>
      <w:pPr>
        <w:spacing w:after="120"/>
      </w:pPr>
      <w:r>
        <w:rPr>
          <w:rFonts w:ascii="Arial" w:cs="Arial" w:eastAsia="Arial" w:hAnsi="Arial"/>
          <w:b/>
          <w:bCs/>
          <w:color w:val="D4780A"/>
          <w:sz w:val="21"/>
          <w:szCs w:val="21"/>
        </w:rPr>
        <w:t xml:space="preserve">Focus: </w:t>
      </w:r>
      <w:r>
        <w:rPr>
          <w:rFonts w:ascii="Arial" w:cs="Arial" w:eastAsia="Arial" w:hAnsi="Arial"/>
          <w:i/>
          <w:iCs/>
          <w:color w:val="D4780A"/>
          <w:sz w:val="21"/>
          <w:szCs w:val="21"/>
        </w:rPr>
        <w:t xml:space="preserve">Your primary innovation area — connecting different data sources</w:t>
      </w:r>
    </w:p>
    <w:p>
      <w:pPr>
        <w:pStyle w:val="Heading3"/>
      </w:pPr>
      <w:r>
        <w:rPr>
          <w:rFonts w:ascii="Arial" w:cs="Arial" w:eastAsia="Arial" w:hAnsi="Arial"/>
        </w:rPr>
        <w:t xml:space="preserve">Day 1–2: Concept Sessions</w:t>
      </w:r>
    </w:p>
    <w:p>
      <w:pPr>
        <w:spacing w:after="120"/>
      </w:pPr>
      <w:r>
        <w:rPr>
          <w:rFonts w:ascii="Arial" w:cs="Arial" w:eastAsia="Arial" w:hAnsi="Arial"/>
          <w:color w:val="1A1A2E"/>
          <w:sz w:val="21"/>
          <w:szCs w:val="21"/>
        </w:rPr>
        <w:t xml:space="preserve">You already have strong cross-attention intuition. This week formalizes it and extends it to multi-source fusion patterns.</w:t>
      </w:r>
    </w:p>
    <w:p>
      <w:pPr>
        <w:pBdr>
          <w:left w:val="single" w:color="0F3460" w:sz="6" w:space="8"/>
        </w:pBdr>
        <w:spacing w:before="60" w:after="80"/>
        <w:ind w:left="360"/>
      </w:pPr>
      <w:r>
        <w:rPr>
          <w:rFonts w:ascii="Arial" w:cs="Arial" w:eastAsia="Arial" w:hAnsi="Arial"/>
          <w:b/>
          <w:bCs/>
          <w:color w:val="0F3460"/>
          <w:sz w:val="20"/>
          <w:szCs w:val="20"/>
        </w:rPr>
        <w:t xml:space="preserve">LLM SESSION: </w:t>
      </w:r>
      <w:r>
        <w:rPr>
          <w:rFonts w:ascii="Arial" w:cs="Arial" w:eastAsia="Arial" w:hAnsi="Arial"/>
          <w:i/>
          <w:iCs/>
          <w:color w:val="1A1A2E"/>
          <w:sz w:val="20"/>
          <w:szCs w:val="20"/>
        </w:rPr>
        <w:t xml:space="preserve">Cross-attention deep dive: You know Q comes from one source and K/V from another. Now explore: what happens when you do bidirectional cross-attention (A attends to B AND B attends to A)? When would you want this vs one-directional? Ask the LLM to walk through 3 different fusion strategies (early fusion, late fusion, cross-attention fusion) with tradeoffs.</w:t>
      </w:r>
    </w:p>
    <w:p>
      <w:pPr>
        <w:pBdr>
          <w:left w:val="single" w:color="0F3460" w:sz="6" w:space="8"/>
        </w:pBdr>
        <w:spacing w:before="60" w:after="80"/>
        <w:ind w:left="360"/>
      </w:pPr>
      <w:r>
        <w:rPr>
          <w:rFonts w:ascii="Arial" w:cs="Arial" w:eastAsia="Arial" w:hAnsi="Arial"/>
          <w:b/>
          <w:bCs/>
          <w:color w:val="0F3460"/>
          <w:sz w:val="20"/>
          <w:szCs w:val="20"/>
        </w:rPr>
        <w:t xml:space="preserve">LLM SESSION: </w:t>
      </w:r>
      <w:r>
        <w:rPr>
          <w:rFonts w:ascii="Arial" w:cs="Arial" w:eastAsia="Arial" w:hAnsi="Arial"/>
          <w:i/>
          <w:iCs/>
          <w:color w:val="1A1A2E"/>
          <w:sz w:val="20"/>
          <w:szCs w:val="20"/>
        </w:rPr>
        <w:t xml:space="preserve">Knowledge integration patterns: Explore your RAG and knowledge graph ideas more formally. Ask about how to embed structured knowledge (graphs, tables, ontologies) so it can serve as K/V in cross-attention. What are the options and tradeoffs?</w:t>
      </w:r>
    </w:p>
    <w:p>
      <w:pPr>
        <w:pBdr>
          <w:left w:val="single" w:color="0F3460" w:sz="6" w:space="8"/>
        </w:pBdr>
        <w:spacing w:before="60" w:after="80"/>
        <w:ind w:left="360"/>
      </w:pPr>
      <w:r>
        <w:rPr>
          <w:rFonts w:ascii="Arial" w:cs="Arial" w:eastAsia="Arial" w:hAnsi="Arial"/>
          <w:b/>
          <w:bCs/>
          <w:color w:val="0F3460"/>
          <w:sz w:val="20"/>
          <w:szCs w:val="20"/>
        </w:rPr>
        <w:t xml:space="preserve">LLM SESSION: </w:t>
      </w:r>
      <w:r>
        <w:rPr>
          <w:rFonts w:ascii="Arial" w:cs="Arial" w:eastAsia="Arial" w:hAnsi="Arial"/>
          <w:i/>
          <w:iCs/>
          <w:color w:val="1A1A2E"/>
          <w:sz w:val="20"/>
          <w:szCs w:val="20"/>
        </w:rPr>
        <w:t xml:space="preserve">Encoder-decoder as cross-attention: Now that you understand both encoder-decoder and cross-attention, ask the LLM to explain how decoder cross-attention over encoder output is the same pattern as your knowledge base idea. This should click naturally given your existing intuition.</w:t>
      </w:r>
    </w:p>
    <w:p>
      <w:pPr>
        <w:pStyle w:val="Heading3"/>
      </w:pPr>
      <w:r>
        <w:rPr>
          <w:rFonts w:ascii="Arial" w:cs="Arial" w:eastAsia="Arial" w:hAnsi="Arial"/>
        </w:rPr>
        <w:t xml:space="preserve">Day 3–5: Build Sessions</w:t>
      </w:r>
    </w:p>
    <w:p>
      <w:pPr>
        <w:spacing w:before="140" w:after="60"/>
      </w:pPr>
      <w:r>
        <w:rPr>
          <w:rFonts w:ascii="Arial" w:cs="Arial" w:eastAsia="Arial" w:hAnsi="Arial"/>
          <w:b/>
          <w:bCs/>
          <w:color w:val="E94560"/>
          <w:sz w:val="21"/>
          <w:szCs w:val="21"/>
        </w:rPr>
        <w:t xml:space="preserve">EXERCISE: </w:t>
      </w:r>
      <w:r>
        <w:rPr>
          <w:rFonts w:ascii="Arial" w:cs="Arial" w:eastAsia="Arial" w:hAnsi="Arial"/>
          <w:b/>
          <w:bCs/>
          <w:color w:val="1A1A2E"/>
          <w:sz w:val="21"/>
          <w:szCs w:val="21"/>
        </w:rPr>
        <w:t xml:space="preserve">Dual-Encoder with Cross-Attention</w:t>
      </w:r>
    </w:p>
    <w:p>
      <w:pPr>
        <w:spacing w:after="120"/>
      </w:pPr>
      <w:r>
        <w:rPr>
          <w:rFonts w:ascii="Arial" w:cs="Arial" w:eastAsia="Arial" w:hAnsi="Arial"/>
          <w:color w:val="1A1A2E"/>
          <w:sz w:val="21"/>
          <w:szCs w:val="21"/>
        </w:rPr>
        <w:t xml:space="preserve">Design a system with two encoders processing different data types, connected by cross-attention. Encoder A processes a sequence of numbers. Encoder B processes a different sequence. Task: predict whether any element in A has a matching pair in B. The cross-attention must learn to align matching elements across the two sequences.</w:t>
      </w:r>
    </w:p>
    <w:p>
      <w:pPr>
        <w:spacing w:after="40"/>
      </w:pPr>
      <w:r>
        <w:rPr>
          <w:rFonts w:ascii="Arial" w:cs="Arial" w:eastAsia="Arial" w:hAnsi="Arial"/>
          <w:b/>
          <w:bCs/>
          <w:i/>
          <w:iCs/>
          <w:color w:val="0F3460"/>
          <w:sz w:val="20"/>
          <w:szCs w:val="20"/>
        </w:rPr>
        <w:t xml:space="preserve">Approach: </w:t>
      </w:r>
      <w:r>
        <w:rPr>
          <w:rFonts w:ascii="Arial" w:cs="Arial" w:eastAsia="Arial" w:hAnsi="Arial"/>
          <w:i/>
          <w:iCs/>
          <w:color w:val="0F3460"/>
          <w:sz w:val="20"/>
          <w:szCs w:val="20"/>
        </w:rPr>
        <w:t xml:space="preserve">Describe the dual-encoder architecture to your coding agent: two separate transformer encoders, a cross-attention fusion layer (Q from encoder A, K/V from encoder B), and a classification head. Have the agent generate synthetic data, train, and produce attention weight heatmaps.</w:t>
      </w:r>
    </w:p>
    <w:p>
      <w:pPr>
        <w:spacing w:after="40"/>
      </w:pPr>
      <w:r>
        <w:rPr>
          <w:rFonts w:ascii="Arial" w:cs="Arial" w:eastAsia="Arial" w:hAnsi="Arial"/>
          <w:b/>
          <w:bCs/>
          <w:i/>
          <w:iCs/>
          <w:color w:val="2D6A4F"/>
          <w:sz w:val="20"/>
          <w:szCs w:val="20"/>
        </w:rPr>
        <w:t xml:space="preserve">Deliverable: </w:t>
      </w:r>
      <w:r>
        <w:rPr>
          <w:rFonts w:ascii="Arial" w:cs="Arial" w:eastAsia="Arial" w:hAnsi="Arial"/>
          <w:i/>
          <w:iCs/>
          <w:color w:val="2D6A4F"/>
          <w:sz w:val="20"/>
          <w:szCs w:val="20"/>
        </w:rPr>
        <w:t xml:space="preserve">Working model + attention heatmaps showing the cross-attention learned to focus on matching pairs. This validates your core architectural intuition.</w:t>
      </w:r>
    </w:p>
    <w:p>
      <w:pPr>
        <w:spacing w:after="160"/>
      </w:pPr>
      <w:r>
        <w:rPr>
          <w:rFonts w:ascii="Arial" w:cs="Arial" w:eastAsia="Arial" w:hAnsi="Arial"/>
          <w:i/>
          <w:iCs/>
          <w:color w:val="666666"/>
          <w:sz w:val="20"/>
          <w:szCs w:val="20"/>
        </w:rPr>
        <w:t xml:space="preserve">Time: </w:t>
      </w:r>
      <w:r>
        <w:rPr>
          <w:rFonts w:ascii="Arial" w:cs="Arial" w:eastAsia="Arial" w:hAnsi="Arial"/>
          <w:i/>
          <w:iCs/>
          <w:color w:val="666666"/>
          <w:sz w:val="20"/>
          <w:szCs w:val="20"/>
        </w:rPr>
        <w:t xml:space="preserve">2 evenings</w:t>
      </w:r>
    </w:p>
    <w:p>
      <w:pPr>
        <w:spacing w:before="140" w:after="60"/>
      </w:pPr>
      <w:r>
        <w:rPr>
          <w:rFonts w:ascii="Arial" w:cs="Arial" w:eastAsia="Arial" w:hAnsi="Arial"/>
          <w:b/>
          <w:bCs/>
          <w:color w:val="E94560"/>
          <w:sz w:val="21"/>
          <w:szCs w:val="21"/>
        </w:rPr>
        <w:t xml:space="preserve">EXERCISE: </w:t>
      </w:r>
      <w:r>
        <w:rPr>
          <w:rFonts w:ascii="Arial" w:cs="Arial" w:eastAsia="Arial" w:hAnsi="Arial"/>
          <w:b/>
          <w:bCs/>
          <w:color w:val="1A1A2E"/>
          <w:sz w:val="21"/>
          <w:szCs w:val="21"/>
        </w:rPr>
        <w:t xml:space="preserve">Knowledge Base Cross-Attention</w:t>
      </w:r>
    </w:p>
    <w:p>
      <w:pPr>
        <w:spacing w:after="120"/>
      </w:pPr>
      <w:r>
        <w:rPr>
          <w:rFonts w:ascii="Arial" w:cs="Arial" w:eastAsia="Arial" w:hAnsi="Arial"/>
          <w:color w:val="1A1A2E"/>
          <w:sz w:val="21"/>
          <w:szCs w:val="21"/>
        </w:rPr>
        <w:t xml:space="preserve">Build the pattern you described in our conversation: a set of known reference patterns (the knowledge base) encoded as K/V, and live query data encoded as Q. Task: given a query, identify which reference pattern it matches. This is your RAG-for-sensor-data idea implemented as a trainable architecture.</w:t>
      </w:r>
    </w:p>
    <w:p>
      <w:pPr>
        <w:spacing w:after="40"/>
      </w:pPr>
      <w:r>
        <w:rPr>
          <w:rFonts w:ascii="Arial" w:cs="Arial" w:eastAsia="Arial" w:hAnsi="Arial"/>
          <w:b/>
          <w:bCs/>
          <w:i/>
          <w:iCs/>
          <w:color w:val="0F3460"/>
          <w:sz w:val="20"/>
          <w:szCs w:val="20"/>
        </w:rPr>
        <w:t xml:space="preserve">Approach: </w:t>
      </w:r>
      <w:r>
        <w:rPr>
          <w:rFonts w:ascii="Arial" w:cs="Arial" w:eastAsia="Arial" w:hAnsi="Arial"/>
          <w:i/>
          <w:iCs/>
          <w:color w:val="0F3460"/>
          <w:sz w:val="20"/>
          <w:szCs w:val="20"/>
        </w:rPr>
        <w:t xml:space="preserve">Describe to the agent: a knowledge encoder that processes N reference patterns into K/V representations, a query encoder for the input, cross-attention between them, and a classification or similarity output. Synthetic data: generate 10 distinct patterns with noise variations.</w:t>
      </w:r>
    </w:p>
    <w:p>
      <w:pPr>
        <w:spacing w:after="40"/>
      </w:pPr>
      <w:r>
        <w:rPr>
          <w:rFonts w:ascii="Arial" w:cs="Arial" w:eastAsia="Arial" w:hAnsi="Arial"/>
          <w:b/>
          <w:bCs/>
          <w:i/>
          <w:iCs/>
          <w:color w:val="2D6A4F"/>
          <w:sz w:val="20"/>
          <w:szCs w:val="20"/>
        </w:rPr>
        <w:t xml:space="preserve">Deliverable: </w:t>
      </w:r>
      <w:r>
        <w:rPr>
          <w:rFonts w:ascii="Arial" w:cs="Arial" w:eastAsia="Arial" w:hAnsi="Arial"/>
          <w:i/>
          <w:iCs/>
          <w:color w:val="2D6A4F"/>
          <w:sz w:val="20"/>
          <w:szCs w:val="20"/>
        </w:rPr>
        <w:t xml:space="preserve">Working system that correctly identifies patterns + visualization of which knowledge entries each query attends to.</w:t>
      </w:r>
    </w:p>
    <w:p>
      <w:pPr>
        <w:spacing w:after="160"/>
      </w:pPr>
      <w:r>
        <w:rPr>
          <w:rFonts w:ascii="Arial" w:cs="Arial" w:eastAsia="Arial" w:hAnsi="Arial"/>
          <w:i/>
          <w:iCs/>
          <w:color w:val="666666"/>
          <w:sz w:val="20"/>
          <w:szCs w:val="20"/>
        </w:rPr>
        <w:t xml:space="preserve">Time: </w:t>
      </w:r>
      <w:r>
        <w:rPr>
          <w:rFonts w:ascii="Arial" w:cs="Arial" w:eastAsia="Arial" w:hAnsi="Arial"/>
          <w:i/>
          <w:iCs/>
          <w:color w:val="666666"/>
          <w:sz w:val="20"/>
          <w:szCs w:val="20"/>
        </w:rPr>
        <w:t xml:space="preserve">2 evenings</w:t>
      </w:r>
    </w:p>
    <w:p>
      <w:pPr>
        <w:pStyle w:val="Heading3"/>
      </w:pPr>
      <w:r>
        <w:rPr>
          <w:rFonts w:ascii="Arial" w:cs="Arial" w:eastAsia="Arial" w:hAnsi="Arial"/>
        </w:rPr>
        <w:t xml:space="preserve">Week 2 Checkpoint</w:t>
      </w:r>
    </w:p>
    <w:p>
      <w:pPr>
        <w:spacing w:after="120"/>
      </w:pPr>
      <w:r>
        <w:rPr>
          <w:rFonts w:ascii="Arial" w:cs="Arial" w:eastAsia="Arial" w:hAnsi="Arial"/>
          <w:color w:val="1A1A2E"/>
          <w:sz w:val="21"/>
          <w:szCs w:val="21"/>
        </w:rPr>
        <w:t xml:space="preserve">By end of week: you can design multi-source architectures with cross-attention, you've built and tested the knowledge-base pattern you envisioned, and you understand fusion strategy tradeoffs.</w:t>
      </w:r>
    </w:p>
    <w:r>
      <w:br w:type="page"/>
    </w:r>
    <w:p>
      <w:pPr>
        <w:spacing w:before="300" w:after="60"/>
      </w:pPr>
      <w:r>
        <w:rPr>
          <w:rFonts w:ascii="Arial" w:cs="Arial" w:eastAsia="Arial" w:hAnsi="Arial"/>
          <w:b/>
          <w:bCs/>
          <w:color w:val="E94560"/>
          <w:sz w:val="26"/>
          <w:szCs w:val="26"/>
        </w:rPr>
        <w:t xml:space="preserve">WEEK 3: </w:t>
      </w:r>
      <w:r>
        <w:rPr>
          <w:rFonts w:ascii="Arial" w:cs="Arial" w:eastAsia="Arial" w:hAnsi="Arial"/>
          <w:b/>
          <w:bCs/>
          <w:color w:val="0F3460"/>
          <w:sz w:val="26"/>
          <w:szCs w:val="26"/>
        </w:rPr>
        <w:t xml:space="preserve">TRANSFORMERS FOR YOUR DOMAINS</w:t>
      </w:r>
    </w:p>
    <w:p>
      <w:pPr>
        <w:spacing w:after="120"/>
      </w:pPr>
      <w:r>
        <w:rPr>
          <w:rFonts w:ascii="Arial" w:cs="Arial" w:eastAsia="Arial" w:hAnsi="Arial"/>
          <w:b/>
          <w:bCs/>
          <w:color w:val="D4780A"/>
          <w:sz w:val="21"/>
          <w:szCs w:val="21"/>
        </w:rPr>
        <w:t xml:space="preserve">Focus: </w:t>
      </w:r>
      <w:r>
        <w:rPr>
          <w:rFonts w:ascii="Arial" w:cs="Arial" w:eastAsia="Arial" w:hAnsi="Arial"/>
          <w:i/>
          <w:iCs/>
          <w:color w:val="D4780A"/>
          <w:sz w:val="21"/>
          <w:szCs w:val="21"/>
        </w:rPr>
        <w:t xml:space="preserve">Apply to time series, sensor data, and tabular analysis</w:t>
      </w:r>
    </w:p>
    <w:p>
      <w:pPr>
        <w:pStyle w:val="Heading3"/>
      </w:pPr>
      <w:r>
        <w:rPr>
          <w:rFonts w:ascii="Arial" w:cs="Arial" w:eastAsia="Arial" w:hAnsi="Arial"/>
        </w:rPr>
        <w:t xml:space="preserve">Day 1–2: Concept Sessions</w:t>
      </w:r>
    </w:p>
    <w:p>
      <w:pPr>
        <w:pBdr>
          <w:left w:val="single" w:color="0F3460" w:sz="6" w:space="8"/>
        </w:pBdr>
        <w:spacing w:before="60" w:after="80"/>
        <w:ind w:left="360"/>
      </w:pPr>
      <w:r>
        <w:rPr>
          <w:rFonts w:ascii="Arial" w:cs="Arial" w:eastAsia="Arial" w:hAnsi="Arial"/>
          <w:b/>
          <w:bCs/>
          <w:color w:val="0F3460"/>
          <w:sz w:val="20"/>
          <w:szCs w:val="20"/>
        </w:rPr>
        <w:t xml:space="preserve">LLM SESSION: </w:t>
      </w:r>
      <w:r>
        <w:rPr>
          <w:rFonts w:ascii="Arial" w:cs="Arial" w:eastAsia="Arial" w:hAnsi="Arial"/>
          <w:i/>
          <w:iCs/>
          <w:color w:val="1A1A2E"/>
          <w:sz w:val="20"/>
          <w:szCs w:val="20"/>
        </w:rPr>
        <w:t xml:space="preserve">Tokenization strategies for non-text data: This is the most important design decision for non-language transformers. Ask about how to tokenize time series (per-timestep vs patches vs windows), tabular data (per-column vs per-row vs per-cell), and sensor arrays (sensor × time grid). Each choice changes what attention can learn. For each strategy, ask: what relationships can attention discover, and what relationships are invisible?</w:t>
      </w:r>
    </w:p>
    <w:p>
      <w:pPr>
        <w:pBdr>
          <w:left w:val="single" w:color="0F3460" w:sz="6" w:space="8"/>
        </w:pBdr>
        <w:spacing w:before="60" w:after="80"/>
        <w:ind w:left="360"/>
      </w:pPr>
      <w:r>
        <w:rPr>
          <w:rFonts w:ascii="Arial" w:cs="Arial" w:eastAsia="Arial" w:hAnsi="Arial"/>
          <w:b/>
          <w:bCs/>
          <w:color w:val="0F3460"/>
          <w:sz w:val="20"/>
          <w:szCs w:val="20"/>
        </w:rPr>
        <w:t xml:space="preserve">LLM SESSION: </w:t>
      </w:r>
      <w:r>
        <w:rPr>
          <w:rFonts w:ascii="Arial" w:cs="Arial" w:eastAsia="Arial" w:hAnsi="Arial"/>
          <w:i/>
          <w:iCs/>
          <w:color w:val="1A1A2E"/>
          <w:sz w:val="20"/>
          <w:szCs w:val="20"/>
        </w:rPr>
        <w:t xml:space="preserve">Positional encoding for non-sequential data: Language is 1D. Sensor data might be 2D (sensors × time). Tabular data has no inherent order. Ask about: when positional encoding is needed vs harmful, how to encode 2D position, and what happens if you give tabular features a positional encoding they don't need.</w:t>
      </w:r>
    </w:p>
    <w:p>
      <w:pPr>
        <w:pBdr>
          <w:left w:val="single" w:color="0F3460" w:sz="6" w:space="8"/>
        </w:pBdr>
        <w:spacing w:before="60" w:after="80"/>
        <w:ind w:left="360"/>
      </w:pPr>
      <w:r>
        <w:rPr>
          <w:rFonts w:ascii="Arial" w:cs="Arial" w:eastAsia="Arial" w:hAnsi="Arial"/>
          <w:b/>
          <w:bCs/>
          <w:color w:val="0F3460"/>
          <w:sz w:val="20"/>
          <w:szCs w:val="20"/>
        </w:rPr>
        <w:t xml:space="preserve">LLM SESSION: </w:t>
      </w:r>
      <w:r>
        <w:rPr>
          <w:rFonts w:ascii="Arial" w:cs="Arial" w:eastAsia="Arial" w:hAnsi="Arial"/>
          <w:i/>
          <w:iCs/>
          <w:color w:val="1A1A2E"/>
          <w:sz w:val="20"/>
          <w:szCs w:val="20"/>
        </w:rPr>
        <w:t xml:space="preserve">Self-attention for hypothesis discovery: Formalize your idea. Ask the LLM to explain masked autoencoders (MAE) — mask part of the input, predict the masked parts. The attention weights after training reveal learned relationships. This is your hypothesis-discovery idea implemented as a training objective.</w:t>
      </w:r>
    </w:p>
    <w:p>
      <w:pPr>
        <w:pStyle w:val="Heading3"/>
      </w:pPr>
      <w:r>
        <w:rPr>
          <w:rFonts w:ascii="Arial" w:cs="Arial" w:eastAsia="Arial" w:hAnsi="Arial"/>
        </w:rPr>
        <w:t xml:space="preserve">Day 3–5: Build Sessions</w:t>
      </w:r>
    </w:p>
    <w:p>
      <w:pPr>
        <w:spacing w:before="140" w:after="60"/>
      </w:pPr>
      <w:r>
        <w:rPr>
          <w:rFonts w:ascii="Arial" w:cs="Arial" w:eastAsia="Arial" w:hAnsi="Arial"/>
          <w:b/>
          <w:bCs/>
          <w:color w:val="E94560"/>
          <w:sz w:val="21"/>
          <w:szCs w:val="21"/>
        </w:rPr>
        <w:t xml:space="preserve">EXERCISE: </w:t>
      </w:r>
      <w:r>
        <w:rPr>
          <w:rFonts w:ascii="Arial" w:cs="Arial" w:eastAsia="Arial" w:hAnsi="Arial"/>
          <w:b/>
          <w:bCs/>
          <w:color w:val="1A1A2E"/>
          <w:sz w:val="21"/>
          <w:szCs w:val="21"/>
        </w:rPr>
        <w:t xml:space="preserve">Time Series Anomaly Detection via Self-Attention</w:t>
      </w:r>
    </w:p>
    <w:p>
      <w:pPr>
        <w:spacing w:after="120"/>
      </w:pPr>
      <w:r>
        <w:rPr>
          <w:rFonts w:ascii="Arial" w:cs="Arial" w:eastAsia="Arial" w:hAnsi="Arial"/>
          <w:color w:val="1A1A2E"/>
          <w:sz w:val="21"/>
          <w:szCs w:val="21"/>
        </w:rPr>
        <w:t xml:space="preserve">Build a transformer for multivariate time series (5 sensors, 100 timesteps). Train as an autoencoder: reconstruct the input, flag high reconstruction error as anomaly. Generate synthetic data where normal data has correlated sensor patterns and anomalies break one correlation.</w:t>
      </w:r>
    </w:p>
    <w:p>
      <w:pPr>
        <w:spacing w:after="40"/>
      </w:pPr>
      <w:r>
        <w:rPr>
          <w:rFonts w:ascii="Arial" w:cs="Arial" w:eastAsia="Arial" w:hAnsi="Arial"/>
          <w:b/>
          <w:bCs/>
          <w:i/>
          <w:iCs/>
          <w:color w:val="0F3460"/>
          <w:sz w:val="20"/>
          <w:szCs w:val="20"/>
        </w:rPr>
        <w:t xml:space="preserve">Approach: </w:t>
      </w:r>
      <w:r>
        <w:rPr>
          <w:rFonts w:ascii="Arial" w:cs="Arial" w:eastAsia="Arial" w:hAnsi="Arial"/>
          <w:i/>
          <w:iCs/>
          <w:color w:val="0F3460"/>
          <w:sz w:val="20"/>
          <w:szCs w:val="20"/>
        </w:rPr>
        <w:t xml:space="preserve">Describe to the agent: your tokenization choice (and why), the encoder architecture, the reconstruction head, synthetic data generation with planted anomalies. Have it produce reconstruction error distributions for normal vs anomalous data, plus attention heatmaps.</w:t>
      </w:r>
    </w:p>
    <w:p>
      <w:pPr>
        <w:spacing w:after="40"/>
      </w:pPr>
      <w:r>
        <w:rPr>
          <w:rFonts w:ascii="Arial" w:cs="Arial" w:eastAsia="Arial" w:hAnsi="Arial"/>
          <w:b/>
          <w:bCs/>
          <w:i/>
          <w:iCs/>
          <w:color w:val="2D6A4F"/>
          <w:sz w:val="20"/>
          <w:szCs w:val="20"/>
        </w:rPr>
        <w:t xml:space="preserve">Deliverable: </w:t>
      </w:r>
      <w:r>
        <w:rPr>
          <w:rFonts w:ascii="Arial" w:cs="Arial" w:eastAsia="Arial" w:hAnsi="Arial"/>
          <w:i/>
          <w:iCs/>
          <w:color w:val="2D6A4F"/>
          <w:sz w:val="20"/>
          <w:szCs w:val="20"/>
        </w:rPr>
        <w:t xml:space="preserve">Working anomaly detector + attention analysis showing the model learned sensor correlations + comparison of at least two tokenization strategies.</w:t>
      </w:r>
    </w:p>
    <w:p>
      <w:pPr>
        <w:spacing w:after="160"/>
      </w:pPr>
      <w:r>
        <w:rPr>
          <w:rFonts w:ascii="Arial" w:cs="Arial" w:eastAsia="Arial" w:hAnsi="Arial"/>
          <w:i/>
          <w:iCs/>
          <w:color w:val="666666"/>
          <w:sz w:val="20"/>
          <w:szCs w:val="20"/>
        </w:rPr>
        <w:t xml:space="preserve">Time: </w:t>
      </w:r>
      <w:r>
        <w:rPr>
          <w:rFonts w:ascii="Arial" w:cs="Arial" w:eastAsia="Arial" w:hAnsi="Arial"/>
          <w:i/>
          <w:iCs/>
          <w:color w:val="666666"/>
          <w:sz w:val="20"/>
          <w:szCs w:val="20"/>
        </w:rPr>
        <w:t xml:space="preserve">2–3 evenings</w:t>
      </w:r>
    </w:p>
    <w:p>
      <w:pPr>
        <w:spacing w:before="140" w:after="60"/>
      </w:pPr>
      <w:r>
        <w:rPr>
          <w:rFonts w:ascii="Arial" w:cs="Arial" w:eastAsia="Arial" w:hAnsi="Arial"/>
          <w:b/>
          <w:bCs/>
          <w:color w:val="E94560"/>
          <w:sz w:val="21"/>
          <w:szCs w:val="21"/>
        </w:rPr>
        <w:t xml:space="preserve">EXERCISE: </w:t>
      </w:r>
      <w:r>
        <w:rPr>
          <w:rFonts w:ascii="Arial" w:cs="Arial" w:eastAsia="Arial" w:hAnsi="Arial"/>
          <w:b/>
          <w:bCs/>
          <w:color w:val="1A1A2E"/>
          <w:sz w:val="21"/>
          <w:szCs w:val="21"/>
        </w:rPr>
        <w:t xml:space="preserve">Self-Attention for Feature Relationship Discovery</w:t>
      </w:r>
    </w:p>
    <w:p>
      <w:pPr>
        <w:spacing w:after="120"/>
      </w:pPr>
      <w:r>
        <w:rPr>
          <w:rFonts w:ascii="Arial" w:cs="Arial" w:eastAsia="Arial" w:hAnsi="Arial"/>
          <w:color w:val="1A1A2E"/>
          <w:sz w:val="21"/>
          <w:szCs w:val="21"/>
        </w:rPr>
        <w:t xml:space="preserve">Build a transformer for tabular data where each feature is a token. Train with masked feature prediction (mask 20% of features, predict them from the rest). After training, extract attention weights to reveal which features predict which. Test on synthetic data with known relationships (e.g., feature C = A + B + noise).</w:t>
      </w:r>
    </w:p>
    <w:p>
      <w:pPr>
        <w:spacing w:after="40"/>
      </w:pPr>
      <w:r>
        <w:rPr>
          <w:rFonts w:ascii="Arial" w:cs="Arial" w:eastAsia="Arial" w:hAnsi="Arial"/>
          <w:b/>
          <w:bCs/>
          <w:i/>
          <w:iCs/>
          <w:color w:val="0F3460"/>
          <w:sz w:val="20"/>
          <w:szCs w:val="20"/>
        </w:rPr>
        <w:t xml:space="preserve">Approach: </w:t>
      </w:r>
      <w:r>
        <w:rPr>
          <w:rFonts w:ascii="Arial" w:cs="Arial" w:eastAsia="Arial" w:hAnsi="Arial"/>
          <w:i/>
          <w:iCs/>
          <w:color w:val="0F3460"/>
          <w:sz w:val="20"/>
          <w:szCs w:val="20"/>
        </w:rPr>
        <w:t xml:space="preserve">Describe the masking strategy, the architecture, and the synthetic data with planted relationships. After training, have the agent extract and visualize attention weights as a feature-interaction heatmap. Compare discovered relationships to ground truth.</w:t>
      </w:r>
    </w:p>
    <w:p>
      <w:pPr>
        <w:spacing w:after="40"/>
      </w:pPr>
      <w:r>
        <w:rPr>
          <w:rFonts w:ascii="Arial" w:cs="Arial" w:eastAsia="Arial" w:hAnsi="Arial"/>
          <w:b/>
          <w:bCs/>
          <w:i/>
          <w:iCs/>
          <w:color w:val="2D6A4F"/>
          <w:sz w:val="20"/>
          <w:szCs w:val="20"/>
        </w:rPr>
        <w:t xml:space="preserve">Deliverable: </w:t>
      </w:r>
      <w:r>
        <w:rPr>
          <w:rFonts w:ascii="Arial" w:cs="Arial" w:eastAsia="Arial" w:hAnsi="Arial"/>
          <w:i/>
          <w:iCs/>
          <w:color w:val="2D6A4F"/>
          <w:sz w:val="20"/>
          <w:szCs w:val="20"/>
        </w:rPr>
        <w:t xml:space="preserve">Attention heatmap that recovers the planted feature relationships. This is proof-of-concept for your hypothesis discovery application.</w:t>
      </w:r>
    </w:p>
    <w:p>
      <w:pPr>
        <w:spacing w:after="160"/>
      </w:pPr>
      <w:r>
        <w:rPr>
          <w:rFonts w:ascii="Arial" w:cs="Arial" w:eastAsia="Arial" w:hAnsi="Arial"/>
          <w:i/>
          <w:iCs/>
          <w:color w:val="666666"/>
          <w:sz w:val="20"/>
          <w:szCs w:val="20"/>
        </w:rPr>
        <w:t xml:space="preserve">Time: </w:t>
      </w:r>
      <w:r>
        <w:rPr>
          <w:rFonts w:ascii="Arial" w:cs="Arial" w:eastAsia="Arial" w:hAnsi="Arial"/>
          <w:i/>
          <w:iCs/>
          <w:color w:val="666666"/>
          <w:sz w:val="20"/>
          <w:szCs w:val="20"/>
        </w:rPr>
        <w:t xml:space="preserve">2 evenings</w:t>
      </w:r>
    </w:p>
    <w:p>
      <w:pPr>
        <w:pStyle w:val="Heading3"/>
      </w:pPr>
      <w:r>
        <w:rPr>
          <w:rFonts w:ascii="Arial" w:cs="Arial" w:eastAsia="Arial" w:hAnsi="Arial"/>
        </w:rPr>
        <w:t xml:space="preserve">Week 3 Checkpoint</w:t>
      </w:r>
    </w:p>
    <w:p>
      <w:pPr>
        <w:spacing w:after="120"/>
      </w:pPr>
      <w:r>
        <w:rPr>
          <w:rFonts w:ascii="Arial" w:cs="Arial" w:eastAsia="Arial" w:hAnsi="Arial"/>
          <w:color w:val="1A1A2E"/>
          <w:sz w:val="21"/>
          <w:szCs w:val="21"/>
        </w:rPr>
        <w:t xml:space="preserve">By end of week: you've applied transformers to non-language domains, you understand tokenization as an architectural decision, and you've validated your hypothesis discovery idea with working code.</w:t>
      </w:r>
    </w:p>
    <w:r>
      <w:br w:type="page"/>
    </w:r>
    <w:p>
      <w:pPr>
        <w:spacing w:before="300" w:after="60"/>
      </w:pPr>
      <w:r>
        <w:rPr>
          <w:rFonts w:ascii="Arial" w:cs="Arial" w:eastAsia="Arial" w:hAnsi="Arial"/>
          <w:b/>
          <w:bCs/>
          <w:color w:val="E94560"/>
          <w:sz w:val="26"/>
          <w:szCs w:val="26"/>
        </w:rPr>
        <w:t xml:space="preserve">WEEK 4: </w:t>
      </w:r>
      <w:r>
        <w:rPr>
          <w:rFonts w:ascii="Arial" w:cs="Arial" w:eastAsia="Arial" w:hAnsi="Arial"/>
          <w:b/>
          <w:bCs/>
          <w:color w:val="0F3460"/>
          <w:sz w:val="26"/>
          <w:szCs w:val="26"/>
        </w:rPr>
        <w:t xml:space="preserve">PRODUCTION PATTERNS + CAPSTONE</w:t>
      </w:r>
    </w:p>
    <w:p>
      <w:pPr>
        <w:spacing w:after="120"/>
      </w:pPr>
      <w:r>
        <w:rPr>
          <w:rFonts w:ascii="Arial" w:cs="Arial" w:eastAsia="Arial" w:hAnsi="Arial"/>
          <w:b/>
          <w:bCs/>
          <w:color w:val="D4780A"/>
          <w:sz w:val="21"/>
          <w:szCs w:val="21"/>
        </w:rPr>
        <w:t xml:space="preserve">Focus: </w:t>
      </w:r>
      <w:r>
        <w:rPr>
          <w:rFonts w:ascii="Arial" w:cs="Arial" w:eastAsia="Arial" w:hAnsi="Arial"/>
          <w:i/>
          <w:iCs/>
          <w:color w:val="D4780A"/>
          <w:sz w:val="21"/>
          <w:szCs w:val="21"/>
        </w:rPr>
        <w:t xml:space="preserve">Make it deployable and sellable</w:t>
      </w:r>
    </w:p>
    <w:p>
      <w:pPr>
        <w:pStyle w:val="Heading3"/>
      </w:pPr>
      <w:r>
        <w:rPr>
          <w:rFonts w:ascii="Arial" w:cs="Arial" w:eastAsia="Arial" w:hAnsi="Arial"/>
        </w:rPr>
        <w:t xml:space="preserve">Day 1–2: Concept Sessions</w:t>
      </w:r>
    </w:p>
    <w:p>
      <w:pPr>
        <w:pBdr>
          <w:left w:val="single" w:color="0F3460" w:sz="6" w:space="8"/>
        </w:pBdr>
        <w:spacing w:before="60" w:after="80"/>
        <w:ind w:left="360"/>
      </w:pPr>
      <w:r>
        <w:rPr>
          <w:rFonts w:ascii="Arial" w:cs="Arial" w:eastAsia="Arial" w:hAnsi="Arial"/>
          <w:b/>
          <w:bCs/>
          <w:color w:val="0F3460"/>
          <w:sz w:val="20"/>
          <w:szCs w:val="20"/>
        </w:rPr>
        <w:t xml:space="preserve">LLM SESSION: </w:t>
      </w:r>
      <w:r>
        <w:rPr>
          <w:rFonts w:ascii="Arial" w:cs="Arial" w:eastAsia="Arial" w:hAnsi="Arial"/>
          <w:i/>
          <w:iCs/>
          <w:color w:val="1A1A2E"/>
          <w:sz w:val="20"/>
          <w:szCs w:val="20"/>
        </w:rPr>
        <w:t xml:space="preserve">Efficiency and deployment: Ask about knowledge distillation (teacher-student training), quantization (reducing precision for speed), pruning (removing unnecessary parameters), and efficient attention variants (sparse, linear). For each, ask: what's the accuracy/speed tradeoff, and when would I use this?</w:t>
      </w:r>
    </w:p>
    <w:p>
      <w:pPr>
        <w:pBdr>
          <w:left w:val="single" w:color="0F3460" w:sz="6" w:space="8"/>
        </w:pBdr>
        <w:spacing w:before="60" w:after="80"/>
        <w:ind w:left="360"/>
      </w:pPr>
      <w:r>
        <w:rPr>
          <w:rFonts w:ascii="Arial" w:cs="Arial" w:eastAsia="Arial" w:hAnsi="Arial"/>
          <w:b/>
          <w:bCs/>
          <w:color w:val="0F3460"/>
          <w:sz w:val="20"/>
          <w:szCs w:val="20"/>
        </w:rPr>
        <w:t xml:space="preserve">LLM SESSION: </w:t>
      </w:r>
      <w:r>
        <w:rPr>
          <w:rFonts w:ascii="Arial" w:cs="Arial" w:eastAsia="Arial" w:hAnsi="Arial"/>
          <w:i/>
          <w:iCs/>
          <w:color w:val="1A1A2E"/>
          <w:sz w:val="20"/>
          <w:szCs w:val="20"/>
        </w:rPr>
        <w:t xml:space="preserve">Architecture selection framework: Ask the LLM to help you build a decision tree for architecture selection. Given a new problem, what questions do you ask to determine: encoder vs decoder vs encoder-decoder, tokenization strategy, whether you need cross-attention, how many layers/heads, and what loss function?</w:t>
      </w:r>
    </w:p>
    <w:p>
      <w:pPr>
        <w:pStyle w:val="Heading3"/>
      </w:pPr>
      <w:r>
        <w:rPr>
          <w:rFonts w:ascii="Arial" w:cs="Arial" w:eastAsia="Arial" w:hAnsi="Arial"/>
        </w:rPr>
        <w:t xml:space="preserve">Day 3–5: Capstone Build</w:t>
      </w:r>
    </w:p>
    <w:p>
      <w:pPr>
        <w:spacing w:before="140" w:after="60"/>
      </w:pPr>
      <w:r>
        <w:rPr>
          <w:rFonts w:ascii="Arial" w:cs="Arial" w:eastAsia="Arial" w:hAnsi="Arial"/>
          <w:b/>
          <w:bCs/>
          <w:color w:val="E94560"/>
          <w:sz w:val="21"/>
          <w:szCs w:val="21"/>
        </w:rPr>
        <w:t xml:space="preserve">EXERCISE: </w:t>
      </w:r>
      <w:r>
        <w:rPr>
          <w:rFonts w:ascii="Arial" w:cs="Arial" w:eastAsia="Arial" w:hAnsi="Arial"/>
          <w:b/>
          <w:bCs/>
          <w:color w:val="1A1A2E"/>
          <w:sz w:val="21"/>
          <w:szCs w:val="21"/>
        </w:rPr>
        <w:t xml:space="preserve">Capstone: Domain-Specific Transformer Product Prototype</w:t>
      </w:r>
    </w:p>
    <w:p>
      <w:pPr>
        <w:spacing w:after="120"/>
      </w:pPr>
      <w:r>
        <w:rPr>
          <w:rFonts w:ascii="Arial" w:cs="Arial" w:eastAsia="Arial" w:hAnsi="Arial"/>
          <w:color w:val="1A1A2E"/>
          <w:sz w:val="21"/>
          <w:szCs w:val="21"/>
        </w:rPr>
        <w:t xml:space="preserve">Choose your most promising application from the previous weeks (sensor anomaly detection, feature discovery, or knowledge-grounded analysis). Build a complete prototype that could be demoed to a potential customer. It should include: custom tokenization for the domain, a justified architecture with cross-attention if applicable, training on realistic synthetic or public data, inference that meets a production constraint (profile and optimize), and an interpretability layer (attention visualizations) that makes the model's reasoning transparent to a non-technical stakeholder.</w:t>
      </w:r>
    </w:p>
    <w:p>
      <w:pPr>
        <w:spacing w:after="40"/>
      </w:pPr>
      <w:r>
        <w:rPr>
          <w:rFonts w:ascii="Arial" w:cs="Arial" w:eastAsia="Arial" w:hAnsi="Arial"/>
          <w:b/>
          <w:bCs/>
          <w:i/>
          <w:iCs/>
          <w:color w:val="0F3460"/>
          <w:sz w:val="20"/>
          <w:szCs w:val="20"/>
        </w:rPr>
        <w:t xml:space="preserve">Approach: </w:t>
      </w:r>
      <w:r>
        <w:rPr>
          <w:rFonts w:ascii="Arial" w:cs="Arial" w:eastAsia="Arial" w:hAnsi="Arial"/>
          <w:i/>
          <w:iCs/>
          <w:color w:val="0F3460"/>
          <w:sz w:val="20"/>
          <w:szCs w:val="20"/>
        </w:rPr>
        <w:t xml:space="preserve">Design the complete system architecture on paper first. Then describe it to your coding agent as a full specification. Iterate on the implementation until it works. Write a 2-page technical brief explaining your architectural decisions as if presenting to a technical buyer.</w:t>
      </w:r>
    </w:p>
    <w:p>
      <w:pPr>
        <w:spacing w:after="40"/>
      </w:pPr>
      <w:r>
        <w:rPr>
          <w:rFonts w:ascii="Arial" w:cs="Arial" w:eastAsia="Arial" w:hAnsi="Arial"/>
          <w:b/>
          <w:bCs/>
          <w:i/>
          <w:iCs/>
          <w:color w:val="2D6A4F"/>
          <w:sz w:val="20"/>
          <w:szCs w:val="20"/>
        </w:rPr>
        <w:t xml:space="preserve">Deliverable: </w:t>
      </w:r>
      <w:r>
        <w:rPr>
          <w:rFonts w:ascii="Arial" w:cs="Arial" w:eastAsia="Arial" w:hAnsi="Arial"/>
          <w:i/>
          <w:iCs/>
          <w:color w:val="2D6A4F"/>
          <w:sz w:val="20"/>
          <w:szCs w:val="20"/>
        </w:rPr>
        <w:t xml:space="preserve">Working prototype + technical brief + demo output. This is portfolio-ready work that demonstrates your ability to design custom transformer architectures for specific applications.</w:t>
      </w:r>
    </w:p>
    <w:p>
      <w:pPr>
        <w:spacing w:after="160"/>
      </w:pPr>
      <w:r>
        <w:rPr>
          <w:rFonts w:ascii="Arial" w:cs="Arial" w:eastAsia="Arial" w:hAnsi="Arial"/>
          <w:i/>
          <w:iCs/>
          <w:color w:val="666666"/>
          <w:sz w:val="20"/>
          <w:szCs w:val="20"/>
        </w:rPr>
        <w:t xml:space="preserve">Time: </w:t>
      </w:r>
      <w:r>
        <w:rPr>
          <w:rFonts w:ascii="Arial" w:cs="Arial" w:eastAsia="Arial" w:hAnsi="Arial"/>
          <w:i/>
          <w:iCs/>
          <w:color w:val="666666"/>
          <w:sz w:val="20"/>
          <w:szCs w:val="20"/>
        </w:rPr>
        <w:t xml:space="preserve">Spread across 3–4 evenings</w:t>
      </w:r>
    </w:p>
    <w:p>
      <w:pPr>
        <w:pBdr>
          <w:bottom w:val="single" w:color="0F3460" w:sz="4" w:space="8"/>
        </w:pBdr>
        <w:spacing w:before="200" w:after="200"/>
      </w:pPr>
    </w:p>
    <w:p>
      <w:pPr>
        <w:pStyle w:val="Heading1"/>
      </w:pPr>
      <w:r>
        <w:rPr>
          <w:rFonts w:ascii="Arial" w:cs="Arial" w:eastAsia="Arial" w:hAnsi="Arial"/>
        </w:rPr>
        <w:t xml:space="preserve">After These 4 Weeks: Other Architectures</w:t>
      </w:r>
    </w:p>
    <w:p>
      <w:pPr>
        <w:spacing w:after="120"/>
      </w:pPr>
      <w:r>
        <w:rPr>
          <w:rFonts w:ascii="Arial" w:cs="Arial" w:eastAsia="Arial" w:hAnsi="Arial"/>
          <w:color w:val="1A1A2E"/>
          <w:sz w:val="21"/>
          <w:szCs w:val="21"/>
        </w:rPr>
        <w:t xml:space="preserve">With transformers solid, you're well-positioned to quickly learn other key architectures using the same LLM-assisted method. Each of these can be covered in roughly a week using the same concept-session + build-session pattern:</w:t>
      </w:r>
    </w:p>
    <w:p>
      <w:pPr>
        <w:spacing w:after="120"/>
      </w:pPr>
      <w:r>
        <w:rPr>
          <w:rFonts w:ascii="Arial" w:cs="Arial" w:eastAsia="Arial" w:hAnsi="Arial"/>
          <w:b/>
          <w:bCs/>
          <w:color w:val="1A1A2E"/>
          <w:sz w:val="21"/>
          <w:szCs w:val="21"/>
        </w:rPr>
        <w:t xml:space="preserve">Week 5 — CNNs &amp; Vision Transformers: </w:t>
      </w:r>
      <w:r>
        <w:rPr>
          <w:rFonts w:ascii="Arial" w:cs="Arial" w:eastAsia="Arial" w:hAnsi="Arial"/>
          <w:color w:val="1A1A2E"/>
          <w:sz w:val="21"/>
          <w:szCs w:val="21"/>
        </w:rPr>
        <w:t xml:space="preserve">Convolutional architectures, ResNet, and how ViT replaced convolutions with attention. Relevant if your applications involve image or spatial data. The residual connection and normalization concepts transfer directly from your transformer knowledge.</w:t>
      </w:r>
    </w:p>
    <w:p>
      <w:pPr>
        <w:spacing w:after="120"/>
      </w:pPr>
      <w:r>
        <w:rPr>
          <w:rFonts w:ascii="Arial" w:cs="Arial" w:eastAsia="Arial" w:hAnsi="Arial"/>
          <w:b/>
          <w:bCs/>
          <w:color w:val="1A1A2E"/>
          <w:sz w:val="21"/>
          <w:szCs w:val="21"/>
        </w:rPr>
        <w:t xml:space="preserve">Week 6 — Autoencoders &amp; VAEs: </w:t>
      </w:r>
      <w:r>
        <w:rPr>
          <w:rFonts w:ascii="Arial" w:cs="Arial" w:eastAsia="Arial" w:hAnsi="Arial"/>
          <w:color w:val="1A1A2E"/>
          <w:sz w:val="21"/>
          <w:szCs w:val="21"/>
        </w:rPr>
        <w:t xml:space="preserve">Encoder-bottleneck-decoder pattern for representation learning, dimensionality reduction, anomaly detection, and generation. The bottleneck forces learning compressed representations — directly useful for your data analysis applications.</w:t>
      </w:r>
    </w:p>
    <w:p>
      <w:pPr>
        <w:spacing w:after="120"/>
      </w:pPr>
      <w:r>
        <w:rPr>
          <w:rFonts w:ascii="Arial" w:cs="Arial" w:eastAsia="Arial" w:hAnsi="Arial"/>
          <w:b/>
          <w:bCs/>
          <w:color w:val="1A1A2E"/>
          <w:sz w:val="21"/>
          <w:szCs w:val="21"/>
        </w:rPr>
        <w:t xml:space="preserve">Week 7 — GANs &amp; Diffusion Models: </w:t>
      </w:r>
      <w:r>
        <w:rPr>
          <w:rFonts w:ascii="Arial" w:cs="Arial" w:eastAsia="Arial" w:hAnsi="Arial"/>
          <w:color w:val="1A1A2E"/>
          <w:sz w:val="21"/>
          <w:szCs w:val="21"/>
        </w:rPr>
        <w:t xml:space="preserve">Generative architectures. GANs use adversarial training (generator vs discriminator). Diffusion models learn to denoise. Both are relevant if you need to generate synthetic data or model data distributions.</w:t>
      </w:r>
    </w:p>
    <w:p>
      <w:pPr>
        <w:spacing w:after="120"/>
      </w:pPr>
      <w:r>
        <w:rPr>
          <w:rFonts w:ascii="Arial" w:cs="Arial" w:eastAsia="Arial" w:hAnsi="Arial"/>
          <w:b/>
          <w:bCs/>
          <w:color w:val="1A1A2E"/>
          <w:sz w:val="21"/>
          <w:szCs w:val="21"/>
        </w:rPr>
        <w:t xml:space="preserve">Week 8 — Graph Neural Networks: </w:t>
      </w:r>
      <w:r>
        <w:rPr>
          <w:rFonts w:ascii="Arial" w:cs="Arial" w:eastAsia="Arial" w:hAnsi="Arial"/>
          <w:color w:val="1A1A2E"/>
          <w:sz w:val="21"/>
          <w:szCs w:val="21"/>
        </w:rPr>
        <w:t xml:space="preserve">Architectures for graph-structured data. Directly relevant to your knowledge graph interest. Attention on graphs (Graph Attention Networks) connects naturally to your transformer understanding.</w:t>
      </w:r>
    </w:p>
    <w:p>
      <w:pPr>
        <w:pBdr>
          <w:left w:val="single" w:color="2D6A4F" w:sz="6" w:space="8"/>
        </w:pBdr>
        <w:spacing w:before="80" w:after="120"/>
        <w:ind w:left="360"/>
      </w:pPr>
      <w:r>
        <w:rPr>
          <w:rFonts w:ascii="Arial" w:cs="Arial" w:eastAsia="Arial" w:hAnsi="Arial"/>
          <w:b/>
          <w:bCs/>
          <w:color w:val="2D6A4F"/>
          <w:sz w:val="20"/>
          <w:szCs w:val="20"/>
        </w:rPr>
        <w:t xml:space="preserve">KEY INSIGHT: </w:t>
      </w:r>
      <w:r>
        <w:rPr>
          <w:rFonts w:ascii="Arial" w:cs="Arial" w:eastAsia="Arial" w:hAnsi="Arial"/>
          <w:i/>
          <w:iCs/>
          <w:color w:val="1A1A2E"/>
          <w:sz w:val="20"/>
          <w:szCs w:val="20"/>
        </w:rPr>
        <w:t xml:space="preserve">You'll find each of these much faster to learn because the core concepts (residual connections, normalization, attention, loss functions, training dynamics) transfer across all architectures. The transformer is the hardest one — everything else reuses pieces you already understand.</w:t>
      </w:r>
    </w:p>
    <w:p>
      <w:pPr>
        <w:pBdr>
          <w:bottom w:val="single" w:color="0F3460" w:sz="4" w:space="8"/>
        </w:pBdr>
        <w:spacing w:before="200" w:after="200"/>
      </w:pPr>
    </w:p>
    <w:p>
      <w:pPr>
        <w:pStyle w:val="Heading1"/>
      </w:pPr>
      <w:r>
        <w:rPr>
          <w:rFonts w:ascii="Arial" w:cs="Arial" w:eastAsia="Arial" w:hAnsi="Arial"/>
        </w:rPr>
        <w:t xml:space="preserve">Guiding Principles</w:t>
      </w:r>
    </w:p>
    <w:p>
      <w:pPr>
        <w:spacing w:after="120"/>
      </w:pPr>
      <w:r>
        <w:rPr>
          <w:rFonts w:ascii="Arial" w:cs="Arial" w:eastAsia="Arial" w:hAnsi="Arial"/>
          <w:b/>
          <w:bCs/>
          <w:color w:val="1A1A2E"/>
          <w:sz w:val="21"/>
          <w:szCs w:val="21"/>
        </w:rPr>
        <w:t xml:space="preserve">Architect, don't engineer: </w:t>
      </w:r>
      <w:r>
        <w:rPr>
          <w:rFonts w:ascii="Arial" w:cs="Arial" w:eastAsia="Arial" w:hAnsi="Arial"/>
          <w:color w:val="1A1A2E"/>
          <w:sz w:val="21"/>
          <w:szCs w:val="21"/>
        </w:rPr>
        <w:t xml:space="preserve">Your value is in knowing which architecture to build for a given problem. Let the coding agent handle implementation. Review code for understanding, but don't let syntax slow you down.</w:t>
      </w:r>
    </w:p>
    <w:p>
      <w:pPr>
        <w:spacing w:after="120"/>
      </w:pPr>
      <w:r>
        <w:rPr>
          <w:rFonts w:ascii="Arial" w:cs="Arial" w:eastAsia="Arial" w:hAnsi="Arial"/>
          <w:b/>
          <w:bCs/>
          <w:color w:val="1A1A2E"/>
          <w:sz w:val="21"/>
          <w:szCs w:val="21"/>
        </w:rPr>
        <w:t xml:space="preserve">Specify precisely, iterate fast: </w:t>
      </w:r>
      <w:r>
        <w:rPr>
          <w:rFonts w:ascii="Arial" w:cs="Arial" w:eastAsia="Arial" w:hAnsi="Arial"/>
          <w:color w:val="1A1A2E"/>
          <w:sz w:val="21"/>
          <w:szCs w:val="21"/>
        </w:rPr>
        <w:t xml:space="preserve">Describing an architecture to an LLM agent is like writing a spec. The more precisely you describe the attention patterns, data flow, and component roles, the better the output. Your assessment conversation showed you can do this naturally.</w:t>
      </w:r>
    </w:p>
    <w:p>
      <w:pPr>
        <w:spacing w:after="120"/>
      </w:pPr>
      <w:r>
        <w:rPr>
          <w:rFonts w:ascii="Arial" w:cs="Arial" w:eastAsia="Arial" w:hAnsi="Arial"/>
          <w:b/>
          <w:bCs/>
          <w:color w:val="1A1A2E"/>
          <w:sz w:val="21"/>
          <w:szCs w:val="21"/>
        </w:rPr>
        <w:t xml:space="preserve">Break things to learn: </w:t>
      </w:r>
      <w:r>
        <w:rPr>
          <w:rFonts w:ascii="Arial" w:cs="Arial" w:eastAsia="Arial" w:hAnsi="Arial"/>
          <w:color w:val="1A1A2E"/>
          <w:sz w:val="21"/>
          <w:szCs w:val="21"/>
        </w:rPr>
        <w:t xml:space="preserve">Every exercise should include ablation — remove components and observe what breaks. This builds the intuition that separates someone who can adapt architectures from someone who only follows recipes.</w:t>
      </w:r>
    </w:p>
    <w:p>
      <w:pPr>
        <w:spacing w:after="120"/>
      </w:pPr>
      <w:r>
        <w:rPr>
          <w:rFonts w:ascii="Arial" w:cs="Arial" w:eastAsia="Arial" w:hAnsi="Arial"/>
          <w:b/>
          <w:bCs/>
          <w:color w:val="1A1A2E"/>
          <w:sz w:val="21"/>
          <w:szCs w:val="21"/>
        </w:rPr>
        <w:t xml:space="preserve">Attention weights are your microscope: </w:t>
      </w:r>
      <w:r>
        <w:rPr>
          <w:rFonts w:ascii="Arial" w:cs="Arial" w:eastAsia="Arial" w:hAnsi="Arial"/>
          <w:color w:val="1A1A2E"/>
          <w:sz w:val="21"/>
          <w:szCs w:val="21"/>
        </w:rPr>
        <w:t xml:space="preserve">For every model you build, visualize the attention patterns. They are the most directly interpretable part of the architecture and they validate whether the model learned what you intended.</w:t>
      </w:r>
    </w:p>
    <w:p>
      <w:pPr>
        <w:spacing w:after="120"/>
      </w:pPr>
      <w:r>
        <w:rPr>
          <w:rFonts w:ascii="Arial" w:cs="Arial" w:eastAsia="Arial" w:hAnsi="Arial"/>
          <w:b/>
          <w:bCs/>
          <w:color w:val="1A1A2E"/>
          <w:sz w:val="21"/>
          <w:szCs w:val="21"/>
        </w:rPr>
        <w:t xml:space="preserve">One paper per week: </w:t>
      </w:r>
      <w:r>
        <w:rPr>
          <w:rFonts w:ascii="Arial" w:cs="Arial" w:eastAsia="Arial" w:hAnsi="Arial"/>
          <w:color w:val="1A1A2E"/>
          <w:sz w:val="21"/>
          <w:szCs w:val="21"/>
        </w:rPr>
        <w:t xml:space="preserve">Read architecture papers (not training trick papers). For each: what's the core modification, what problem does it solve, how would you adapt it? Papers: TabTransformer, Informer, Perceiver, Graph Attention Networks, Vision Transformer.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3460"/>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1A1A2E"/>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E9456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2026-03-12T21:33:40.991Z</dcterms:created>
  <dcterms:modified xsi:type="dcterms:W3CDTF">2026-03-12T21:33:40.992Z</dcterms:modified>
</cp:coreProperties>
</file>

<file path=docProps/custom.xml><?xml version="1.0" encoding="utf-8"?>
<Properties xmlns="http://schemas.openxmlformats.org/officeDocument/2006/custom-properties" xmlns:vt="http://schemas.openxmlformats.org/officeDocument/2006/docPropsVTypes"/>
</file>