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 Real-World Options Advisory Memo</w:t>
      </w:r>
    </w:p>
    <w:p>
      <w:r>
        <w:rPr>
          <w:b/>
        </w:rPr>
        <w:t xml:space="preserve">Prepared by: </w:t>
      </w:r>
      <w:r>
        <w:t>Your Name</w:t>
        <w:br/>
      </w:r>
      <w:r>
        <w:t>Course: Option Pricing</w:t>
        <w:br/>
        <w:t>Date: June 2026</w:t>
      </w:r>
    </w:p>
    <w:p>
      <w:pPr>
        <w:pStyle w:val="Heading2"/>
      </w:pPr>
      <w:r>
        <w:t>1. Client Situation</w:t>
      </w:r>
    </w:p>
    <w:p>
      <w:r>
        <w:t>The client owns 500 shares of a large-cap stock currently trading at ₹2,450 per share. They expect there is a possibility of a 10–15% decline over the next three months, but they do not want to sell the shares because of tax implications and their long-term conviction in the company. The objective is therefore to reduce downside risk while continuing to participate in any upside movement.</w:t>
      </w:r>
    </w:p>
    <w:p>
      <w:pPr>
        <w:pStyle w:val="Heading2"/>
      </w:pPr>
      <w:r>
        <w:t>2. Call vs Put</w:t>
      </w:r>
    </w:p>
    <w:p>
      <w:r>
        <w:t>A long put is the appropriate hedge because it increases in value when the stock price falls. A call option benefits from rising prices and therefore does not provide downside protection.</w:t>
        <w:br/>
        <w:br/>
        <w:t>Payoff formulas:</w:t>
        <w:br/>
        <w:t>Call = max(S−K,0)</w:t>
        <w:br/>
        <w:t>Put = max(K−S,0)</w:t>
        <w:br/>
        <w:br/>
        <w:t>Example (Call): K=2500, S=2600 → payoff=max(2600−2500,0)=₹100.</w:t>
        <w:br/>
        <w:t>Example (Put): K=2500, S=2300 → payoff=max(2500−2300,0)=₹200.</w:t>
      </w:r>
    </w:p>
    <w:p>
      <w:pPr>
        <w:pStyle w:val="Heading2"/>
      </w:pPr>
      <w:r>
        <w:t>3. Strike &amp; Moneyness</w:t>
      </w:r>
    </w:p>
    <w:p>
      <w:r>
        <w:t>Recommended strike: ₹2,450 (ATM put). An at-the-money put provides strong protection while remaining reasonably priced compared with an ITM put. At the current spot price of ₹2,450, the option is ATM. Intrinsic value is approximately zero, while most of the premium consists of time value because there is still three months until expiry.</w:t>
      </w:r>
    </w:p>
    <w:p>
      <w:pPr>
        <w:pStyle w:val="Heading2"/>
      </w:pPr>
      <w:r>
        <w:t>4. European vs American</w:t>
      </w:r>
    </w:p>
    <w:p>
      <w:r>
        <w:t>European options can only be exercised on expiry, whereas American options may be exercised at any time before expiry. For protective hedging, early exercise of an American put could become valuable if the option becomes very deep in-the-money and interest rates make receiving cash earlier advantageous. However, investors often sell the option instead of exercising early because the option still contains remaining time value.</w:t>
      </w:r>
    </w:p>
    <w:p>
      <w:pPr>
        <w:pStyle w:val="Heading2"/>
      </w:pPr>
      <w:r>
        <w:t>5. Payoff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Expiry Spot (₹)</w:t>
            </w:r>
          </w:p>
        </w:tc>
        <w:tc>
          <w:tcPr>
            <w:tcW w:type="dxa" w:w="2160"/>
          </w:tcPr>
          <w:p>
            <w:r>
              <w:t>Put Payoff/Share</w:t>
            </w:r>
          </w:p>
        </w:tc>
        <w:tc>
          <w:tcPr>
            <w:tcW w:type="dxa" w:w="2160"/>
          </w:tcPr>
          <w:p>
            <w:r>
              <w:t>Stock Value (500 shares)</w:t>
            </w:r>
          </w:p>
        </w:tc>
        <w:tc>
          <w:tcPr>
            <w:tcW w:type="dxa" w:w="2160"/>
          </w:tcPr>
          <w:p>
            <w:r>
              <w:t>Portfolio Value (Stock + Put)</w:t>
            </w:r>
          </w:p>
        </w:tc>
      </w:tr>
      <w:tr>
        <w:tc>
          <w:tcPr>
            <w:tcW w:type="dxa" w:w="2160"/>
          </w:tcPr>
          <w:p>
            <w:r>
              <w:t>2100</w:t>
            </w:r>
          </w:p>
        </w:tc>
        <w:tc>
          <w:tcPr>
            <w:tcW w:type="dxa" w:w="2160"/>
          </w:tcPr>
          <w:p>
            <w:r>
              <w:t>₹350</w:t>
            </w:r>
          </w:p>
        </w:tc>
        <w:tc>
          <w:tcPr>
            <w:tcW w:type="dxa" w:w="2160"/>
          </w:tcPr>
          <w:p>
            <w:r>
              <w:t>₹1,050,000</w:t>
            </w:r>
          </w:p>
        </w:tc>
        <w:tc>
          <w:tcPr>
            <w:tcW w:type="dxa" w:w="2160"/>
          </w:tcPr>
          <w:p>
            <w:r>
              <w:t>₹1,225,000</w:t>
            </w:r>
          </w:p>
        </w:tc>
      </w:tr>
      <w:tr>
        <w:tc>
          <w:tcPr>
            <w:tcW w:type="dxa" w:w="2160"/>
          </w:tcPr>
          <w:p>
            <w:r>
              <w:t>2300</w:t>
            </w:r>
          </w:p>
        </w:tc>
        <w:tc>
          <w:tcPr>
            <w:tcW w:type="dxa" w:w="2160"/>
          </w:tcPr>
          <w:p>
            <w:r>
              <w:t>₹150</w:t>
            </w:r>
          </w:p>
        </w:tc>
        <w:tc>
          <w:tcPr>
            <w:tcW w:type="dxa" w:w="2160"/>
          </w:tcPr>
          <w:p>
            <w:r>
              <w:t>₹1,150,000</w:t>
            </w:r>
          </w:p>
        </w:tc>
        <w:tc>
          <w:tcPr>
            <w:tcW w:type="dxa" w:w="2160"/>
          </w:tcPr>
          <w:p>
            <w:r>
              <w:t>₹1,225,000</w:t>
            </w:r>
          </w:p>
        </w:tc>
      </w:tr>
      <w:tr>
        <w:tc>
          <w:tcPr>
            <w:tcW w:type="dxa" w:w="2160"/>
          </w:tcPr>
          <w:p>
            <w:r>
              <w:t>2450</w:t>
            </w:r>
          </w:p>
        </w:tc>
        <w:tc>
          <w:tcPr>
            <w:tcW w:type="dxa" w:w="2160"/>
          </w:tcPr>
          <w:p>
            <w:r>
              <w:t>₹0</w:t>
            </w:r>
          </w:p>
        </w:tc>
        <w:tc>
          <w:tcPr>
            <w:tcW w:type="dxa" w:w="2160"/>
          </w:tcPr>
          <w:p>
            <w:r>
              <w:t>₹1,225,000</w:t>
            </w:r>
          </w:p>
        </w:tc>
        <w:tc>
          <w:tcPr>
            <w:tcW w:type="dxa" w:w="2160"/>
          </w:tcPr>
          <w:p>
            <w:r>
              <w:t>₹1,225,000</w:t>
            </w:r>
          </w:p>
        </w:tc>
      </w:tr>
      <w:tr>
        <w:tc>
          <w:tcPr>
            <w:tcW w:type="dxa" w:w="2160"/>
          </w:tcPr>
          <w:p>
            <w:r>
              <w:t>2600</w:t>
            </w:r>
          </w:p>
        </w:tc>
        <w:tc>
          <w:tcPr>
            <w:tcW w:type="dxa" w:w="2160"/>
          </w:tcPr>
          <w:p>
            <w:r>
              <w:t>₹0</w:t>
            </w:r>
          </w:p>
        </w:tc>
        <w:tc>
          <w:tcPr>
            <w:tcW w:type="dxa" w:w="2160"/>
          </w:tcPr>
          <w:p>
            <w:r>
              <w:t>₹1,300,000</w:t>
            </w:r>
          </w:p>
        </w:tc>
        <w:tc>
          <w:tcPr>
            <w:tcW w:type="dxa" w:w="2160"/>
          </w:tcPr>
          <w:p>
            <w:r>
              <w:t>₹1,300,000</w:t>
            </w:r>
          </w:p>
        </w:tc>
      </w:tr>
      <w:tr>
        <w:tc>
          <w:tcPr>
            <w:tcW w:type="dxa" w:w="2160"/>
          </w:tcPr>
          <w:p>
            <w:r>
              <w:t>2700</w:t>
            </w:r>
          </w:p>
        </w:tc>
        <w:tc>
          <w:tcPr>
            <w:tcW w:type="dxa" w:w="2160"/>
          </w:tcPr>
          <w:p>
            <w:r>
              <w:t>₹0</w:t>
            </w:r>
          </w:p>
        </w:tc>
        <w:tc>
          <w:tcPr>
            <w:tcW w:type="dxa" w:w="2160"/>
          </w:tcPr>
          <w:p>
            <w:r>
              <w:t>₹1,350,000</w:t>
            </w:r>
          </w:p>
        </w:tc>
        <w:tc>
          <w:tcPr>
            <w:tcW w:type="dxa" w:w="2160"/>
          </w:tcPr>
          <w:p>
            <w:r>
              <w:t>₹1,350,000</w:t>
            </w:r>
          </w:p>
        </w:tc>
      </w:tr>
    </w:tbl>
    <w:p>
      <w:r>
        <w:t>The protective put establishes an effective minimum portfolio value of approximately ₹12,25,000 before accounting for the option premium.</w:t>
      </w:r>
    </w:p>
    <w:p>
      <w:pPr>
        <w:pStyle w:val="Heading2"/>
      </w:pPr>
      <w:r>
        <w:t>6. Recommendation</w:t>
      </w:r>
    </w:p>
    <w:p>
      <w:r>
        <w:t>Recommendation: Purchase a three-month ATM put option with strike ₹2,450 on the stock. If single-stock options are unavailable or liquidity is limited, consider an appropriately sized Nifty 50 index put as a partial hedge. Keep the premium budget near 2–4% of the portfolio value. Main risks include theta decay, selecting an unsuitable strike, basis risk (for index hedges), and liquidity concerns.</w:t>
      </w:r>
    </w:p>
    <w:p>
      <w:pPr>
        <w:pStyle w:val="Heading2"/>
      </w:pPr>
      <w:r>
        <w:t>7. Reflection</w:t>
      </w:r>
    </w:p>
    <w:p>
      <w:r>
        <w:t>Before studying options, it seemed that buying insurance would always be expensive and inefficient. Using payoff diagrams and payoff calculations changed this intuition by showing that a protective put limits downside while preserving upside potential. It also highlighted the trade-off between insurance cost and protection level, making strike-price selection one of the most important practical decisions.</w:t>
      </w:r>
    </w:p>
    <w:p>
      <w:pPr>
        <w:pStyle w:val="Heading2"/>
      </w:pPr>
      <w:r>
        <w:t>References</w:t>
      </w:r>
    </w:p>
    <w:p>
      <w:r>
        <w:t>1. Zerodha Varsity – Options Theory and Strategies: https://zerodha.com/varsity/</w:t>
        <w:br/>
        <w:t>2. John C. Hull, Options, Futures and Other Derivatives.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