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Path of configuration- vi /etc/texonic.conf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[options]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;This is the password that allows database operations: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admin_passwd = superadmin_passwd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db_host = False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db_port = False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db_user = texonic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db_password = False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addons_path = /opt/texonic/noblecrm/addons, /opt/texonic/noblecrm/custom_addons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; If you are using custom modules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; addons_path = /opt/odoo/odoo11/addons,/opt/odoo/odoo11-custom-addons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