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2AE" w:rsidRPr="0058670D" w:rsidRDefault="0058670D">
      <w:pPr>
        <w:rPr>
          <w:sz w:val="48"/>
          <w:szCs w:val="48"/>
        </w:rPr>
      </w:pPr>
      <w:r>
        <w:tab/>
      </w:r>
      <w:r>
        <w:tab/>
      </w:r>
      <w:r w:rsidRPr="0058670D">
        <w:rPr>
          <w:sz w:val="48"/>
          <w:szCs w:val="48"/>
        </w:rPr>
        <w:t>TP2 :</w:t>
      </w:r>
      <w:r>
        <w:rPr>
          <w:sz w:val="48"/>
          <w:szCs w:val="48"/>
        </w:rPr>
        <w:t xml:space="preserve"> </w:t>
      </w:r>
      <w:r>
        <w:rPr>
          <w:sz w:val="48"/>
          <w:szCs w:val="48"/>
        </w:rPr>
        <w:tab/>
      </w:r>
      <w:r w:rsidRPr="0058670D">
        <w:rPr>
          <w:sz w:val="48"/>
          <w:szCs w:val="48"/>
        </w:rPr>
        <w:t xml:space="preserve">discrétisation  et causalité </w:t>
      </w:r>
    </w:p>
    <w:p w:rsidR="0058670D" w:rsidRDefault="0058670D"/>
    <w:p w:rsidR="0058670D" w:rsidRDefault="0058670D"/>
    <w:p w:rsidR="0058670D" w:rsidRDefault="0058670D"/>
    <w:p w:rsidR="0058670D" w:rsidRDefault="0058670D"/>
    <w:p w:rsidR="0058670D" w:rsidRDefault="0058670D"/>
    <w:p w:rsidR="0058670D" w:rsidRDefault="0058670D"/>
    <w:p w:rsidR="0058670D" w:rsidRDefault="0058670D"/>
    <w:p w:rsidR="0058670D" w:rsidRDefault="0058670D">
      <w:pPr>
        <w:rPr>
          <w:b/>
          <w:i/>
          <w:color w:val="FF0000"/>
          <w:sz w:val="44"/>
          <w:szCs w:val="44"/>
        </w:rPr>
      </w:pPr>
      <w:r>
        <w:rPr>
          <w:b/>
          <w:i/>
          <w:color w:val="FF0000"/>
          <w:sz w:val="44"/>
          <w:szCs w:val="44"/>
        </w:rPr>
        <w:t>BEN AMIRA RAWIA</w:t>
      </w: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Pr="0058670D" w:rsidRDefault="0058670D">
      <w:pPr>
        <w:rPr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b/>
          <w:i/>
          <w:color w:val="FF0000"/>
          <w:sz w:val="44"/>
          <w:szCs w:val="44"/>
        </w:rPr>
      </w:pPr>
    </w:p>
    <w:p w:rsidR="0058670D" w:rsidRDefault="0058670D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lastRenderedPageBreak/>
        <w:t xml:space="preserve">Exercice 1 : </w:t>
      </w:r>
    </w:p>
    <w:p w:rsidR="0058670D" w:rsidRDefault="00E80D02">
      <w:pPr>
        <w:rPr>
          <w:sz w:val="40"/>
          <w:szCs w:val="40"/>
        </w:rPr>
      </w:pPr>
      <w:r>
        <w:rPr>
          <w:color w:val="44546A" w:themeColor="text2"/>
          <w:sz w:val="40"/>
          <w:szCs w:val="40"/>
        </w:rPr>
        <w:t>1)</w:t>
      </w:r>
    </w:p>
    <w:p w:rsidR="00E80D02" w:rsidRDefault="00E80D02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5596616" cy="4152952"/>
            <wp:effectExtent l="19050" t="0" r="4084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51039" b="20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616" cy="415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85" w:rsidRDefault="003F4285">
      <w:pPr>
        <w:rPr>
          <w:sz w:val="32"/>
          <w:szCs w:val="32"/>
        </w:rPr>
      </w:pPr>
      <w:r>
        <w:rPr>
          <w:sz w:val="32"/>
          <w:szCs w:val="32"/>
        </w:rPr>
        <w:t xml:space="preserve">Emplacement </w:t>
      </w:r>
      <w:r w:rsidR="000A6123">
        <w:rPr>
          <w:sz w:val="32"/>
          <w:szCs w:val="32"/>
        </w:rPr>
        <w:tab/>
        <w:t xml:space="preserve">             </w:t>
      </w:r>
      <w:r w:rsidR="005D727B">
        <w:rPr>
          <w:sz w:val="32"/>
          <w:szCs w:val="32"/>
        </w:rPr>
        <w:t>Redshift</w:t>
      </w:r>
      <w:r w:rsidR="00090929">
        <w:rPr>
          <w:sz w:val="32"/>
          <w:szCs w:val="32"/>
        </w:rPr>
        <w:tab/>
      </w:r>
      <w:r w:rsidR="00090929">
        <w:rPr>
          <w:sz w:val="32"/>
          <w:szCs w:val="32"/>
        </w:rPr>
        <w:tab/>
      </w:r>
      <w:r w:rsidR="00090929">
        <w:rPr>
          <w:sz w:val="32"/>
          <w:szCs w:val="32"/>
        </w:rPr>
        <w:tab/>
      </w:r>
      <w:r w:rsidR="005D727B">
        <w:rPr>
          <w:sz w:val="32"/>
          <w:szCs w:val="32"/>
        </w:rPr>
        <w:t>Meta licité</w:t>
      </w:r>
    </w:p>
    <w:p w:rsidR="003F4285" w:rsidRDefault="003F4285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1803434" cy="1581665"/>
            <wp:effectExtent l="19050" t="0" r="6316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810" t="17303" r="56923" b="33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34" cy="158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6123">
        <w:rPr>
          <w:noProof/>
          <w:sz w:val="32"/>
          <w:szCs w:val="32"/>
          <w:lang w:eastAsia="fr-FR"/>
        </w:rPr>
        <w:drawing>
          <wp:inline distT="0" distB="0" distL="0" distR="0">
            <wp:extent cx="1843371" cy="1622854"/>
            <wp:effectExtent l="19050" t="0" r="4479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202" t="15776" r="55754" b="34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371" cy="162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0929">
        <w:rPr>
          <w:noProof/>
          <w:sz w:val="32"/>
          <w:szCs w:val="32"/>
          <w:lang w:eastAsia="fr-FR"/>
        </w:rPr>
        <w:drawing>
          <wp:inline distT="0" distB="0" distL="0" distR="0">
            <wp:extent cx="1895887" cy="1729946"/>
            <wp:effectExtent l="19050" t="0" r="9113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201" t="16030" r="57941" b="30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87" cy="172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929" w:rsidRDefault="00090929">
      <w:pPr>
        <w:rPr>
          <w:sz w:val="32"/>
          <w:szCs w:val="32"/>
        </w:rPr>
      </w:pPr>
      <w:r>
        <w:rPr>
          <w:sz w:val="32"/>
          <w:szCs w:val="32"/>
        </w:rPr>
        <w:t>Densité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LogMass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Morphologie  </w:t>
      </w:r>
    </w:p>
    <w:p w:rsidR="00090929" w:rsidRPr="00E80D02" w:rsidRDefault="00090929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2037235" cy="1672281"/>
            <wp:effectExtent l="19050" t="0" r="111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385" t="21883" r="52326" b="26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235" cy="167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fr-FR"/>
        </w:rPr>
        <w:drawing>
          <wp:inline distT="0" distB="0" distL="0" distR="0">
            <wp:extent cx="1908604" cy="1873452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529" t="20611" r="49324" b="21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04" cy="187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fr-FR"/>
        </w:rPr>
        <w:drawing>
          <wp:inline distT="0" distB="0" distL="0" distR="0">
            <wp:extent cx="1746370" cy="1762898"/>
            <wp:effectExtent l="19050" t="0" r="623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386" t="29262" r="49324" b="16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370" cy="176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D02" w:rsidRDefault="0009092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Age </w:t>
      </w:r>
    </w:p>
    <w:p w:rsidR="00090929" w:rsidRDefault="00090929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2039775" cy="1729946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958" t="31807" r="45751" b="1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775" cy="172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929" w:rsidRDefault="00090929">
      <w:pPr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>Observations :</w:t>
      </w:r>
    </w:p>
    <w:p w:rsidR="00090929" w:rsidRDefault="00090929">
      <w:pPr>
        <w:rPr>
          <w:szCs w:val="24"/>
        </w:rPr>
      </w:pPr>
      <w:r>
        <w:rPr>
          <w:szCs w:val="24"/>
        </w:rPr>
        <w:t xml:space="preserve">De première vue, on constate qu’une répartition uniforme existe dans le </w:t>
      </w:r>
      <w:r w:rsidR="00A535F0">
        <w:rPr>
          <w:szCs w:val="24"/>
        </w:rPr>
        <w:t>plot d’emplacement</w:t>
      </w:r>
      <w:r>
        <w:rPr>
          <w:szCs w:val="24"/>
        </w:rPr>
        <w:t xml:space="preserve"> et </w:t>
      </w:r>
      <w:r w:rsidR="00A535F0">
        <w:rPr>
          <w:szCs w:val="24"/>
        </w:rPr>
        <w:t>Redshift, alors que dans les autres plots la répartition n’est pas uniforme.</w:t>
      </w:r>
    </w:p>
    <w:p w:rsidR="00A535F0" w:rsidRDefault="00A535F0">
      <w:pPr>
        <w:rPr>
          <w:szCs w:val="24"/>
        </w:rPr>
      </w:pPr>
      <w:r>
        <w:rPr>
          <w:szCs w:val="24"/>
        </w:rPr>
        <w:t xml:space="preserve">Plus particulièrement si on cherche à établir une corrélation entre emplacement et toutes les autres propriétés, on remarque qu’il existe bien une relation </w:t>
      </w:r>
      <w:r w:rsidRPr="00A535F0">
        <w:rPr>
          <w:color w:val="44546A" w:themeColor="text2"/>
          <w:szCs w:val="24"/>
          <w:u w:val="single"/>
        </w:rPr>
        <w:t>Redshift</w:t>
      </w:r>
      <w:r>
        <w:rPr>
          <w:szCs w:val="24"/>
        </w:rPr>
        <w:t xml:space="preserve"> et </w:t>
      </w:r>
      <w:r w:rsidRPr="00A535F0">
        <w:rPr>
          <w:color w:val="44546A" w:themeColor="text2"/>
          <w:szCs w:val="24"/>
          <w:u w:val="single"/>
        </w:rPr>
        <w:t>emplacement</w:t>
      </w:r>
      <w:r>
        <w:rPr>
          <w:szCs w:val="24"/>
        </w:rPr>
        <w:t xml:space="preserve">. </w:t>
      </w:r>
    </w:p>
    <w:p w:rsidR="00C84188" w:rsidRDefault="00C84188">
      <w:pPr>
        <w:rPr>
          <w:szCs w:val="24"/>
        </w:rPr>
      </w:pPr>
      <w:r>
        <w:rPr>
          <w:szCs w:val="24"/>
        </w:rPr>
        <w:t xml:space="preserve">Les galaxies voisines ont le même Redshift </w:t>
      </w:r>
    </w:p>
    <w:p w:rsidR="00A535F0" w:rsidRDefault="00A535F0">
      <w:pPr>
        <w:rPr>
          <w:szCs w:val="24"/>
        </w:rPr>
      </w:pPr>
    </w:p>
    <w:p w:rsidR="00A535F0" w:rsidRDefault="00A535F0">
      <w:pPr>
        <w:rPr>
          <w:color w:val="44546A" w:themeColor="text2"/>
          <w:sz w:val="40"/>
          <w:szCs w:val="40"/>
        </w:rPr>
      </w:pPr>
      <w:r w:rsidRPr="00A535F0">
        <w:rPr>
          <w:color w:val="44546A" w:themeColor="text2"/>
          <w:sz w:val="40"/>
          <w:szCs w:val="40"/>
        </w:rPr>
        <w:t>2)</w:t>
      </w:r>
    </w:p>
    <w:p w:rsidR="00A535F0" w:rsidRDefault="00A535F0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>a)</w:t>
      </w:r>
    </w:p>
    <w:p w:rsidR="00C84188" w:rsidRDefault="00C84188">
      <w:pPr>
        <w:rPr>
          <w:szCs w:val="24"/>
        </w:rPr>
      </w:pPr>
      <w:r>
        <w:rPr>
          <w:szCs w:val="24"/>
        </w:rPr>
        <w:t>L’échantillonnage et la quantification sont deus types de discrétisation.</w:t>
      </w:r>
    </w:p>
    <w:p w:rsidR="00C84188" w:rsidRDefault="00C84188">
      <w:pPr>
        <w:rPr>
          <w:rFonts w:cs="Arial"/>
          <w:color w:val="333333"/>
          <w:sz w:val="23"/>
          <w:szCs w:val="23"/>
          <w:shd w:val="clear" w:color="auto" w:fill="FFFFFF"/>
        </w:rPr>
      </w:pPr>
      <w:r>
        <w:rPr>
          <w:szCs w:val="24"/>
        </w:rPr>
        <w:t xml:space="preserve">La quantification est </w:t>
      </w:r>
      <w:r w:rsidR="0024025C">
        <w:rPr>
          <w:szCs w:val="24"/>
        </w:rPr>
        <w:t xml:space="preserve"> le </w:t>
      </w:r>
      <w:r>
        <w:rPr>
          <w:rFonts w:cs="Arial"/>
          <w:color w:val="333333"/>
          <w:sz w:val="23"/>
          <w:szCs w:val="23"/>
          <w:shd w:val="clear" w:color="auto" w:fill="FFFFFF"/>
        </w:rPr>
        <w:t>processus consistant à mapper un plus grand ensemble de valeurs sur un plus petit ensemble</w:t>
      </w:r>
      <w:r w:rsidR="0024025C">
        <w:rPr>
          <w:szCs w:val="24"/>
        </w:rPr>
        <w:t xml:space="preserve">, sa différence avec l’échantillonnage est que </w:t>
      </w:r>
      <w:r w:rsidR="0024025C">
        <w:rPr>
          <w:rFonts w:cs="Arial"/>
          <w:color w:val="333333"/>
          <w:sz w:val="23"/>
          <w:szCs w:val="23"/>
          <w:shd w:val="clear" w:color="auto" w:fill="FFFFFF"/>
        </w:rPr>
        <w:t>lors de l'échantillonnage, l'axe des temps est discrétisé, tandis que lors de la quantification, l'axe des ordonnées ou de l'amplitude est discrétisé.</w:t>
      </w:r>
    </w:p>
    <w:p w:rsidR="0024025C" w:rsidRDefault="0024025C">
      <w:pPr>
        <w:rPr>
          <w:rFonts w:cs="Arial"/>
          <w:sz w:val="23"/>
          <w:szCs w:val="23"/>
          <w:shd w:val="clear" w:color="auto" w:fill="FFFFFF"/>
        </w:rPr>
      </w:pPr>
      <w:r>
        <w:rPr>
          <w:rFonts w:cs="Arial"/>
          <w:sz w:val="23"/>
          <w:szCs w:val="23"/>
          <w:shd w:val="clear" w:color="auto" w:fill="FFFFFF"/>
        </w:rPr>
        <w:t>Donc dans notre cas c’est la quantification qu’il faut faire, car on cherchera a discrétisé l’axe des ordonnées.</w:t>
      </w:r>
    </w:p>
    <w:p w:rsidR="005D727B" w:rsidRDefault="005D727B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>b)</w:t>
      </w:r>
    </w:p>
    <w:p w:rsidR="005D727B" w:rsidRDefault="005D727B">
      <w:pPr>
        <w:rPr>
          <w:szCs w:val="24"/>
        </w:rPr>
      </w:pPr>
      <w:r>
        <w:rPr>
          <w:szCs w:val="24"/>
        </w:rPr>
        <w:t>La variable discrète qu’on ne prendra pas en compte est l</w:t>
      </w:r>
      <w:r w:rsidR="00373AA4">
        <w:rPr>
          <w:szCs w:val="24"/>
        </w:rPr>
        <w:t>a morphologie</w:t>
      </w:r>
      <w:r>
        <w:rPr>
          <w:szCs w:val="24"/>
        </w:rPr>
        <w:t xml:space="preserve"> (car elle ne prend que deux valeurs 0 ou 1) alors que les autres prennent un nombre infini de valeurs.</w:t>
      </w:r>
    </w:p>
    <w:p w:rsidR="005D727B" w:rsidRDefault="005D727B">
      <w:pPr>
        <w:rPr>
          <w:szCs w:val="24"/>
        </w:rPr>
      </w:pPr>
    </w:p>
    <w:p w:rsidR="005D727B" w:rsidRDefault="005D727B">
      <w:pPr>
        <w:rPr>
          <w:color w:val="4472C4" w:themeColor="accent1"/>
          <w:szCs w:val="24"/>
        </w:rPr>
      </w:pPr>
      <w:r w:rsidRPr="00373AA4">
        <w:rPr>
          <w:color w:val="4472C4" w:themeColor="accent1"/>
          <w:szCs w:val="24"/>
        </w:rPr>
        <w:t>Les différents histogrammes</w:t>
      </w:r>
    </w:p>
    <w:p w:rsidR="00373AA4" w:rsidRDefault="00373AA4">
      <w:pPr>
        <w:rPr>
          <w:color w:val="4472C4" w:themeColor="accent1"/>
          <w:szCs w:val="24"/>
        </w:rPr>
      </w:pPr>
    </w:p>
    <w:p w:rsidR="00373AA4" w:rsidRPr="00373AA4" w:rsidRDefault="00373AA4">
      <w:pPr>
        <w:rPr>
          <w:szCs w:val="24"/>
        </w:rPr>
      </w:pPr>
      <w:r w:rsidRPr="00373AA4">
        <w:rPr>
          <w:szCs w:val="24"/>
        </w:rPr>
        <w:t xml:space="preserve">Emplacement </w:t>
      </w:r>
      <w:r>
        <w:rPr>
          <w:szCs w:val="24"/>
        </w:rPr>
        <w:t xml:space="preserve">                                          Redshift </w:t>
      </w:r>
    </w:p>
    <w:p w:rsidR="00373AA4" w:rsidRPr="00373AA4" w:rsidRDefault="00373AA4">
      <w:pPr>
        <w:rPr>
          <w:color w:val="4472C4" w:themeColor="accent1"/>
          <w:szCs w:val="24"/>
        </w:rPr>
      </w:pPr>
      <w:r>
        <w:rPr>
          <w:noProof/>
          <w:color w:val="4472C4" w:themeColor="accent1"/>
          <w:szCs w:val="24"/>
          <w:lang w:eastAsia="fr-FR"/>
        </w:rPr>
        <w:drawing>
          <wp:inline distT="0" distB="0" distL="0" distR="0">
            <wp:extent cx="2485252" cy="1622854"/>
            <wp:effectExtent l="19050" t="0" r="0" b="0"/>
            <wp:docPr id="5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960" t="23409" r="46901" b="22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53" cy="162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916974" y="7504670"/>
            <wp:positionH relativeFrom="column">
              <wp:align>left</wp:align>
            </wp:positionH>
            <wp:positionV relativeFrom="paragraph">
              <wp:align>top</wp:align>
            </wp:positionV>
            <wp:extent cx="2518204" cy="1861752"/>
            <wp:effectExtent l="1905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244" t="17557" r="49061" b="24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04" cy="186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color w:val="4472C4" w:themeColor="accent1"/>
          <w:szCs w:val="24"/>
        </w:rPr>
        <w:br w:type="textWrapping" w:clear="all"/>
      </w:r>
    </w:p>
    <w:p w:rsidR="005D727B" w:rsidRPr="005D727B" w:rsidRDefault="00373AA4">
      <w:pPr>
        <w:rPr>
          <w:szCs w:val="24"/>
        </w:rPr>
      </w:pPr>
      <w:r>
        <w:rPr>
          <w:szCs w:val="24"/>
        </w:rPr>
        <w:t xml:space="preserve">Metallicity                                                densité  </w:t>
      </w:r>
    </w:p>
    <w:p w:rsidR="00373AA4" w:rsidRDefault="00373AA4" w:rsidP="00373AA4">
      <w:pPr>
        <w:tabs>
          <w:tab w:val="left" w:pos="8458"/>
          <w:tab w:val="right" w:pos="9072"/>
        </w:tabs>
        <w:rPr>
          <w:szCs w:val="24"/>
        </w:rPr>
      </w:pPr>
      <w:r>
        <w:rPr>
          <w:noProof/>
          <w:szCs w:val="24"/>
          <w:lang w:eastAsia="fr-FR"/>
        </w:rPr>
        <w:drawing>
          <wp:inline distT="0" distB="0" distL="0" distR="0">
            <wp:extent cx="2603139" cy="2001794"/>
            <wp:effectExtent l="19050" t="0" r="6711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529" t="22392" r="43322" b="1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139" cy="200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fr-FR"/>
        </w:rPr>
        <w:drawing>
          <wp:inline distT="0" distB="0" distL="0" distR="0">
            <wp:extent cx="2537255" cy="1853514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4529" t="24936" r="41464" b="17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255" cy="185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</w:p>
    <w:p w:rsidR="00A535F0" w:rsidRDefault="00373AA4" w:rsidP="00373AA4">
      <w:pPr>
        <w:tabs>
          <w:tab w:val="left" w:pos="8458"/>
          <w:tab w:val="right" w:pos="9072"/>
        </w:tabs>
        <w:rPr>
          <w:szCs w:val="24"/>
        </w:rPr>
      </w:pPr>
      <w:r>
        <w:rPr>
          <w:szCs w:val="24"/>
        </w:rPr>
        <w:t xml:space="preserve">LogMass                                                       age </w:t>
      </w:r>
      <w:r>
        <w:rPr>
          <w:szCs w:val="24"/>
        </w:rPr>
        <w:tab/>
      </w:r>
    </w:p>
    <w:p w:rsidR="00373AA4" w:rsidRDefault="00373AA4" w:rsidP="00373AA4">
      <w:pPr>
        <w:tabs>
          <w:tab w:val="right" w:pos="9072"/>
        </w:tabs>
        <w:rPr>
          <w:szCs w:val="24"/>
        </w:rPr>
      </w:pPr>
    </w:p>
    <w:p w:rsidR="005A1B11" w:rsidRDefault="00373AA4" w:rsidP="005A1B11">
      <w:pPr>
        <w:rPr>
          <w:rFonts w:cs="Arial"/>
          <w:sz w:val="23"/>
          <w:szCs w:val="23"/>
          <w:shd w:val="clear" w:color="auto" w:fill="FFFFFF"/>
        </w:rPr>
      </w:pPr>
      <w:r>
        <w:rPr>
          <w:noProof/>
          <w:szCs w:val="24"/>
          <w:lang w:eastAsia="fr-FR"/>
        </w:rPr>
        <w:drawing>
          <wp:inline distT="0" distB="0" distL="0" distR="0">
            <wp:extent cx="2479589" cy="1886465"/>
            <wp:effectExtent l="19050" t="0" r="0" b="0"/>
            <wp:docPr id="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8242" t="19084" r="48753" b="22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89" cy="188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24661" cy="1853513"/>
            <wp:effectExtent l="19050" t="0" r="4239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099" t="10687" r="51325" b="32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61" cy="185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br w:type="textWrapping" w:clear="all"/>
      </w:r>
      <w:r w:rsidR="005A1B11">
        <w:rPr>
          <w:szCs w:val="24"/>
        </w:rPr>
        <w:t>On remarque bien que d’âpres les histogrammes qu’on cherche bien a discrétisé</w:t>
      </w:r>
      <w:r w:rsidR="005A1B11">
        <w:rPr>
          <w:rFonts w:cs="Arial"/>
          <w:color w:val="333333"/>
          <w:sz w:val="23"/>
          <w:szCs w:val="23"/>
          <w:shd w:val="clear" w:color="auto" w:fill="FFFFFF"/>
        </w:rPr>
        <w:t xml:space="preserve">  soit l'axe des ordonnées ou l'amplitude. </w:t>
      </w:r>
      <w:r w:rsidR="005A1B11">
        <w:rPr>
          <w:rFonts w:cs="Arial"/>
          <w:sz w:val="23"/>
          <w:szCs w:val="23"/>
          <w:shd w:val="clear" w:color="auto" w:fill="FFFFFF"/>
        </w:rPr>
        <w:t>La notion de temps ici n’est pas abordée.</w:t>
      </w:r>
    </w:p>
    <w:p w:rsidR="005A1B11" w:rsidRPr="005A1B11" w:rsidRDefault="005A1B11" w:rsidP="005A1B11">
      <w:pPr>
        <w:rPr>
          <w:rFonts w:cs="Arial"/>
          <w:sz w:val="23"/>
          <w:szCs w:val="23"/>
          <w:shd w:val="clear" w:color="auto" w:fill="FFFFFF"/>
        </w:rPr>
      </w:pPr>
    </w:p>
    <w:p w:rsidR="005A1B11" w:rsidRDefault="005A1B11" w:rsidP="005A1B11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>c)</w:t>
      </w:r>
    </w:p>
    <w:p w:rsidR="00373AA4" w:rsidRDefault="007538C9" w:rsidP="00373AA4">
      <w:pPr>
        <w:tabs>
          <w:tab w:val="right" w:pos="9072"/>
        </w:tabs>
        <w:rPr>
          <w:szCs w:val="24"/>
        </w:rPr>
      </w:pPr>
      <w:r>
        <w:rPr>
          <w:szCs w:val="24"/>
        </w:rPr>
        <w:t>Plusieurs méthodes de quantification existent. Mais pour chaque distribution il faut choisir la bonne méthode.</w:t>
      </w:r>
    </w:p>
    <w:p w:rsidR="007538C9" w:rsidRDefault="007538C9" w:rsidP="00373AA4">
      <w:pPr>
        <w:tabs>
          <w:tab w:val="right" w:pos="9072"/>
        </w:tabs>
        <w:rPr>
          <w:szCs w:val="24"/>
        </w:rPr>
      </w:pPr>
      <w:r w:rsidRPr="007538C9">
        <w:rPr>
          <w:color w:val="ED7D31" w:themeColor="accent2"/>
          <w:szCs w:val="24"/>
        </w:rPr>
        <w:t>Quantification en classe d’amplitude égale : mal</w:t>
      </w:r>
      <w:r>
        <w:rPr>
          <w:szCs w:val="24"/>
        </w:rPr>
        <w:t xml:space="preserve"> adapté à la distribution dissymétrique (adapté emplacement ,Redshift, logMass)</w:t>
      </w:r>
    </w:p>
    <w:p w:rsidR="007538C9" w:rsidRDefault="007538C9" w:rsidP="00373AA4">
      <w:pPr>
        <w:tabs>
          <w:tab w:val="right" w:pos="9072"/>
        </w:tabs>
        <w:rPr>
          <w:szCs w:val="24"/>
        </w:rPr>
      </w:pPr>
      <w:r>
        <w:rPr>
          <w:color w:val="ED7D31" w:themeColor="accent2"/>
          <w:szCs w:val="24"/>
        </w:rPr>
        <w:t>Moyenne et écart type </w:t>
      </w:r>
      <w:r w:rsidR="007E11B6">
        <w:rPr>
          <w:color w:val="ED7D31" w:themeColor="accent2"/>
          <w:szCs w:val="24"/>
        </w:rPr>
        <w:t>:</w:t>
      </w:r>
      <w:r w:rsidR="007E11B6">
        <w:rPr>
          <w:szCs w:val="24"/>
        </w:rPr>
        <w:t xml:space="preserve"> non</w:t>
      </w:r>
      <w:r>
        <w:rPr>
          <w:szCs w:val="24"/>
        </w:rPr>
        <w:t xml:space="preserve"> adapté à la distribution symétrique, mal adapté aux distributions asymétrique </w:t>
      </w:r>
      <w:r w:rsidR="007E11B6">
        <w:rPr>
          <w:szCs w:val="24"/>
        </w:rPr>
        <w:t>(LogMass)</w:t>
      </w:r>
    </w:p>
    <w:p w:rsidR="007538C9" w:rsidRPr="007538C9" w:rsidRDefault="007E11B6" w:rsidP="00373AA4">
      <w:pPr>
        <w:tabs>
          <w:tab w:val="right" w:pos="9072"/>
        </w:tabs>
        <w:rPr>
          <w:szCs w:val="24"/>
        </w:rPr>
      </w:pPr>
      <w:r>
        <w:rPr>
          <w:color w:val="ED7D31" w:themeColor="accent2"/>
          <w:szCs w:val="24"/>
        </w:rPr>
        <w:t xml:space="preserve">Classe d’effectifs égaux : </w:t>
      </w:r>
      <w:r>
        <w:rPr>
          <w:szCs w:val="24"/>
        </w:rPr>
        <w:t>distributions multimodales ( ag</w:t>
      </w:r>
      <w:r w:rsidR="008E6FCF">
        <w:rPr>
          <w:szCs w:val="24"/>
        </w:rPr>
        <w:t>e readshift emplacement logMass</w:t>
      </w:r>
      <w:r>
        <w:rPr>
          <w:szCs w:val="24"/>
        </w:rPr>
        <w:t>)</w:t>
      </w:r>
      <w:r w:rsidR="007538C9">
        <w:rPr>
          <w:szCs w:val="24"/>
        </w:rPr>
        <w:tab/>
      </w:r>
    </w:p>
    <w:sectPr w:rsidR="007538C9" w:rsidRPr="007538C9" w:rsidSect="003702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22EF" w:rsidRDefault="007622EF" w:rsidP="00373AA4">
      <w:r>
        <w:separator/>
      </w:r>
    </w:p>
  </w:endnote>
  <w:endnote w:type="continuationSeparator" w:id="1">
    <w:p w:rsidR="007622EF" w:rsidRDefault="007622EF" w:rsidP="00373A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22EF" w:rsidRDefault="007622EF" w:rsidP="00373AA4">
      <w:r>
        <w:separator/>
      </w:r>
    </w:p>
  </w:footnote>
  <w:footnote w:type="continuationSeparator" w:id="1">
    <w:p w:rsidR="007622EF" w:rsidRDefault="007622EF" w:rsidP="00373AA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8670D"/>
    <w:rsid w:val="00090929"/>
    <w:rsid w:val="000A6123"/>
    <w:rsid w:val="00146EF3"/>
    <w:rsid w:val="0024025C"/>
    <w:rsid w:val="00331A3F"/>
    <w:rsid w:val="003702AE"/>
    <w:rsid w:val="00373AA4"/>
    <w:rsid w:val="003F4285"/>
    <w:rsid w:val="0058670D"/>
    <w:rsid w:val="005A0871"/>
    <w:rsid w:val="005A1B11"/>
    <w:rsid w:val="005D727B"/>
    <w:rsid w:val="007538C9"/>
    <w:rsid w:val="007622EF"/>
    <w:rsid w:val="007E11B6"/>
    <w:rsid w:val="008E6FCF"/>
    <w:rsid w:val="00A535F0"/>
    <w:rsid w:val="00C84188"/>
    <w:rsid w:val="00D26889"/>
    <w:rsid w:val="00E80D02"/>
    <w:rsid w:val="00F752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B11"/>
    <w:pPr>
      <w:spacing w:after="0" w:line="240" w:lineRule="auto"/>
    </w:pPr>
    <w:rPr>
      <w:rFonts w:ascii="Arial" w:hAnsi="Arial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80D0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D0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373AA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73AA4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semiHidden/>
    <w:unhideWhenUsed/>
    <w:rsid w:val="00373AA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373AA4"/>
    <w:rPr>
      <w:rFonts w:ascii="Arial" w:hAnsi="Arial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</Pages>
  <Words>331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2022-03-09T20:43:00Z</dcterms:created>
  <dcterms:modified xsi:type="dcterms:W3CDTF">2022-03-13T20:49:00Z</dcterms:modified>
</cp:coreProperties>
</file>