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B0BCC">
      <w:pPr>
        <w:jc w:val="both"/>
        <w:rPr>
          <w:rFonts w:hint="eastAsia"/>
          <w:b/>
          <w:sz w:val="30"/>
          <w:szCs w:val="30"/>
        </w:rPr>
      </w:pPr>
    </w:p>
    <w:p w14:paraId="65004721">
      <w:pPr>
        <w:jc w:val="center"/>
        <w:rPr>
          <w:rFonts w:hint="eastAsia"/>
          <w:b/>
          <w:sz w:val="30"/>
          <w:szCs w:val="30"/>
        </w:rPr>
      </w:pPr>
    </w:p>
    <w:p w14:paraId="56B5BBC4">
      <w:pPr>
        <w:jc w:val="center"/>
        <w:rPr>
          <w:rFonts w:hint="eastAsia"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检 测 报 告</w:t>
      </w:r>
    </w:p>
    <w:p w14:paraId="14F134EF">
      <w:pPr>
        <w:rPr>
          <w:rFonts w:hint="eastAsia"/>
          <w:b/>
          <w:sz w:val="30"/>
          <w:szCs w:val="30"/>
        </w:rPr>
      </w:pPr>
    </w:p>
    <w:p w14:paraId="0488696E">
      <w:pPr>
        <w:rPr>
          <w:rFonts w:hint="eastAsia"/>
          <w:b/>
          <w:sz w:val="30"/>
          <w:szCs w:val="30"/>
        </w:rPr>
      </w:pPr>
    </w:p>
    <w:p w14:paraId="004141B5">
      <w:pPr>
        <w:rPr>
          <w:rFonts w:hint="eastAsia"/>
          <w:b/>
          <w:sz w:val="30"/>
          <w:szCs w:val="30"/>
        </w:rPr>
      </w:pPr>
    </w:p>
    <w:p w14:paraId="62827EB0">
      <w:pPr>
        <w:rPr>
          <w:rFonts w:hint="eastAsia"/>
          <w:b/>
          <w:sz w:val="30"/>
          <w:szCs w:val="30"/>
        </w:rPr>
      </w:pPr>
    </w:p>
    <w:p w14:paraId="43432026">
      <w:pPr>
        <w:spacing w:before="100" w:beforeAutospacing="1" w:after="100" w:afterAutospacing="1"/>
        <w:ind w:left="0" w:leftChars="0" w:firstLine="1687" w:firstLineChars="560"/>
        <w:jc w:val="left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报告编号：SYS2</w:t>
      </w:r>
      <w:r>
        <w:rPr>
          <w:rFonts w:hint="default"/>
          <w:b/>
          <w:sz w:val="30"/>
          <w:szCs w:val="30"/>
          <w:lang w:val="en-US"/>
        </w:rPr>
        <w:t>6</w:t>
      </w:r>
      <w:r>
        <w:rPr>
          <w:rFonts w:hint="eastAsia"/>
          <w:b/>
          <w:sz w:val="30"/>
          <w:szCs w:val="30"/>
        </w:rPr>
        <w:t>0000</w:t>
      </w:r>
      <w:r>
        <w:rPr>
          <w:rFonts w:hint="eastAsia"/>
          <w:b/>
          <w:sz w:val="30"/>
          <w:szCs w:val="30"/>
          <w:lang w:val="en-US" w:eastAsia="zh-CN"/>
        </w:rPr>
        <w:t>2</w:t>
      </w:r>
    </w:p>
    <w:p w14:paraId="01351D7D">
      <w:pPr>
        <w:spacing w:before="100" w:beforeAutospacing="1" w:after="100" w:afterAutospacing="1"/>
        <w:ind w:left="0" w:leftChars="0" w:firstLine="1687" w:firstLineChars="560"/>
        <w:jc w:val="left"/>
        <w:rPr>
          <w:rFonts w:hint="default" w:ascii="宋体" w:eastAsia="宋体"/>
          <w:b/>
          <w:sz w:val="30"/>
          <w:szCs w:val="30"/>
          <w:lang w:val="en-US" w:eastAsia="zh-CN"/>
        </w:rPr>
      </w:pPr>
      <w:r>
        <w:rPr>
          <w:rFonts w:hint="eastAsia" w:ascii="宋体"/>
          <w:b/>
          <w:sz w:val="30"/>
          <w:szCs w:val="30"/>
        </w:rPr>
        <w:t>工程名称：</w:t>
      </w:r>
      <w:r>
        <w:rPr>
          <w:rFonts w:hint="eastAsia" w:ascii="宋体"/>
          <w:b/>
          <w:sz w:val="30"/>
          <w:szCs w:val="30"/>
          <w:lang w:eastAsia="zh-CN"/>
        </w:rPr>
        <w:t>余姚市牟山镇孙家南侧保障性住房项目</w:t>
      </w:r>
    </w:p>
    <w:p w14:paraId="6DB8E30E">
      <w:pPr>
        <w:spacing w:before="100" w:beforeAutospacing="1" w:after="100" w:afterAutospacing="1"/>
        <w:ind w:left="0" w:leftChars="0" w:firstLine="1687" w:firstLineChars="560"/>
        <w:jc w:val="left"/>
        <w:rPr>
          <w:rFonts w:hint="eastAsia" w:ascii="宋体" w:eastAsia="宋体"/>
          <w:b/>
          <w:sz w:val="30"/>
          <w:szCs w:val="30"/>
          <w:lang w:eastAsia="zh-CN"/>
        </w:rPr>
      </w:pPr>
      <w:r>
        <w:rPr>
          <w:rFonts w:hint="eastAsia" w:ascii="宋体"/>
          <w:b/>
          <w:sz w:val="30"/>
          <w:szCs w:val="30"/>
        </w:rPr>
        <w:t>委托单位：</w:t>
      </w:r>
      <w:r>
        <w:rPr>
          <w:rFonts w:hint="eastAsia" w:ascii="宋体"/>
          <w:b/>
          <w:sz w:val="30"/>
          <w:szCs w:val="30"/>
          <w:lang w:eastAsia="zh-CN"/>
        </w:rPr>
        <w:t>宁波舜通集团有限公司</w:t>
      </w:r>
    </w:p>
    <w:p w14:paraId="68EB7517">
      <w:pPr>
        <w:spacing w:before="100" w:beforeAutospacing="1" w:after="100" w:afterAutospacing="1"/>
        <w:ind w:left="0" w:leftChars="0" w:firstLine="1687" w:firstLineChars="560"/>
        <w:jc w:val="left"/>
        <w:rPr>
          <w:rFonts w:hint="eastAsia" w:ascii="宋体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检测项目：压实度（环刀法）</w:t>
      </w:r>
    </w:p>
    <w:p w14:paraId="2BF7D30A">
      <w:pPr>
        <w:spacing w:before="100" w:beforeAutospacing="1" w:after="100" w:afterAutospacing="1"/>
        <w:ind w:left="0" w:leftChars="0" w:firstLine="1687" w:firstLineChars="560"/>
        <w:jc w:val="left"/>
        <w:rPr>
          <w:rFonts w:hint="eastAsia"/>
          <w:b/>
          <w:sz w:val="30"/>
          <w:szCs w:val="30"/>
        </w:rPr>
      </w:pPr>
      <w:r>
        <w:rPr>
          <w:rFonts w:hint="eastAsia" w:ascii="宋体"/>
          <w:b/>
          <w:sz w:val="30"/>
          <w:szCs w:val="30"/>
        </w:rPr>
        <w:t>报告日期：</w:t>
      </w:r>
      <w:bookmarkStart w:id="0" w:name="检测日期"/>
      <w:bookmarkEnd w:id="0"/>
      <w:r>
        <w:rPr>
          <w:rFonts w:hint="eastAsia"/>
          <w:b/>
          <w:sz w:val="30"/>
          <w:szCs w:val="30"/>
        </w:rPr>
        <w:t>202</w:t>
      </w:r>
      <w:r>
        <w:rPr>
          <w:rFonts w:hint="default"/>
          <w:b/>
          <w:sz w:val="30"/>
          <w:szCs w:val="30"/>
          <w:lang w:val="en-US"/>
        </w:rPr>
        <w:t>6</w:t>
      </w:r>
      <w:r>
        <w:rPr>
          <w:rFonts w:hint="eastAsia"/>
          <w:b/>
          <w:sz w:val="30"/>
          <w:szCs w:val="30"/>
        </w:rPr>
        <w:t>年1月</w:t>
      </w:r>
      <w:r>
        <w:rPr>
          <w:rFonts w:hint="eastAsia"/>
          <w:b/>
          <w:sz w:val="30"/>
          <w:szCs w:val="30"/>
          <w:lang w:val="en-US" w:eastAsia="zh-CN"/>
        </w:rPr>
        <w:t>8</w:t>
      </w:r>
      <w:r>
        <w:rPr>
          <w:rFonts w:hint="eastAsia"/>
          <w:b/>
          <w:sz w:val="30"/>
          <w:szCs w:val="30"/>
        </w:rPr>
        <w:t>日</w:t>
      </w:r>
    </w:p>
    <w:p w14:paraId="79A4D69A">
      <w:pPr>
        <w:rPr>
          <w:rFonts w:hint="eastAsia"/>
          <w:b/>
          <w:sz w:val="28"/>
          <w:szCs w:val="28"/>
        </w:rPr>
      </w:pPr>
    </w:p>
    <w:p w14:paraId="43C9BD65">
      <w:pPr>
        <w:rPr>
          <w:rFonts w:hint="eastAsia"/>
          <w:b/>
          <w:sz w:val="28"/>
          <w:szCs w:val="28"/>
        </w:rPr>
      </w:pPr>
    </w:p>
    <w:p w14:paraId="26A5DFA6">
      <w:pPr>
        <w:rPr>
          <w:rFonts w:hint="eastAsia"/>
          <w:b/>
          <w:sz w:val="28"/>
          <w:szCs w:val="28"/>
        </w:rPr>
      </w:pPr>
    </w:p>
    <w:p w14:paraId="2D739173">
      <w:pPr>
        <w:rPr>
          <w:rFonts w:hint="eastAsia"/>
          <w:b/>
          <w:sz w:val="28"/>
          <w:szCs w:val="28"/>
        </w:rPr>
      </w:pPr>
    </w:p>
    <w:p w14:paraId="459FC6BD">
      <w:pPr>
        <w:rPr>
          <w:rFonts w:hint="eastAsia"/>
          <w:b/>
          <w:sz w:val="30"/>
          <w:szCs w:val="30"/>
        </w:rPr>
      </w:pPr>
    </w:p>
    <w:p w14:paraId="1D9811F6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余姚市姚州建设工程检测有限公司</w:t>
      </w:r>
    </w:p>
    <w:p w14:paraId="25904D8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Cs w:val="21"/>
        </w:rPr>
        <w:t>地址：浙江省余姚市胜山路28号    邮政编码:315400   电话：0574-62824724</w:t>
      </w:r>
    </w:p>
    <w:p w14:paraId="07F6B3D8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1E5E091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检 测 报 告</w:t>
      </w:r>
    </w:p>
    <w:p w14:paraId="188E6901">
      <w:pPr>
        <w:spacing w:before="156" w:beforeLines="50" w:after="156" w:afterLines="50"/>
        <w:ind w:firstLine="210" w:firstLineChars="100"/>
        <w:rPr>
          <w:rFonts w:hint="eastAsia"/>
        </w:rPr>
      </w:pPr>
      <w:r>
        <w:rPr>
          <w:rFonts w:hint="eastAsia"/>
        </w:rPr>
        <w:t>报告编号：SYS2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0000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              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                        共 2 页 第 1 页</w:t>
      </w:r>
    </w:p>
    <w:tbl>
      <w:tblPr>
        <w:tblStyle w:val="5"/>
        <w:tblW w:w="99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4041"/>
        <w:gridCol w:w="1168"/>
        <w:gridCol w:w="6"/>
        <w:gridCol w:w="3441"/>
      </w:tblGrid>
      <w:tr w14:paraId="77D2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260" w:type="dxa"/>
            <w:vAlign w:val="center"/>
          </w:tcPr>
          <w:p w14:paraId="2A5F1C1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工程名称</w:t>
            </w:r>
          </w:p>
        </w:tc>
        <w:tc>
          <w:tcPr>
            <w:tcW w:w="4026" w:type="dxa"/>
            <w:vAlign w:val="center"/>
          </w:tcPr>
          <w:p w14:paraId="1DC45D58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余姚市牟山镇孙家南侧保障性住房项目</w:t>
            </w:r>
          </w:p>
        </w:tc>
        <w:tc>
          <w:tcPr>
            <w:tcW w:w="1170" w:type="dxa"/>
            <w:gridSpan w:val="2"/>
            <w:vAlign w:val="center"/>
          </w:tcPr>
          <w:p w14:paraId="113DB00B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检测类别</w:t>
            </w:r>
          </w:p>
        </w:tc>
        <w:tc>
          <w:tcPr>
            <w:tcW w:w="3428" w:type="dxa"/>
            <w:vAlign w:val="center"/>
          </w:tcPr>
          <w:p w14:paraId="06975CE2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见证检测</w:t>
            </w:r>
          </w:p>
        </w:tc>
      </w:tr>
      <w:tr w14:paraId="486D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60" w:type="dxa"/>
            <w:vAlign w:val="center"/>
          </w:tcPr>
          <w:p w14:paraId="735FB38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委托单位</w:t>
            </w:r>
          </w:p>
        </w:tc>
        <w:tc>
          <w:tcPr>
            <w:tcW w:w="4026" w:type="dxa"/>
            <w:vAlign w:val="center"/>
          </w:tcPr>
          <w:p w14:paraId="3978577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宁波舜通集团有限公司</w:t>
            </w:r>
          </w:p>
        </w:tc>
        <w:tc>
          <w:tcPr>
            <w:tcW w:w="1170" w:type="dxa"/>
            <w:gridSpan w:val="2"/>
            <w:vAlign w:val="center"/>
          </w:tcPr>
          <w:p w14:paraId="58C0DE2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建设单位</w:t>
            </w:r>
          </w:p>
        </w:tc>
        <w:tc>
          <w:tcPr>
            <w:tcW w:w="3428" w:type="dxa"/>
            <w:vAlign w:val="center"/>
          </w:tcPr>
          <w:p w14:paraId="7A1666A9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/</w:t>
            </w:r>
          </w:p>
        </w:tc>
      </w:tr>
      <w:tr w14:paraId="4B31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60" w:type="dxa"/>
            <w:vAlign w:val="center"/>
          </w:tcPr>
          <w:p w14:paraId="25ADCEB2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施工单位</w:t>
            </w:r>
          </w:p>
        </w:tc>
        <w:tc>
          <w:tcPr>
            <w:tcW w:w="4026" w:type="dxa"/>
            <w:vAlign w:val="center"/>
          </w:tcPr>
          <w:p w14:paraId="17DF466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浙江兆鼎建设有限公司</w:t>
            </w:r>
          </w:p>
        </w:tc>
        <w:tc>
          <w:tcPr>
            <w:tcW w:w="1170" w:type="dxa"/>
            <w:gridSpan w:val="2"/>
            <w:vAlign w:val="center"/>
          </w:tcPr>
          <w:p w14:paraId="6B9C98A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见证单位</w:t>
            </w:r>
          </w:p>
        </w:tc>
        <w:tc>
          <w:tcPr>
            <w:tcW w:w="3428" w:type="dxa"/>
            <w:vAlign w:val="center"/>
          </w:tcPr>
          <w:p w14:paraId="719A6569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 </w:t>
            </w:r>
            <w:r>
              <w:rPr>
                <w:rFonts w:hint="eastAsia" w:cs="Times New Roman"/>
                <w:szCs w:val="21"/>
                <w:lang w:eastAsia="zh-CN"/>
              </w:rPr>
              <w:t>宁波天正工程咨询有限公司</w:t>
            </w:r>
          </w:p>
        </w:tc>
      </w:tr>
      <w:tr w14:paraId="33CA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60" w:type="dxa"/>
            <w:vAlign w:val="center"/>
          </w:tcPr>
          <w:p w14:paraId="41344CF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检测项目</w:t>
            </w:r>
          </w:p>
        </w:tc>
        <w:tc>
          <w:tcPr>
            <w:tcW w:w="4026" w:type="dxa"/>
            <w:vAlign w:val="center"/>
          </w:tcPr>
          <w:p w14:paraId="0E79EEB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压实度（环刀法）</w:t>
            </w:r>
          </w:p>
        </w:tc>
        <w:tc>
          <w:tcPr>
            <w:tcW w:w="1170" w:type="dxa"/>
            <w:gridSpan w:val="2"/>
            <w:vAlign w:val="center"/>
          </w:tcPr>
          <w:p w14:paraId="76C67D92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见证人</w:t>
            </w:r>
          </w:p>
        </w:tc>
        <w:tc>
          <w:tcPr>
            <w:tcW w:w="3428" w:type="dxa"/>
            <w:vAlign w:val="center"/>
          </w:tcPr>
          <w:p w14:paraId="37CC4D9D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cs="Times New Roman"/>
                <w:szCs w:val="21"/>
                <w:lang w:eastAsia="zh-CN"/>
              </w:rPr>
              <w:t>朱建平</w:t>
            </w:r>
          </w:p>
        </w:tc>
      </w:tr>
      <w:tr w14:paraId="263A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260" w:type="dxa"/>
            <w:vAlign w:val="center"/>
          </w:tcPr>
          <w:p w14:paraId="74AD3AA1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样本数量</w:t>
            </w:r>
          </w:p>
        </w:tc>
        <w:tc>
          <w:tcPr>
            <w:tcW w:w="4026" w:type="dxa"/>
            <w:vAlign w:val="center"/>
          </w:tcPr>
          <w:p w14:paraId="34AF37F0">
            <w:pPr>
              <w:jc w:val="center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cs="Times New Roman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</w:rPr>
              <w:t>点</w:t>
            </w:r>
          </w:p>
        </w:tc>
        <w:tc>
          <w:tcPr>
            <w:tcW w:w="1164" w:type="dxa"/>
            <w:vAlign w:val="center"/>
          </w:tcPr>
          <w:p w14:paraId="4101B8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取样日期</w:t>
            </w:r>
          </w:p>
        </w:tc>
        <w:tc>
          <w:tcPr>
            <w:tcW w:w="3434" w:type="dxa"/>
            <w:gridSpan w:val="2"/>
            <w:vAlign w:val="center"/>
          </w:tcPr>
          <w:p w14:paraId="7A22DB0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</w:t>
            </w:r>
            <w:r>
              <w:rPr>
                <w:rFonts w:hint="default" w:cs="Times New Roman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</w:rPr>
              <w:t>年1月</w:t>
            </w:r>
            <w:r>
              <w:rPr>
                <w:rFonts w:hint="default" w:cs="Times New Roman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</w:rPr>
              <w:t>日</w:t>
            </w:r>
          </w:p>
        </w:tc>
      </w:tr>
      <w:tr w14:paraId="6C9F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260" w:type="dxa"/>
            <w:vAlign w:val="center"/>
          </w:tcPr>
          <w:p w14:paraId="3AA91C4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检测日期</w:t>
            </w:r>
          </w:p>
        </w:tc>
        <w:tc>
          <w:tcPr>
            <w:tcW w:w="4026" w:type="dxa"/>
            <w:vAlign w:val="center"/>
          </w:tcPr>
          <w:p w14:paraId="04AFE19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</w:t>
            </w:r>
            <w:r>
              <w:rPr>
                <w:rFonts w:hint="default" w:cs="Times New Roman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</w:rPr>
              <w:t>年1月</w:t>
            </w:r>
            <w:r>
              <w:rPr>
                <w:rFonts w:hint="eastAsia" w:cs="Times New Roman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</w:rPr>
              <w:t>日</w:t>
            </w:r>
            <w:r>
              <w:rPr>
                <w:rFonts w:hint="default" w:ascii="Times New Roman" w:hAnsi="Times New Roman" w:cs="Times New Roman"/>
                <w:szCs w:val="21"/>
              </w:rPr>
              <w:t>—</w:t>
            </w:r>
            <w:r>
              <w:rPr>
                <w:rFonts w:hint="default" w:ascii="Times New Roman" w:hAnsi="Times New Roman" w:cs="Times New Roman"/>
              </w:rPr>
              <w:t>202</w:t>
            </w:r>
            <w:r>
              <w:rPr>
                <w:rFonts w:hint="default" w:cs="Times New Roman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</w:rPr>
              <w:t>年1月</w:t>
            </w:r>
            <w:r>
              <w:rPr>
                <w:rFonts w:hint="eastAsia" w:cs="Times New Roman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</w:rPr>
              <w:t>日</w:t>
            </w:r>
          </w:p>
        </w:tc>
        <w:tc>
          <w:tcPr>
            <w:tcW w:w="1164" w:type="dxa"/>
            <w:vAlign w:val="center"/>
          </w:tcPr>
          <w:p w14:paraId="6A6D032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报告日期</w:t>
            </w:r>
          </w:p>
        </w:tc>
        <w:tc>
          <w:tcPr>
            <w:tcW w:w="3434" w:type="dxa"/>
            <w:gridSpan w:val="2"/>
            <w:vAlign w:val="center"/>
          </w:tcPr>
          <w:p w14:paraId="731E4DE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</w:t>
            </w:r>
            <w:r>
              <w:rPr>
                <w:rFonts w:hint="default" w:cs="Times New Roman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</w:rPr>
              <w:t>年1月</w:t>
            </w:r>
            <w:r>
              <w:rPr>
                <w:rFonts w:hint="eastAsia" w:cs="Times New Roman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</w:rPr>
              <w:t>日</w:t>
            </w:r>
          </w:p>
        </w:tc>
      </w:tr>
      <w:tr w14:paraId="3499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260" w:type="dxa"/>
            <w:vAlign w:val="center"/>
          </w:tcPr>
          <w:p w14:paraId="37FB3F2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路段桩号</w:t>
            </w:r>
          </w:p>
        </w:tc>
        <w:tc>
          <w:tcPr>
            <w:tcW w:w="8624" w:type="dxa"/>
            <w:gridSpan w:val="4"/>
            <w:vAlign w:val="center"/>
          </w:tcPr>
          <w:p w14:paraId="3CB2DB71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4号楼北侧</w:t>
            </w:r>
          </w:p>
        </w:tc>
      </w:tr>
      <w:tr w14:paraId="2FEA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260" w:type="dxa"/>
            <w:vAlign w:val="center"/>
          </w:tcPr>
          <w:p w14:paraId="7718D6A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结构部位</w:t>
            </w:r>
          </w:p>
        </w:tc>
        <w:tc>
          <w:tcPr>
            <w:tcW w:w="8624" w:type="dxa"/>
            <w:gridSpan w:val="4"/>
            <w:vAlign w:val="center"/>
          </w:tcPr>
          <w:p w14:paraId="0EF0333E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eastAsia="zh-CN"/>
              </w:rPr>
              <w:t>坡道</w:t>
            </w:r>
            <w:r>
              <w:rPr>
                <w:rFonts w:hint="default" w:ascii="Times New Roman" w:hAnsi="Times New Roman" w:cs="Times New Roman"/>
                <w:szCs w:val="21"/>
              </w:rPr>
              <w:t>原土回填</w:t>
            </w:r>
          </w:p>
        </w:tc>
      </w:tr>
      <w:tr w14:paraId="6120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60" w:type="dxa"/>
            <w:vAlign w:val="center"/>
          </w:tcPr>
          <w:p w14:paraId="54F70BE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试验依据</w:t>
            </w:r>
          </w:p>
        </w:tc>
        <w:tc>
          <w:tcPr>
            <w:tcW w:w="8624" w:type="dxa"/>
            <w:gridSpan w:val="4"/>
            <w:vAlign w:val="center"/>
          </w:tcPr>
          <w:p w14:paraId="2490C6A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《公路路基路面现场测试规程》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(JTG 3450－2019)</w:t>
            </w:r>
          </w:p>
        </w:tc>
      </w:tr>
      <w:tr w14:paraId="1D0E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260" w:type="dxa"/>
            <w:vAlign w:val="center"/>
          </w:tcPr>
          <w:p w14:paraId="48E1F4A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检测设备</w:t>
            </w:r>
          </w:p>
        </w:tc>
        <w:tc>
          <w:tcPr>
            <w:tcW w:w="8624" w:type="dxa"/>
            <w:gridSpan w:val="4"/>
            <w:vAlign w:val="center"/>
          </w:tcPr>
          <w:p w14:paraId="1F73158A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环刀、电子天平（SB126）、电热鼓风干燥箱（SB227）</w:t>
            </w:r>
          </w:p>
        </w:tc>
      </w:tr>
      <w:tr w14:paraId="70B5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  <w:jc w:val="center"/>
        </w:trPr>
        <w:tc>
          <w:tcPr>
            <w:tcW w:w="1260" w:type="dxa"/>
            <w:vAlign w:val="center"/>
          </w:tcPr>
          <w:p w14:paraId="41FEF8DF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检测结论</w:t>
            </w:r>
          </w:p>
        </w:tc>
        <w:tc>
          <w:tcPr>
            <w:tcW w:w="8624" w:type="dxa"/>
            <w:gridSpan w:val="4"/>
            <w:vAlign w:val="center"/>
          </w:tcPr>
          <w:p w14:paraId="6D9E65D7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依据</w:t>
            </w:r>
            <w:r>
              <w:rPr>
                <w:rFonts w:hint="eastAsia" w:ascii="宋体" w:hAnsi="宋体" w:eastAsia="宋体" w:cs="宋体"/>
                <w:szCs w:val="21"/>
              </w:rPr>
              <w:t>《公路路基路面现场测试规程》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(JTG 3450－2019)</w:t>
            </w:r>
            <w:r>
              <w:rPr>
                <w:rFonts w:hint="default" w:ascii="Times New Roman" w:hAnsi="Times New Roman" w:cs="Times New Roman"/>
                <w:szCs w:val="21"/>
              </w:rPr>
              <w:t>检测，所检项目结果依据《城镇道路工程施工与质量验收规范》(CJJ 1—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szCs w:val="21"/>
              </w:rPr>
              <w:t>2008) 各点均符合设计要求。详见报告第2页。</w:t>
            </w:r>
          </w:p>
        </w:tc>
      </w:tr>
      <w:tr w14:paraId="5B79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  <w:jc w:val="center"/>
        </w:trPr>
        <w:tc>
          <w:tcPr>
            <w:tcW w:w="1260" w:type="dxa"/>
            <w:vAlign w:val="center"/>
          </w:tcPr>
          <w:p w14:paraId="0B600912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检测说明</w:t>
            </w:r>
          </w:p>
        </w:tc>
        <w:tc>
          <w:tcPr>
            <w:tcW w:w="8624" w:type="dxa"/>
            <w:gridSpan w:val="4"/>
            <w:vAlign w:val="center"/>
          </w:tcPr>
          <w:p w14:paraId="7E48B401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本报告无检测单位盖章无效；          </w:t>
            </w:r>
          </w:p>
          <w:p w14:paraId="462E7A9B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本报告涂改无效；</w:t>
            </w:r>
          </w:p>
          <w:p w14:paraId="00226A0C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本报告无批准人、审核、检测人签字无效；</w:t>
            </w:r>
          </w:p>
          <w:p w14:paraId="434B0AC0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本报告未经检测单位批准不得复制；</w:t>
            </w:r>
          </w:p>
          <w:p w14:paraId="30E85107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如对检测结果有异议，请在收到检测报告之日起15天内向本单位书面提出。</w:t>
            </w:r>
          </w:p>
        </w:tc>
      </w:tr>
      <w:tr w14:paraId="755F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260" w:type="dxa"/>
            <w:vAlign w:val="center"/>
          </w:tcPr>
          <w:p w14:paraId="5616A41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  <w:tc>
          <w:tcPr>
            <w:tcW w:w="8624" w:type="dxa"/>
            <w:gridSpan w:val="4"/>
            <w:vAlign w:val="center"/>
          </w:tcPr>
          <w:p w14:paraId="3DA17054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最大干密度：1.7</w:t>
            </w:r>
            <w:r>
              <w:rPr>
                <w:rFonts w:hint="eastAsia" w:cs="Times New Roman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g/cm</w:t>
            </w:r>
            <w:r>
              <w:rPr>
                <w:rFonts w:hint="default" w:ascii="Times New Roman" w:hAnsi="Times New Roman" w:cs="Times New Roman"/>
                <w:szCs w:val="21"/>
                <w:vertAlign w:val="superscript"/>
              </w:rPr>
              <w:t>3</w:t>
            </w:r>
          </w:p>
        </w:tc>
      </w:tr>
    </w:tbl>
    <w:p w14:paraId="5B18EF5F">
      <w:pPr>
        <w:jc w:val="center"/>
        <w:rPr>
          <w:rFonts w:hint="eastAsia"/>
          <w:szCs w:val="21"/>
        </w:rPr>
      </w:pPr>
    </w:p>
    <w:p w14:paraId="3124281B">
      <w:pPr>
        <w:ind w:leftChars="-57" w:hanging="119" w:hangingChars="57"/>
        <w:rPr>
          <w:rFonts w:hint="eastAsia"/>
          <w:sz w:val="28"/>
          <w:szCs w:val="28"/>
        </w:rPr>
      </w:pPr>
      <w:r>
        <w:rPr>
          <w:rFonts w:hint="eastAsia"/>
          <w:szCs w:val="21"/>
        </w:rPr>
        <w:t xml:space="preserve">检测单位（盖章）：               批准：            审核：            检测：   </w:t>
      </w:r>
    </w:p>
    <w:p w14:paraId="39E86B9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247507FB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检 测 报 告</w:t>
      </w:r>
    </w:p>
    <w:p w14:paraId="38BFE686">
      <w:pPr>
        <w:spacing w:before="156" w:beforeLines="50" w:after="156" w:afterLines="50"/>
        <w:ind w:firstLine="210" w:firstLineChars="100"/>
      </w:pPr>
      <w:r>
        <w:rPr>
          <w:rFonts w:hint="eastAsia"/>
        </w:rPr>
        <w:t>报告编号：SYS2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0000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                                        共 2 页 第 2 页</w:t>
      </w:r>
    </w:p>
    <w:tbl>
      <w:tblPr>
        <w:tblStyle w:val="5"/>
        <w:tblW w:w="102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339"/>
        <w:gridCol w:w="1397"/>
        <w:gridCol w:w="994"/>
        <w:gridCol w:w="995"/>
        <w:gridCol w:w="995"/>
        <w:gridCol w:w="995"/>
        <w:gridCol w:w="995"/>
        <w:gridCol w:w="1731"/>
      </w:tblGrid>
      <w:tr w14:paraId="642D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763" w:type="dxa"/>
            <w:vAlign w:val="center"/>
          </w:tcPr>
          <w:p w14:paraId="34FB81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试样编号</w:t>
            </w:r>
          </w:p>
        </w:tc>
        <w:tc>
          <w:tcPr>
            <w:tcW w:w="1337" w:type="dxa"/>
            <w:vAlign w:val="center"/>
          </w:tcPr>
          <w:p w14:paraId="2F9CC3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取样桩号</w:t>
            </w:r>
          </w:p>
        </w:tc>
        <w:tc>
          <w:tcPr>
            <w:tcW w:w="1395" w:type="dxa"/>
            <w:vAlign w:val="center"/>
          </w:tcPr>
          <w:p w14:paraId="2C0CFB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取样位置</w:t>
            </w:r>
          </w:p>
          <w:p w14:paraId="09119F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距中（m）</w:t>
            </w:r>
          </w:p>
        </w:tc>
        <w:tc>
          <w:tcPr>
            <w:tcW w:w="993" w:type="dxa"/>
            <w:vAlign w:val="center"/>
          </w:tcPr>
          <w:p w14:paraId="041451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最大干密度(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994" w:type="dxa"/>
            <w:vAlign w:val="center"/>
          </w:tcPr>
          <w:p w14:paraId="1A96A22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设计要求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994" w:type="dxa"/>
            <w:vAlign w:val="center"/>
          </w:tcPr>
          <w:p w14:paraId="1FD74B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994" w:type="dxa"/>
            <w:vAlign w:val="center"/>
          </w:tcPr>
          <w:p w14:paraId="2169AA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994" w:type="dxa"/>
            <w:vAlign w:val="center"/>
          </w:tcPr>
          <w:p w14:paraId="6DBABF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压实度</w:t>
            </w:r>
          </w:p>
          <w:p w14:paraId="304338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729" w:type="dxa"/>
            <w:vAlign w:val="center"/>
          </w:tcPr>
          <w:p w14:paraId="1DC9DC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单项判定</w:t>
            </w:r>
          </w:p>
        </w:tc>
      </w:tr>
      <w:tr w14:paraId="36C2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3F0622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  <w:vAlign w:val="center"/>
          </w:tcPr>
          <w:p w14:paraId="6964F09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606DD380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7057B3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6F9806A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3643DAC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94" w:type="dxa"/>
            <w:vMerge w:val="restart"/>
            <w:vAlign w:val="center"/>
          </w:tcPr>
          <w:p w14:paraId="642DFC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94" w:type="dxa"/>
            <w:vMerge w:val="restart"/>
            <w:vAlign w:val="center"/>
          </w:tcPr>
          <w:p w14:paraId="533162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6.6</w:t>
            </w:r>
          </w:p>
        </w:tc>
        <w:tc>
          <w:tcPr>
            <w:tcW w:w="1729" w:type="dxa"/>
            <w:vMerge w:val="restart"/>
            <w:vAlign w:val="center"/>
          </w:tcPr>
          <w:p w14:paraId="2893521F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8B9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56615D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37" w:type="dxa"/>
            <w:vAlign w:val="center"/>
          </w:tcPr>
          <w:p w14:paraId="70446B45">
            <w:pPr>
              <w:jc w:val="center"/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0BD42749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64F3E0A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7AFF3FC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2D3EF4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94" w:type="dxa"/>
            <w:vMerge w:val="continue"/>
            <w:vAlign w:val="center"/>
          </w:tcPr>
          <w:p w14:paraId="632E6E82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075250D7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7BF3F2E3">
            <w:pPr>
              <w:jc w:val="center"/>
            </w:pPr>
          </w:p>
        </w:tc>
      </w:tr>
      <w:tr w14:paraId="5ABC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6E651A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37" w:type="dxa"/>
            <w:vAlign w:val="center"/>
          </w:tcPr>
          <w:p w14:paraId="37BDF5BB">
            <w:pPr>
              <w:jc w:val="center"/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0D88E379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578B58F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17E01A6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0B6196C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994" w:type="dxa"/>
            <w:vMerge w:val="restart"/>
            <w:vAlign w:val="center"/>
          </w:tcPr>
          <w:p w14:paraId="39E1C3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994" w:type="dxa"/>
            <w:vMerge w:val="restart"/>
            <w:vAlign w:val="center"/>
          </w:tcPr>
          <w:p w14:paraId="251ADC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5.5</w:t>
            </w:r>
          </w:p>
        </w:tc>
        <w:tc>
          <w:tcPr>
            <w:tcW w:w="1729" w:type="dxa"/>
            <w:vMerge w:val="restart"/>
            <w:vAlign w:val="center"/>
          </w:tcPr>
          <w:p w14:paraId="129AE125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234C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7AAD81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37" w:type="dxa"/>
            <w:vAlign w:val="center"/>
          </w:tcPr>
          <w:p w14:paraId="6D546678">
            <w:pPr>
              <w:jc w:val="center"/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59EBF26B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4BBFD135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18C9AC0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0BD9773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994" w:type="dxa"/>
            <w:vMerge w:val="continue"/>
            <w:vAlign w:val="center"/>
          </w:tcPr>
          <w:p w14:paraId="30BF3752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32BA236D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29EDCFE3">
            <w:pPr>
              <w:jc w:val="center"/>
            </w:pPr>
          </w:p>
        </w:tc>
      </w:tr>
      <w:tr w14:paraId="01EC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5984A9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37" w:type="dxa"/>
            <w:vAlign w:val="center"/>
          </w:tcPr>
          <w:p w14:paraId="516FEEC1">
            <w:pPr>
              <w:jc w:val="center"/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4E274611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53B7DFDA">
            <w:pPr>
              <w:jc w:val="center"/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50139AB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1B2252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94" w:type="dxa"/>
            <w:vMerge w:val="restart"/>
            <w:vAlign w:val="center"/>
          </w:tcPr>
          <w:p w14:paraId="0ECCFF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994" w:type="dxa"/>
            <w:vMerge w:val="restart"/>
            <w:vAlign w:val="center"/>
          </w:tcPr>
          <w:p w14:paraId="697AEE4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6.6</w:t>
            </w:r>
          </w:p>
        </w:tc>
        <w:tc>
          <w:tcPr>
            <w:tcW w:w="1729" w:type="dxa"/>
            <w:vMerge w:val="restart"/>
            <w:vAlign w:val="center"/>
          </w:tcPr>
          <w:p w14:paraId="2C1377ED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27B8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6C1E87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37" w:type="dxa"/>
            <w:vAlign w:val="center"/>
          </w:tcPr>
          <w:p w14:paraId="6A444EFF">
            <w:pPr>
              <w:jc w:val="center"/>
            </w:pPr>
            <w:r>
              <w:rPr>
                <w:rFonts w:hint="eastAsia"/>
                <w:lang w:val="en-US" w:eastAsia="zh-CN"/>
              </w:rPr>
              <w:t>4号楼北侧</w:t>
            </w:r>
          </w:p>
        </w:tc>
        <w:tc>
          <w:tcPr>
            <w:tcW w:w="1395" w:type="dxa"/>
            <w:vAlign w:val="center"/>
          </w:tcPr>
          <w:p w14:paraId="599784BF">
            <w:pPr>
              <w:jc w:val="center"/>
            </w:pPr>
            <w:r>
              <w:rPr>
                <w:rFonts w:hint="eastAsia"/>
                <w:szCs w:val="21"/>
              </w:rPr>
              <w:t>/</w:t>
            </w:r>
          </w:p>
        </w:tc>
        <w:tc>
          <w:tcPr>
            <w:tcW w:w="993" w:type="dxa"/>
            <w:vAlign w:val="center"/>
          </w:tcPr>
          <w:p w14:paraId="24CC73B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1.78</w:t>
            </w:r>
          </w:p>
        </w:tc>
        <w:tc>
          <w:tcPr>
            <w:tcW w:w="994" w:type="dxa"/>
            <w:vAlign w:val="center"/>
          </w:tcPr>
          <w:p w14:paraId="5281307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94" w:type="dxa"/>
            <w:vAlign w:val="center"/>
          </w:tcPr>
          <w:p w14:paraId="412E1DE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71</w:t>
            </w:r>
          </w:p>
        </w:tc>
        <w:tc>
          <w:tcPr>
            <w:tcW w:w="994" w:type="dxa"/>
            <w:vMerge w:val="continue"/>
            <w:vAlign w:val="center"/>
          </w:tcPr>
          <w:p w14:paraId="213DEF60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60150226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21006890">
            <w:pPr>
              <w:jc w:val="center"/>
            </w:pPr>
          </w:p>
        </w:tc>
      </w:tr>
      <w:tr w14:paraId="7B62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5DBDCD7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337" w:type="dxa"/>
            <w:vAlign w:val="center"/>
          </w:tcPr>
          <w:p w14:paraId="55807E5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以下空白</w:t>
            </w:r>
          </w:p>
        </w:tc>
        <w:tc>
          <w:tcPr>
            <w:tcW w:w="1395" w:type="dxa"/>
            <w:vAlign w:val="center"/>
          </w:tcPr>
          <w:p w14:paraId="3D7A975B">
            <w:pPr>
              <w:jc w:val="center"/>
            </w:pPr>
          </w:p>
        </w:tc>
        <w:tc>
          <w:tcPr>
            <w:tcW w:w="993" w:type="dxa"/>
            <w:vAlign w:val="center"/>
          </w:tcPr>
          <w:p w14:paraId="230D6529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53EEAD56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067C951C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747116FB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318B83C9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504B7F60">
            <w:pPr>
              <w:jc w:val="center"/>
            </w:pPr>
          </w:p>
        </w:tc>
      </w:tr>
      <w:tr w14:paraId="2CAE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06FEECA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337" w:type="dxa"/>
            <w:vAlign w:val="center"/>
          </w:tcPr>
          <w:p w14:paraId="7CC9FE5C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6C300FFF">
            <w:pPr>
              <w:jc w:val="center"/>
            </w:pPr>
          </w:p>
        </w:tc>
        <w:tc>
          <w:tcPr>
            <w:tcW w:w="993" w:type="dxa"/>
            <w:vAlign w:val="center"/>
          </w:tcPr>
          <w:p w14:paraId="0AE29E27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32DA0307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70B2FA9B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1D450F10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7D5F8AF0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556206E2">
            <w:pPr>
              <w:jc w:val="center"/>
            </w:pPr>
          </w:p>
        </w:tc>
      </w:tr>
      <w:tr w14:paraId="62B5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4C45256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337" w:type="dxa"/>
            <w:vAlign w:val="center"/>
          </w:tcPr>
          <w:p w14:paraId="13B87879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26F27933">
            <w:pPr>
              <w:jc w:val="center"/>
            </w:pPr>
          </w:p>
        </w:tc>
        <w:tc>
          <w:tcPr>
            <w:tcW w:w="993" w:type="dxa"/>
            <w:vAlign w:val="center"/>
          </w:tcPr>
          <w:p w14:paraId="3F2058B1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56F75CDC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6AB2469A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544B6440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6B51D113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3CCEC056">
            <w:pPr>
              <w:jc w:val="center"/>
            </w:pPr>
          </w:p>
        </w:tc>
      </w:tr>
      <w:tr w14:paraId="1637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666CED3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37" w:type="dxa"/>
            <w:vAlign w:val="center"/>
          </w:tcPr>
          <w:p w14:paraId="7BD5E64B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57F0C0BC">
            <w:pPr>
              <w:jc w:val="center"/>
            </w:pPr>
          </w:p>
        </w:tc>
        <w:tc>
          <w:tcPr>
            <w:tcW w:w="993" w:type="dxa"/>
            <w:vAlign w:val="center"/>
          </w:tcPr>
          <w:p w14:paraId="4A1EBEF1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18900ACE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68FB3FD9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09CD5ED2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26BB62DA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7DCC0063">
            <w:pPr>
              <w:jc w:val="center"/>
            </w:pPr>
          </w:p>
        </w:tc>
      </w:tr>
      <w:tr w14:paraId="0E1B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743A62BB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37" w:type="dxa"/>
            <w:vAlign w:val="center"/>
          </w:tcPr>
          <w:p w14:paraId="7EEA9BB6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09649805">
            <w:pPr>
              <w:jc w:val="center"/>
            </w:pPr>
          </w:p>
        </w:tc>
        <w:tc>
          <w:tcPr>
            <w:tcW w:w="993" w:type="dxa"/>
            <w:vAlign w:val="center"/>
          </w:tcPr>
          <w:p w14:paraId="7328B7E1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7C231830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6963E78A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38B68DF2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4E705D92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47C29004">
            <w:pPr>
              <w:jc w:val="center"/>
            </w:pPr>
          </w:p>
        </w:tc>
      </w:tr>
      <w:tr w14:paraId="4964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5B5937D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337" w:type="dxa"/>
            <w:vAlign w:val="center"/>
          </w:tcPr>
          <w:p w14:paraId="08BF57D9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2F99CA2B">
            <w:pPr>
              <w:jc w:val="center"/>
            </w:pPr>
          </w:p>
        </w:tc>
        <w:tc>
          <w:tcPr>
            <w:tcW w:w="993" w:type="dxa"/>
            <w:vAlign w:val="center"/>
          </w:tcPr>
          <w:p w14:paraId="39ED9F26">
            <w:pPr>
              <w:jc w:val="center"/>
            </w:pPr>
          </w:p>
        </w:tc>
        <w:tc>
          <w:tcPr>
            <w:tcW w:w="994" w:type="dxa"/>
            <w:vAlign w:val="center"/>
          </w:tcPr>
          <w:p w14:paraId="6BFF523D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3D02DB68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31A7F854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13EE764D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3E3D1BE6">
            <w:pPr>
              <w:jc w:val="center"/>
            </w:pPr>
          </w:p>
        </w:tc>
      </w:tr>
      <w:tr w14:paraId="4AC9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20867C83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337" w:type="dxa"/>
            <w:vAlign w:val="center"/>
          </w:tcPr>
          <w:p w14:paraId="62637E10">
            <w:pPr>
              <w:jc w:val="center"/>
            </w:pPr>
          </w:p>
        </w:tc>
        <w:tc>
          <w:tcPr>
            <w:tcW w:w="1395" w:type="dxa"/>
            <w:vAlign w:val="center"/>
          </w:tcPr>
          <w:p w14:paraId="1DE808CD">
            <w:pPr>
              <w:jc w:val="center"/>
            </w:pPr>
          </w:p>
        </w:tc>
        <w:tc>
          <w:tcPr>
            <w:tcW w:w="993" w:type="dxa"/>
            <w:vAlign w:val="center"/>
          </w:tcPr>
          <w:p w14:paraId="69A663E8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2F53A767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3749F861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2BCA7289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1098CEAF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513DCC0A">
            <w:pPr>
              <w:jc w:val="center"/>
            </w:pPr>
          </w:p>
        </w:tc>
      </w:tr>
      <w:tr w14:paraId="4B9D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3107EDF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337" w:type="dxa"/>
            <w:vAlign w:val="center"/>
          </w:tcPr>
          <w:p w14:paraId="1840CB30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08BFBB98">
            <w:pPr>
              <w:jc w:val="center"/>
            </w:pPr>
          </w:p>
        </w:tc>
        <w:tc>
          <w:tcPr>
            <w:tcW w:w="993" w:type="dxa"/>
            <w:vAlign w:val="center"/>
          </w:tcPr>
          <w:p w14:paraId="3E8C70D0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2CD0B70D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5E0B3F3E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70861F56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646D2312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49E75B0E">
            <w:pPr>
              <w:jc w:val="center"/>
            </w:pPr>
          </w:p>
        </w:tc>
      </w:tr>
      <w:tr w14:paraId="04A3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6270C67B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337" w:type="dxa"/>
            <w:vAlign w:val="center"/>
          </w:tcPr>
          <w:p w14:paraId="1B7B5492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6568307D"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vAlign w:val="center"/>
          </w:tcPr>
          <w:p w14:paraId="6919283D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05299D88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288D1711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47BAA48B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5E473944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6D6CDE8F">
            <w:pPr>
              <w:jc w:val="center"/>
            </w:pPr>
          </w:p>
        </w:tc>
      </w:tr>
      <w:tr w14:paraId="6B87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7F34CEB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337" w:type="dxa"/>
            <w:vAlign w:val="center"/>
          </w:tcPr>
          <w:p w14:paraId="27EC4543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2E29E718"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vAlign w:val="center"/>
          </w:tcPr>
          <w:p w14:paraId="18934FB3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6665408B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556A0F61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60DCD1E1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126C962F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6ACA3CB3">
            <w:pPr>
              <w:jc w:val="center"/>
            </w:pPr>
          </w:p>
        </w:tc>
      </w:tr>
      <w:tr w14:paraId="5DB6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4812045D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337" w:type="dxa"/>
            <w:vAlign w:val="center"/>
          </w:tcPr>
          <w:p w14:paraId="763E32D5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4B31076B"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vAlign w:val="center"/>
          </w:tcPr>
          <w:p w14:paraId="32F67F65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35821245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5A03ACF8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5A0F8002">
            <w:pPr>
              <w:jc w:val="center"/>
            </w:pPr>
          </w:p>
        </w:tc>
        <w:tc>
          <w:tcPr>
            <w:tcW w:w="994" w:type="dxa"/>
            <w:vMerge w:val="restart"/>
            <w:vAlign w:val="center"/>
          </w:tcPr>
          <w:p w14:paraId="1FAEA55E">
            <w:pPr>
              <w:jc w:val="center"/>
            </w:pPr>
          </w:p>
        </w:tc>
        <w:tc>
          <w:tcPr>
            <w:tcW w:w="1729" w:type="dxa"/>
            <w:vMerge w:val="restart"/>
            <w:vAlign w:val="center"/>
          </w:tcPr>
          <w:p w14:paraId="0A0ADC6C">
            <w:pPr>
              <w:jc w:val="center"/>
            </w:pPr>
          </w:p>
        </w:tc>
      </w:tr>
      <w:tr w14:paraId="7934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63" w:type="dxa"/>
            <w:vAlign w:val="center"/>
          </w:tcPr>
          <w:p w14:paraId="4775C13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337" w:type="dxa"/>
            <w:vAlign w:val="center"/>
          </w:tcPr>
          <w:p w14:paraId="0B812C2D"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vAlign w:val="center"/>
          </w:tcPr>
          <w:p w14:paraId="758876BD"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vAlign w:val="center"/>
          </w:tcPr>
          <w:p w14:paraId="0F4019F0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292FC79B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Align w:val="center"/>
          </w:tcPr>
          <w:p w14:paraId="290960B9">
            <w:pPr>
              <w:jc w:val="center"/>
            </w:pPr>
          </w:p>
        </w:tc>
        <w:tc>
          <w:tcPr>
            <w:tcW w:w="994" w:type="dxa"/>
            <w:vMerge w:val="continue"/>
            <w:vAlign w:val="center"/>
          </w:tcPr>
          <w:p w14:paraId="67D063C2">
            <w:pPr>
              <w:jc w:val="center"/>
              <w:rPr>
                <w:rFonts w:hint="eastAsia"/>
              </w:rPr>
            </w:pPr>
          </w:p>
        </w:tc>
        <w:tc>
          <w:tcPr>
            <w:tcW w:w="994" w:type="dxa"/>
            <w:vMerge w:val="continue"/>
            <w:vAlign w:val="center"/>
          </w:tcPr>
          <w:p w14:paraId="408FFF6A">
            <w:pPr>
              <w:jc w:val="center"/>
              <w:rPr>
                <w:rFonts w:hint="eastAsia"/>
              </w:rPr>
            </w:pPr>
          </w:p>
        </w:tc>
        <w:tc>
          <w:tcPr>
            <w:tcW w:w="1729" w:type="dxa"/>
            <w:vMerge w:val="continue"/>
            <w:vAlign w:val="center"/>
          </w:tcPr>
          <w:p w14:paraId="6F465B99">
            <w:pPr>
              <w:jc w:val="center"/>
            </w:pPr>
          </w:p>
        </w:tc>
      </w:tr>
    </w:tbl>
    <w:p w14:paraId="7F207037">
      <w:pPr>
        <w:rPr>
          <w:rFonts w:hint="eastAsia"/>
          <w:sz w:val="10"/>
          <w:szCs w:val="10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5C84D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129A6"/>
    <w:multiLevelType w:val="multilevel"/>
    <w:tmpl w:val="03C129A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I3ODI1MGVmOTZiYTc1ZDY3YjE0MjlhMjA5OTg0NGYifQ=="/>
  </w:docVars>
  <w:rsids>
    <w:rsidRoot w:val="00992715"/>
    <w:rsid w:val="0000677F"/>
    <w:rsid w:val="00015CEF"/>
    <w:rsid w:val="00020914"/>
    <w:rsid w:val="00022BB7"/>
    <w:rsid w:val="0004324C"/>
    <w:rsid w:val="00046194"/>
    <w:rsid w:val="00060F8F"/>
    <w:rsid w:val="0006654D"/>
    <w:rsid w:val="0007169A"/>
    <w:rsid w:val="00077A45"/>
    <w:rsid w:val="000B5CF8"/>
    <w:rsid w:val="000C2C17"/>
    <w:rsid w:val="000E4B17"/>
    <w:rsid w:val="000F7BEB"/>
    <w:rsid w:val="001013F5"/>
    <w:rsid w:val="0010576E"/>
    <w:rsid w:val="0011549A"/>
    <w:rsid w:val="001342A9"/>
    <w:rsid w:val="0014670F"/>
    <w:rsid w:val="00152010"/>
    <w:rsid w:val="00180872"/>
    <w:rsid w:val="001931E0"/>
    <w:rsid w:val="001A6393"/>
    <w:rsid w:val="001D7087"/>
    <w:rsid w:val="001E3B8F"/>
    <w:rsid w:val="00234F0E"/>
    <w:rsid w:val="00266A8F"/>
    <w:rsid w:val="002855A4"/>
    <w:rsid w:val="002901E0"/>
    <w:rsid w:val="00297E1B"/>
    <w:rsid w:val="002B0BDC"/>
    <w:rsid w:val="002B0D2D"/>
    <w:rsid w:val="002C4A30"/>
    <w:rsid w:val="002C4A72"/>
    <w:rsid w:val="002E07C6"/>
    <w:rsid w:val="002E1440"/>
    <w:rsid w:val="002E4C93"/>
    <w:rsid w:val="003154BB"/>
    <w:rsid w:val="00346083"/>
    <w:rsid w:val="00354807"/>
    <w:rsid w:val="0037586F"/>
    <w:rsid w:val="0038602D"/>
    <w:rsid w:val="00386D23"/>
    <w:rsid w:val="00396909"/>
    <w:rsid w:val="003B2FA2"/>
    <w:rsid w:val="003C3BC5"/>
    <w:rsid w:val="003C41B1"/>
    <w:rsid w:val="003D2D5C"/>
    <w:rsid w:val="003E79B5"/>
    <w:rsid w:val="00405229"/>
    <w:rsid w:val="00447A85"/>
    <w:rsid w:val="00480B6F"/>
    <w:rsid w:val="00481BAC"/>
    <w:rsid w:val="0048438A"/>
    <w:rsid w:val="0049478E"/>
    <w:rsid w:val="004C59D5"/>
    <w:rsid w:val="004E4310"/>
    <w:rsid w:val="004E4ECD"/>
    <w:rsid w:val="004F7774"/>
    <w:rsid w:val="00502EE9"/>
    <w:rsid w:val="00516338"/>
    <w:rsid w:val="00524097"/>
    <w:rsid w:val="00542C1F"/>
    <w:rsid w:val="00552660"/>
    <w:rsid w:val="00555C23"/>
    <w:rsid w:val="005628F2"/>
    <w:rsid w:val="0057427C"/>
    <w:rsid w:val="00574DD5"/>
    <w:rsid w:val="00597FD3"/>
    <w:rsid w:val="005C6F6E"/>
    <w:rsid w:val="005E54E2"/>
    <w:rsid w:val="006357E2"/>
    <w:rsid w:val="00662FC3"/>
    <w:rsid w:val="006714D9"/>
    <w:rsid w:val="006751CF"/>
    <w:rsid w:val="006849B4"/>
    <w:rsid w:val="00690620"/>
    <w:rsid w:val="006B4E7E"/>
    <w:rsid w:val="006B643A"/>
    <w:rsid w:val="006F0BAD"/>
    <w:rsid w:val="00704F32"/>
    <w:rsid w:val="0072747D"/>
    <w:rsid w:val="00743CA3"/>
    <w:rsid w:val="0074787B"/>
    <w:rsid w:val="007656DB"/>
    <w:rsid w:val="007A50DA"/>
    <w:rsid w:val="007B1403"/>
    <w:rsid w:val="007B5246"/>
    <w:rsid w:val="007B69B1"/>
    <w:rsid w:val="007C1BC7"/>
    <w:rsid w:val="007E0E95"/>
    <w:rsid w:val="007E1CD5"/>
    <w:rsid w:val="00814DA1"/>
    <w:rsid w:val="00820877"/>
    <w:rsid w:val="00830D57"/>
    <w:rsid w:val="00831D8E"/>
    <w:rsid w:val="00837F70"/>
    <w:rsid w:val="00844F99"/>
    <w:rsid w:val="00846CAB"/>
    <w:rsid w:val="00852CDB"/>
    <w:rsid w:val="00853A6F"/>
    <w:rsid w:val="00895EAF"/>
    <w:rsid w:val="008A47B0"/>
    <w:rsid w:val="008A5633"/>
    <w:rsid w:val="008A7EFE"/>
    <w:rsid w:val="008B179B"/>
    <w:rsid w:val="008C020D"/>
    <w:rsid w:val="008C07B3"/>
    <w:rsid w:val="008C19D3"/>
    <w:rsid w:val="008D4E09"/>
    <w:rsid w:val="008E0F1E"/>
    <w:rsid w:val="008E424E"/>
    <w:rsid w:val="008E428C"/>
    <w:rsid w:val="009042E1"/>
    <w:rsid w:val="00912BEC"/>
    <w:rsid w:val="00914EB9"/>
    <w:rsid w:val="00984EBE"/>
    <w:rsid w:val="00986649"/>
    <w:rsid w:val="00992715"/>
    <w:rsid w:val="009B0E14"/>
    <w:rsid w:val="009C3600"/>
    <w:rsid w:val="009D63F9"/>
    <w:rsid w:val="00A16571"/>
    <w:rsid w:val="00A302D7"/>
    <w:rsid w:val="00A321CF"/>
    <w:rsid w:val="00A662E5"/>
    <w:rsid w:val="00A7324C"/>
    <w:rsid w:val="00A758CA"/>
    <w:rsid w:val="00AA64BF"/>
    <w:rsid w:val="00AC283A"/>
    <w:rsid w:val="00AE5F5A"/>
    <w:rsid w:val="00AF1564"/>
    <w:rsid w:val="00AF1FB2"/>
    <w:rsid w:val="00B04871"/>
    <w:rsid w:val="00B15278"/>
    <w:rsid w:val="00B217A6"/>
    <w:rsid w:val="00B22802"/>
    <w:rsid w:val="00B315DE"/>
    <w:rsid w:val="00B473F5"/>
    <w:rsid w:val="00B56BFB"/>
    <w:rsid w:val="00B64CF1"/>
    <w:rsid w:val="00B7316D"/>
    <w:rsid w:val="00B8456D"/>
    <w:rsid w:val="00B847BA"/>
    <w:rsid w:val="00BA4EE2"/>
    <w:rsid w:val="00BC5809"/>
    <w:rsid w:val="00BD7BB4"/>
    <w:rsid w:val="00BE1BAD"/>
    <w:rsid w:val="00BF2F60"/>
    <w:rsid w:val="00C05F46"/>
    <w:rsid w:val="00C11135"/>
    <w:rsid w:val="00C312C0"/>
    <w:rsid w:val="00C61820"/>
    <w:rsid w:val="00C725A0"/>
    <w:rsid w:val="00C83331"/>
    <w:rsid w:val="00C842EE"/>
    <w:rsid w:val="00CA6D72"/>
    <w:rsid w:val="00CB3E01"/>
    <w:rsid w:val="00CC0D18"/>
    <w:rsid w:val="00CC4788"/>
    <w:rsid w:val="00CE07ED"/>
    <w:rsid w:val="00CF4BAE"/>
    <w:rsid w:val="00D00290"/>
    <w:rsid w:val="00D20F1D"/>
    <w:rsid w:val="00D265A2"/>
    <w:rsid w:val="00D41AFA"/>
    <w:rsid w:val="00D45AC0"/>
    <w:rsid w:val="00D60DDD"/>
    <w:rsid w:val="00D619FB"/>
    <w:rsid w:val="00D77C92"/>
    <w:rsid w:val="00DA62A8"/>
    <w:rsid w:val="00DB5780"/>
    <w:rsid w:val="00DC42A4"/>
    <w:rsid w:val="00DC466B"/>
    <w:rsid w:val="00DC6973"/>
    <w:rsid w:val="00DD2A1B"/>
    <w:rsid w:val="00DE29E0"/>
    <w:rsid w:val="00DE62DE"/>
    <w:rsid w:val="00DE6EC2"/>
    <w:rsid w:val="00DF2CE8"/>
    <w:rsid w:val="00DF3AE3"/>
    <w:rsid w:val="00E07A6C"/>
    <w:rsid w:val="00E13C1E"/>
    <w:rsid w:val="00E20283"/>
    <w:rsid w:val="00E220E6"/>
    <w:rsid w:val="00E33758"/>
    <w:rsid w:val="00E46CC9"/>
    <w:rsid w:val="00E52113"/>
    <w:rsid w:val="00E612D0"/>
    <w:rsid w:val="00E85DFF"/>
    <w:rsid w:val="00E93EF2"/>
    <w:rsid w:val="00EA03B2"/>
    <w:rsid w:val="00EA0DEB"/>
    <w:rsid w:val="00EB4FF9"/>
    <w:rsid w:val="00EC6673"/>
    <w:rsid w:val="00ED040D"/>
    <w:rsid w:val="00ED25BE"/>
    <w:rsid w:val="00ED5384"/>
    <w:rsid w:val="00EE7DA0"/>
    <w:rsid w:val="00F05E18"/>
    <w:rsid w:val="00F44549"/>
    <w:rsid w:val="00F549B0"/>
    <w:rsid w:val="00F7050C"/>
    <w:rsid w:val="00F80471"/>
    <w:rsid w:val="00F83B9D"/>
    <w:rsid w:val="00F8475B"/>
    <w:rsid w:val="00F86C88"/>
    <w:rsid w:val="00F875A3"/>
    <w:rsid w:val="00FB782F"/>
    <w:rsid w:val="00FE7DEE"/>
    <w:rsid w:val="041739C4"/>
    <w:rsid w:val="16AE731B"/>
    <w:rsid w:val="19751C1B"/>
    <w:rsid w:val="1A69465D"/>
    <w:rsid w:val="21CA72A9"/>
    <w:rsid w:val="35E7001B"/>
    <w:rsid w:val="3FFB53DB"/>
    <w:rsid w:val="43BE0EB1"/>
    <w:rsid w:val="480D5A9C"/>
    <w:rsid w:val="48E63E2C"/>
    <w:rsid w:val="4BC264B6"/>
    <w:rsid w:val="557B6F4F"/>
    <w:rsid w:val="57CDECDF"/>
    <w:rsid w:val="57DD0A8C"/>
    <w:rsid w:val="5FBF0B23"/>
    <w:rsid w:val="64FE5377"/>
    <w:rsid w:val="68E72366"/>
    <w:rsid w:val="69A80108"/>
    <w:rsid w:val="73CFC36A"/>
    <w:rsid w:val="77C555FD"/>
    <w:rsid w:val="B5FDB03C"/>
    <w:rsid w:val="DEC39ED9"/>
    <w:rsid w:val="EE5FFCF3"/>
    <w:rsid w:val="EFBFA77F"/>
    <w:rsid w:val="F2BDB133"/>
    <w:rsid w:val="F68EBB8C"/>
    <w:rsid w:val="FF7E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hualong</Company>
  <Pages>3</Pages>
  <Words>253</Words>
  <Characters>1445</Characters>
  <Lines>12</Lines>
  <Paragraphs>3</Paragraphs>
  <TotalTime>3</TotalTime>
  <ScaleCrop>false</ScaleCrop>
  <LinksUpToDate>false</LinksUpToDate>
  <CharactersWithSpaces>1695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2026-01-07T16:20:00Z</dcterms:created>
  <dc:creator>zhu</dc:creator>
  <cp:lastModifiedBy>hfb</cp:lastModifiedBy>
  <cp:lastPrinted>2024-04-20T15:17:00Z</cp:lastPrinted>
  <dcterms:modified xsi:type="dcterms:W3CDTF">2026-01-29T14:01:00Z</dcterms:modified>
  <dc:title>检    测    报   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86B331B7439945ECB158CC950105AFDE_13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