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7FE14" w14:textId="392EB242" w:rsidR="00826A7B" w:rsidRDefault="003809C7" w:rsidP="00D4343A">
      <w:pPr>
        <w:pStyle w:val="Rubrik1"/>
        <w:rPr>
          <w:rStyle w:val="Diskretbetoning"/>
          <w:i w:val="0"/>
          <w:iCs w:val="0"/>
          <w:color w:val="004B66"/>
        </w:rPr>
      </w:pPr>
      <w:r>
        <w:rPr>
          <w:rStyle w:val="Diskretbetoning"/>
          <w:i w:val="0"/>
          <w:iCs w:val="0"/>
          <w:color w:val="004B66"/>
        </w:rPr>
        <w:t>Verksamhetsrapport</w:t>
      </w:r>
    </w:p>
    <w:p w14:paraId="4EDAFD75" w14:textId="6CB9F1BA" w:rsidR="00D541F5" w:rsidRPr="00D541F5" w:rsidRDefault="00D541F5" w:rsidP="00D541F5">
      <w:r w:rsidRPr="00D541F5">
        <w:t>Rapportperiod:</w:t>
      </w:r>
      <w:r w:rsidR="00C51B34">
        <w:t xml:space="preserve"> 1 januari</w:t>
      </w:r>
      <w:r w:rsidRPr="00D541F5">
        <w:t>–</w:t>
      </w:r>
      <w:r w:rsidR="00C51B34">
        <w:t>30 juni</w:t>
      </w:r>
      <w:r w:rsidRPr="00D541F5">
        <w:t xml:space="preserve"> 2025.</w:t>
      </w:r>
    </w:p>
    <w:p w14:paraId="6F9169B3" w14:textId="77777777" w:rsidR="002F03A8" w:rsidRDefault="002F03A8" w:rsidP="002F03A8">
      <w:pPr>
        <w:pStyle w:val="Rubrik2"/>
      </w:pPr>
    </w:p>
    <w:p w14:paraId="7F7DCFBF" w14:textId="0C4C66BA" w:rsidR="003809C7" w:rsidRDefault="003809C7" w:rsidP="002F03A8">
      <w:pPr>
        <w:pStyle w:val="Rubrik2"/>
      </w:pPr>
      <w:r w:rsidRPr="003809C7">
        <w:t xml:space="preserve">Sammanfattning </w:t>
      </w:r>
      <w:r>
        <w:t>från vd</w:t>
      </w:r>
    </w:p>
    <w:p w14:paraId="4E16C8C9" w14:textId="44FDFCB1" w:rsidR="00B85E79" w:rsidRPr="00A12813" w:rsidRDefault="00137FDB" w:rsidP="00B85E79">
      <w:pPr>
        <w:rPr>
          <w:i/>
          <w:iCs/>
        </w:rPr>
      </w:pPr>
      <w:r w:rsidRPr="00A12813">
        <w:rPr>
          <w:i/>
          <w:iCs/>
        </w:rPr>
        <w:t>Fylls på av HB</w:t>
      </w:r>
    </w:p>
    <w:p w14:paraId="32BAB9E4" w14:textId="0694AEEC" w:rsidR="00B85E79" w:rsidRDefault="00B85E79" w:rsidP="00B85E79">
      <w:pPr>
        <w:pStyle w:val="Rubrik2"/>
      </w:pPr>
      <w:r w:rsidRPr="00B85E79">
        <w:t>In- och utträden</w:t>
      </w:r>
    </w:p>
    <w:p w14:paraId="77DA1CE1" w14:textId="4BEE6525" w:rsidR="008C3246" w:rsidRPr="00137FDB" w:rsidRDefault="008C3246" w:rsidP="008C3246">
      <w:pPr>
        <w:rPr>
          <w:i/>
          <w:iCs/>
        </w:rPr>
      </w:pPr>
      <w:r w:rsidRPr="00137FDB">
        <w:rPr>
          <w:i/>
          <w:iCs/>
        </w:rPr>
        <w:t>Saknas i löpande</w:t>
      </w:r>
      <w:r w:rsidR="00137FDB" w:rsidRPr="00137FDB">
        <w:rPr>
          <w:i/>
          <w:iCs/>
        </w:rPr>
        <w:t xml:space="preserve"> dokument</w:t>
      </w:r>
    </w:p>
    <w:p w14:paraId="5C9A72F0" w14:textId="77777777" w:rsidR="00B85E79" w:rsidRDefault="00B85E79" w:rsidP="00B85E79"/>
    <w:p w14:paraId="06CF8F9A" w14:textId="756E0CCD" w:rsidR="00B85E79" w:rsidRDefault="00B85E79" w:rsidP="00B85E79">
      <w:pPr>
        <w:pStyle w:val="Rubrik2"/>
      </w:pPr>
      <w:r w:rsidRPr="00B85E79">
        <w:t>Verksamhetens utveckling</w:t>
      </w:r>
    </w:p>
    <w:p w14:paraId="5C4BB1CD" w14:textId="270F3FDA" w:rsidR="00B85E79" w:rsidRDefault="00B85E79" w:rsidP="00B85E79">
      <w:pPr>
        <w:pStyle w:val="Rubrik3"/>
      </w:pPr>
      <w:r w:rsidRPr="00B85E79">
        <w:t>Omställningsstöd</w:t>
      </w:r>
    </w:p>
    <w:p w14:paraId="0D311228" w14:textId="1DF3DE0D" w:rsidR="00103C15" w:rsidRDefault="00597F18" w:rsidP="00103C15">
      <w:r w:rsidRPr="00597F18">
        <w:t>Under första halvåret har 307 personer registrerats för omställningsstöd, en ökning med åtta procent jämfört med samma period förra året. Utvecklingen ligger i linje med TRS prognos.</w:t>
      </w:r>
      <w:r w:rsidR="00103C15">
        <w:rPr>
          <w:noProof/>
        </w:rPr>
        <w:drawing>
          <wp:inline distT="0" distB="0" distL="0" distR="0" wp14:anchorId="66A83275" wp14:editId="3637C7A7">
            <wp:extent cx="5759450" cy="2388235"/>
            <wp:effectExtent l="0" t="0" r="0" b="0"/>
            <wp:docPr id="1926980866" name="Bildobjekt 1" descr="En bild som visar linje, diagram, Graf,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80866" name="Bildobjekt 1" descr="En bild som visar linje, diagram, Graf, skärmbild&#10;&#10;AI-genererat innehåll kan vara felaktig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2388235"/>
                    </a:xfrm>
                    <a:prstGeom prst="rect">
                      <a:avLst/>
                    </a:prstGeom>
                    <a:noFill/>
                    <a:ln>
                      <a:noFill/>
                    </a:ln>
                  </pic:spPr>
                </pic:pic>
              </a:graphicData>
            </a:graphic>
          </wp:inline>
        </w:drawing>
      </w:r>
    </w:p>
    <w:p w14:paraId="4C2FD60F" w14:textId="77777777" w:rsidR="00103C15" w:rsidRPr="00103C15" w:rsidRDefault="00103C15" w:rsidP="00103C15"/>
    <w:p w14:paraId="251697AE" w14:textId="77777777" w:rsidR="006611EE" w:rsidRDefault="005703EE" w:rsidP="002F03A8">
      <w:r w:rsidRPr="005703EE">
        <w:t xml:space="preserve">Flest nyregistrerade kommer från Arbetsgivaralliansens områden, framför allt från branscherna Ideella och idéburna organisationer samt Utbildning och Folkbildning. Båda dessa står för en större andel av inflödet än vad deras andel av det totala antalet anställda </w:t>
      </w:r>
      <w:r w:rsidRPr="005703EE">
        <w:lastRenderedPageBreak/>
        <w:t>motsvarar. Även Trossamfund och ekumeniska organisationer har ökat markant jämfört med föregående år – antalet nyregistrerade har där fördubblats.</w:t>
      </w:r>
    </w:p>
    <w:p w14:paraId="084BEFFC" w14:textId="6EC5B16B" w:rsidR="00C73644" w:rsidRDefault="00C73644" w:rsidP="002F03A8">
      <w:r>
        <w:rPr>
          <w:noProof/>
        </w:rPr>
        <w:drawing>
          <wp:inline distT="0" distB="0" distL="0" distR="0" wp14:anchorId="5C0C2576" wp14:editId="2419A3B5">
            <wp:extent cx="3889375" cy="1856105"/>
            <wp:effectExtent l="0" t="0" r="0" b="0"/>
            <wp:docPr id="281050046" name="Bildobjekt 2" descr="En bild som visar text, skärmbild, diagram,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50046" name="Bildobjekt 2" descr="En bild som visar text, skärmbild, diagram, Teckensnitt&#10;&#10;AI-genererat innehåll kan vara felaktig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89375" cy="1856105"/>
                    </a:xfrm>
                    <a:prstGeom prst="rect">
                      <a:avLst/>
                    </a:prstGeom>
                    <a:noFill/>
                    <a:ln>
                      <a:noFill/>
                    </a:ln>
                  </pic:spPr>
                </pic:pic>
              </a:graphicData>
            </a:graphic>
          </wp:inline>
        </w:drawing>
      </w:r>
    </w:p>
    <w:p w14:paraId="0692C74C" w14:textId="77777777" w:rsidR="006611EE" w:rsidRDefault="006611EE" w:rsidP="00E52E00"/>
    <w:p w14:paraId="77EC1148" w14:textId="11ABCAE1" w:rsidR="00E52E00" w:rsidRDefault="00E52E00" w:rsidP="00E52E00">
      <w:r>
        <w:t xml:space="preserve">Antalet personer som registrerats från tidsbegränsade anställningar har ökat med 21 procent. Utvecklingen kan dels kopplas till att färre tidsbegränsade anställningar förlängs i en osäker ekonomisk situation, dels till att fler av de nyregistrerade kommer från Svensk Scenkonsts organisationer – en sektor där tidsbegränsade anställningar är vanligt förekommande. Svensk Scenkonsts andel av nyregistreringarna har ökat från </w:t>
      </w:r>
      <w:r w:rsidR="00776C7F">
        <w:t>elva</w:t>
      </w:r>
      <w:r>
        <w:t xml:space="preserve"> till 17 procent.</w:t>
      </w:r>
    </w:p>
    <w:p w14:paraId="1E16462B" w14:textId="7C12245C" w:rsidR="00102380" w:rsidRDefault="00431A14" w:rsidP="00E52E00">
      <w:r w:rsidRPr="00431A14">
        <w:rPr>
          <w:rStyle w:val="Rubrik4Char"/>
        </w:rPr>
        <w:t>Resultat och utfall</w:t>
      </w:r>
      <w:r>
        <w:br/>
      </w:r>
      <w:r w:rsidR="00E52E00">
        <w:t>Trots en tuffare arbetsmarknad är resultaten fortsatt positiva. Under perioden har 213 personer avslutat sitt stöd, varav 91,1 procent har gått vidare till en positiv lösning – anställning, studier eller eget företagande. Samtidigt märks att det generellt tar längre tid för fler att komma i arbete.</w:t>
      </w:r>
    </w:p>
    <w:p w14:paraId="318821B1" w14:textId="77777777" w:rsidR="00152B3D" w:rsidRDefault="00FA519A" w:rsidP="00102380">
      <w:r>
        <w:rPr>
          <w:noProof/>
        </w:rPr>
        <w:drawing>
          <wp:inline distT="0" distB="0" distL="0" distR="0" wp14:anchorId="5B749EC6" wp14:editId="23FBF549">
            <wp:extent cx="3220720" cy="2920365"/>
            <wp:effectExtent l="0" t="0" r="0" b="0"/>
            <wp:docPr id="2133199690" name="Bildobjekt 3" descr="En bild som visar text, skärmbild, diagram,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99690" name="Bildobjekt 3" descr="En bild som visar text, skärmbild, diagram, Teckensnitt&#10;&#10;AI-genererat innehåll kan vara felaktig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20720" cy="2920365"/>
                    </a:xfrm>
                    <a:prstGeom prst="rect">
                      <a:avLst/>
                    </a:prstGeom>
                    <a:noFill/>
                    <a:ln>
                      <a:noFill/>
                    </a:ln>
                  </pic:spPr>
                </pic:pic>
              </a:graphicData>
            </a:graphic>
          </wp:inline>
        </w:drawing>
      </w:r>
    </w:p>
    <w:p w14:paraId="722C33C3" w14:textId="3B65076A" w:rsidR="00C04C0D" w:rsidRDefault="00C04C0D" w:rsidP="00C04C0D">
      <w:r>
        <w:lastRenderedPageBreak/>
        <w:t xml:space="preserve">Andelen jobbsökare som gått vidare till studier har ökat till 15 procent, jämfört med </w:t>
      </w:r>
      <w:r w:rsidR="003F57A3">
        <w:t>elva</w:t>
      </w:r>
      <w:r>
        <w:t xml:space="preserve"> procent samma period förra året. Samtidigt har antalet personer som fått utbildningskostnader betalda inom omställningsstödet ökat med cirka 60 procent. Behovet av insatser som affärskonsult, samtalsterapeut, lokal jobbcoach och datorbidrag har också vuxit, medan färre har behövt TRS eget studiestöd tack vare förbättrade möjligheter till omställningsstudiestöd.</w:t>
      </w:r>
    </w:p>
    <w:p w14:paraId="24CAB9E6" w14:textId="3CDF6494" w:rsidR="00C04C0D" w:rsidRDefault="00C04C0D" w:rsidP="00C04C0D">
      <w:r>
        <w:t>Under perioden har 24 webbinarier genomförts med totalt 271 deltagare</w:t>
      </w:r>
      <w:r w:rsidR="00212732">
        <w:t>,</w:t>
      </w:r>
      <w:r>
        <w:t xml:space="preserve"> en ökning med 33 procent jämfört med ifjol. En pilotomgång av ett nätverk för jobbsökande chefer har också genomförts med gott gensvar.</w:t>
      </w:r>
    </w:p>
    <w:p w14:paraId="1577695A" w14:textId="1C0A23C1" w:rsidR="00C04C0D" w:rsidRDefault="00DF23DD" w:rsidP="00C04C0D">
      <w:r w:rsidRPr="00DF23DD">
        <w:rPr>
          <w:rStyle w:val="Rubrik4Char"/>
        </w:rPr>
        <w:t>Förbättrad nöjdhet och stärkt samverkan</w:t>
      </w:r>
      <w:r>
        <w:br/>
      </w:r>
      <w:r w:rsidR="00C04C0D">
        <w:t>Nöjdheten med stödet utvecklas i rätt riktning men målet om 85 procents upplevd relevans är ännu inte nått. Resultatet har dock ökat från 69 procent (2023) till 78 procent hittills i år. Insatser pågår för att förstå och förbättra detta ytterligare.</w:t>
      </w:r>
    </w:p>
    <w:p w14:paraId="32EE8D0A" w14:textId="2FC6D8A0" w:rsidR="00102380" w:rsidRDefault="00C04C0D" w:rsidP="00C04C0D">
      <w:r>
        <w:t>Samtidigt är det generella omdömet fortsatt mycket positivt. 91 procent har stort eller mycket stort förtroende för sin rådgivare, och 98 procent ger högsta betyg på bemötande. Även samverkan med andra omställningsorganisationer har stärkts, bland annat genom ett gemensamt projekt med Arbetsförmedlingen.</w:t>
      </w:r>
    </w:p>
    <w:p w14:paraId="77576FB4" w14:textId="561BB8EE" w:rsidR="00F94B09" w:rsidRDefault="00F94B09" w:rsidP="002900EF">
      <w:pPr>
        <w:pStyle w:val="Rubrik3"/>
      </w:pPr>
      <w:r w:rsidRPr="00F94B09">
        <w:t>Kompetensstöd individ/anställda</w:t>
      </w:r>
    </w:p>
    <w:p w14:paraId="338843B6" w14:textId="77777777" w:rsidR="009829A7" w:rsidRDefault="00183B92" w:rsidP="001B26B1">
      <w:r w:rsidRPr="00183B92">
        <w:t>Efterfrågan på vägledning och yttranden kopplade till omställningsstudiestöd har ökat tydligt under första halvåret.</w:t>
      </w:r>
    </w:p>
    <w:p w14:paraId="3D4E9AD1" w14:textId="79EA7B47" w:rsidR="00D24C53" w:rsidRPr="001B26B1" w:rsidRDefault="009829A7" w:rsidP="001B26B1">
      <w:r>
        <w:br/>
      </w:r>
      <w:r w:rsidR="00D24C53">
        <w:rPr>
          <w:noProof/>
        </w:rPr>
        <w:drawing>
          <wp:inline distT="0" distB="0" distL="0" distR="0" wp14:anchorId="23FD88F4" wp14:editId="15BB963C">
            <wp:extent cx="5759450" cy="2224405"/>
            <wp:effectExtent l="0" t="0" r="0" b="4445"/>
            <wp:docPr id="97310484" name="Bildobjekt 4" descr="En bild som visar linje, diagram, Graf, sluttning&#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0484" name="Bildobjekt 4" descr="En bild som visar linje, diagram, Graf, sluttning&#10;&#10;AI-genererat innehåll kan vara felaktig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2224405"/>
                    </a:xfrm>
                    <a:prstGeom prst="rect">
                      <a:avLst/>
                    </a:prstGeom>
                    <a:noFill/>
                    <a:ln>
                      <a:noFill/>
                    </a:ln>
                  </pic:spPr>
                </pic:pic>
              </a:graphicData>
            </a:graphic>
          </wp:inline>
        </w:drawing>
      </w:r>
    </w:p>
    <w:p w14:paraId="0D304204" w14:textId="772D62BD" w:rsidR="002900EF" w:rsidRDefault="00DA066B" w:rsidP="002900EF">
      <w:r w:rsidRPr="00DA066B">
        <w:rPr>
          <w:rStyle w:val="Rubrik4Char"/>
        </w:rPr>
        <w:t>Utvecklingen av ansökningar och registreringar</w:t>
      </w:r>
      <w:r>
        <w:br/>
      </w:r>
      <w:r w:rsidR="00FC50E7" w:rsidRPr="00FC50E7">
        <w:t xml:space="preserve">Totalt har 215 anställda nyregistrerats för kompetensstöd, vilket är nära 60 procent fler än ifjol och även något över vår prognos. Störst var ökningen i mars-april, i samband </w:t>
      </w:r>
      <w:r w:rsidR="009C64FC">
        <w:t xml:space="preserve">med </w:t>
      </w:r>
      <w:r w:rsidR="00FC50E7" w:rsidRPr="00FC50E7">
        <w:t>ansökningsomgången till CSN inför höstterminen.</w:t>
      </w:r>
    </w:p>
    <w:p w14:paraId="4AAF3A56" w14:textId="078C56B3" w:rsidR="00FC50E7" w:rsidRDefault="00FC50E7" w:rsidP="002900EF">
      <w:r>
        <w:rPr>
          <w:noProof/>
        </w:rPr>
        <w:lastRenderedPageBreak/>
        <w:drawing>
          <wp:inline distT="0" distB="0" distL="0" distR="0" wp14:anchorId="695D6970" wp14:editId="2DE6BF7C">
            <wp:extent cx="4053205" cy="1965325"/>
            <wp:effectExtent l="0" t="0" r="4445" b="0"/>
            <wp:docPr id="1436454574" name="Bildobjekt 5" descr="En bild som visar text, skärmbild, diagram,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54574" name="Bildobjekt 5" descr="En bild som visar text, skärmbild, diagram, Teckensnitt&#10;&#10;AI-genererat innehåll kan vara felaktig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3205" cy="1965325"/>
                    </a:xfrm>
                    <a:prstGeom prst="rect">
                      <a:avLst/>
                    </a:prstGeom>
                    <a:noFill/>
                    <a:ln>
                      <a:noFill/>
                    </a:ln>
                  </pic:spPr>
                </pic:pic>
              </a:graphicData>
            </a:graphic>
          </wp:inline>
        </w:drawing>
      </w:r>
    </w:p>
    <w:p w14:paraId="7703F9A4" w14:textId="6043125D" w:rsidR="00795284" w:rsidRDefault="00795284" w:rsidP="00795284">
      <w:r>
        <w:t>Efterfrågan på vägledning och yttranden kopplade till omställningsstudiestöd har ökat tydligt under första halvåret. Totalt har 215 anställda nyregistrerats för kompetensstöd, vilket är nära 60 procent fler än samma period förra året och även något över TRS prognos. Den största ökningen skedde under mars–april, i samband med CSN:s ansökningsomgång inför höstterminen.</w:t>
      </w:r>
    </w:p>
    <w:p w14:paraId="3354954E" w14:textId="07399E4B" w:rsidR="00795284" w:rsidRDefault="00795284" w:rsidP="00795284">
      <w:r>
        <w:t xml:space="preserve">Inom Arbetsgivaralliansens område sticker särskilt Utbildning och Folkbildning ut, med 36 procent av nyregistreringarna trots att de utgör endast </w:t>
      </w:r>
      <w:r w:rsidR="006D0C11">
        <w:t>åtta</w:t>
      </w:r>
      <w:r>
        <w:t xml:space="preserve"> procent av medlemsorganisationernas anställda. Ideella och idéburna organisationer (</w:t>
      </w:r>
      <w:proofErr w:type="spellStart"/>
      <w:r>
        <w:t>IoIo</w:t>
      </w:r>
      <w:proofErr w:type="spellEnd"/>
      <w:r>
        <w:t>) är också tydligt överrepresenterade i förhållande till sin storlek. Samtidigt har andelen från Svensk Scenkonst minskat, från 36 till 26 procent jämfört med samma period förra året.</w:t>
      </w:r>
    </w:p>
    <w:p w14:paraId="7ECA52B6" w14:textId="30674838" w:rsidR="00795284" w:rsidRDefault="00AB516A" w:rsidP="00795284">
      <w:r w:rsidRPr="00AB516A">
        <w:rPr>
          <w:rStyle w:val="Rubrik4Char"/>
        </w:rPr>
        <w:t>Kraftig ökning av yttranden till CSN</w:t>
      </w:r>
      <w:r>
        <w:br/>
      </w:r>
      <w:r w:rsidR="00795284">
        <w:t>Antalet yttranden till CSN har ökat med över 130 procent – från 128 till 296 yttranden – varav cirka 30 procent avsåg individer inom omställningsstöd. Majoriteten av yttrandena (93 procent) har varit positiva. I de fall TRS avstått från att ge yttrande har det främst berott på otillräckligt underlag för att bedöma om utbildningen stärker individens ställning på arbetsmarknaden. Fördelningen mellan studier för yrkesbyte och vidareutbildning inom befintligt yrke är ungefär lika.</w:t>
      </w:r>
    </w:p>
    <w:p w14:paraId="0A6C4398" w14:textId="1C175A96" w:rsidR="00795284" w:rsidRDefault="00795284" w:rsidP="00795284">
      <w:r>
        <w:t>Trots det ökade inflödet har antalet beviljade utbildningskostnader minskat med närmare 80 procent. Förklaringen är att regelverket för förmånsskatt har gjort det svårt för anställda att ta sin del av utbildningskostnaden, vilket lett till att många valt att avstå.</w:t>
      </w:r>
    </w:p>
    <w:p w14:paraId="003735AC" w14:textId="21402603" w:rsidR="00FC50E7" w:rsidRDefault="00795284" w:rsidP="00AB516A">
      <w:r>
        <w:t>Samarbetet med CSN och övriga omställningsorganisationer har fortsatt fungera väl.</w:t>
      </w:r>
    </w:p>
    <w:p w14:paraId="205B679D" w14:textId="6268380A" w:rsidR="002900EF" w:rsidRDefault="002900EF" w:rsidP="003C5105">
      <w:pPr>
        <w:pStyle w:val="Rubrik3"/>
        <w:tabs>
          <w:tab w:val="left" w:pos="3718"/>
        </w:tabs>
      </w:pPr>
      <w:r w:rsidRPr="002900EF">
        <w:t>Omställning på arbetsplatse</w:t>
      </w:r>
      <w:r>
        <w:t>n</w:t>
      </w:r>
      <w:r w:rsidR="003C5105">
        <w:tab/>
      </w:r>
    </w:p>
    <w:p w14:paraId="1D49B10E" w14:textId="29D4331E" w:rsidR="003C5105" w:rsidRPr="003C5105" w:rsidRDefault="005F19AC" w:rsidP="003C5105">
      <w:r w:rsidRPr="005F19AC">
        <w:t>Aktivitetsnivån inom området omställning på arbetsplatsen ligger i linje med motsvarande period förra året.</w:t>
      </w:r>
      <w:r w:rsidR="003C5105" w:rsidRPr="003C5105">
        <w:t>  </w:t>
      </w:r>
    </w:p>
    <w:p w14:paraId="09A3B2D6" w14:textId="43BBD8CC" w:rsidR="002561F5" w:rsidRDefault="00622640" w:rsidP="002561F5">
      <w:r w:rsidRPr="00622640">
        <w:rPr>
          <w:rStyle w:val="Rubrik4Char"/>
        </w:rPr>
        <w:lastRenderedPageBreak/>
        <w:t>E</w:t>
      </w:r>
      <w:r w:rsidR="008170A0" w:rsidRPr="00622640">
        <w:rPr>
          <w:rStyle w:val="Rubrik4Char"/>
        </w:rPr>
        <w:t>fterfrågan på stöd vid omställning</w:t>
      </w:r>
      <w:r w:rsidR="008170A0">
        <w:br/>
      </w:r>
      <w:r w:rsidR="002561F5">
        <w:t>Totalt har 24 organisationer varit i kontakt med TRS inför kommande uppsägningar, med cirka 200 berörda medarbetare. 18 av organisationerna tillhör Arbetsgivaralliansens område, där två tredjedelar kommer från Utbildning och Folkbildning samt Ideella och idéburna organisationer. Fem organisationer kommer från Svensk Scenkonst och en är säransluten.</w:t>
      </w:r>
    </w:p>
    <w:p w14:paraId="5AB55B6F" w14:textId="77777777" w:rsidR="002561F5" w:rsidRDefault="002561F5" w:rsidP="002561F5">
      <w:r>
        <w:t>Elva chefer har ansökt om coachstöd, främst med fokus på att hantera förändringssituationer vid omställning. Sju av dessa kommer från Arbetsgivaralliansens område och två från Scenkonstens.</w:t>
      </w:r>
    </w:p>
    <w:p w14:paraId="5AD80CFC" w14:textId="77777777" w:rsidR="002561F5" w:rsidRDefault="002561F5" w:rsidP="002561F5">
      <w:r>
        <w:t>Sex skräddarsydda insatser är under genomförande i olika branscher. Insatserna syftar till att förbereda chefer och fackliga representanter inför omställning och efterfrågan fortsätter öka, troligtvis som ett resultat av ökad kännedom.</w:t>
      </w:r>
    </w:p>
    <w:p w14:paraId="7735AC09" w14:textId="1159239D" w:rsidR="00F94B09" w:rsidRDefault="002561F5" w:rsidP="00F94B09">
      <w:r>
        <w:t>Två välbesökta webbinarier om stöd vid omställning har också genomförts – ett i samarbete med Arbetsgivaralliansen och ett med Svensk Scenkonst. Båda finns nu tillgängliga via TRS webb</w:t>
      </w:r>
      <w:r w:rsidR="008D16C7">
        <w:t>plats</w:t>
      </w:r>
      <w:r>
        <w:t>.</w:t>
      </w:r>
    </w:p>
    <w:p w14:paraId="3B52ACF9" w14:textId="0DCB58C6" w:rsidR="00FB3504" w:rsidRDefault="00FB3504" w:rsidP="00FB3504">
      <w:pPr>
        <w:pStyle w:val="Rubrik2"/>
      </w:pPr>
      <w:r w:rsidRPr="00FB3504">
        <w:t>Förebyggande kompetensutveckling</w:t>
      </w:r>
    </w:p>
    <w:p w14:paraId="2B1C6B57" w14:textId="7BE95B0E" w:rsidR="00C224F6" w:rsidRPr="00C224F6" w:rsidRDefault="00C224F6" w:rsidP="002E1223">
      <w:pPr>
        <w:pStyle w:val="Rubrik4"/>
      </w:pPr>
      <w:r w:rsidRPr="00C224F6">
        <w:t>Förstudie: Föreståndare Idéburen vård och omsorg</w:t>
      </w:r>
    </w:p>
    <w:p w14:paraId="15109097" w14:textId="77777777" w:rsidR="00A53334" w:rsidRDefault="00A53334" w:rsidP="000608FA">
      <w:r w:rsidRPr="00A53334">
        <w:t>Inom ramen för det förebyggande arbetet har en förstudie genomförts med fokus på föreståndare inom idéburen vård och omsorg. Syftet har varit att undersöka hur andelen godkända tillståndsprövningar kan öka. Förstudien är nu slutförd och har överlämnats till parterna och styrelsen.</w:t>
      </w:r>
    </w:p>
    <w:p w14:paraId="5666983B" w14:textId="325B99A1" w:rsidR="00233F93" w:rsidRDefault="00233F93" w:rsidP="000608FA">
      <w:r w:rsidRPr="00233F93">
        <w:t>Rapporten analyserar orsaker till att många föreståndartillstånd avslås av IVO och lyfter kritik mot rättsosäker tillämpning. Den bygger på intervjuer, enkäter och dokumentanalys. Förslag ges kring påverkan, validering, utbildning och samverkan. Inga nya projekt planeras – lärdomar tas vidare i TRS ordinarie utvecklingsarbete.</w:t>
      </w:r>
      <w:r w:rsidR="00214494">
        <w:br/>
      </w:r>
    </w:p>
    <w:p w14:paraId="2B275EB0" w14:textId="425712C9" w:rsidR="000608FA" w:rsidRPr="000608FA" w:rsidRDefault="000608FA" w:rsidP="002E1223">
      <w:pPr>
        <w:pStyle w:val="Rubrik4"/>
      </w:pPr>
      <w:r w:rsidRPr="000608FA">
        <w:t>Förstudie: Bättre kompetensförsörjning av tekniker inom scenkonsten  </w:t>
      </w:r>
    </w:p>
    <w:p w14:paraId="58BA1510" w14:textId="6118023E" w:rsidR="000608FA" w:rsidRPr="000608FA" w:rsidRDefault="002202ED" w:rsidP="000608FA">
      <w:r w:rsidRPr="002202ED">
        <w:t>Förstudien om kompetensförsörjning av tekniker inom scenkonsten kartlägger branschens utmaningar med att attrahera och behålla teknisk personal, och presenterar strategier för att möta behoven på kort och lång sikt. Rapporten presenterades i maj och ett förslag till nästa steg tas fram i augusti. Inom ramen för projektet har riktade utbildningar genomförts med god spridning och stort intresse.</w:t>
      </w:r>
      <w:r>
        <w:t xml:space="preserve"> </w:t>
      </w:r>
      <w:r w:rsidR="000608FA" w:rsidRPr="000608FA">
        <w:t>Värt att nämna är webbinariet ”Mask &amp; hår - identitet, förtryck och tillhörighet” genomförts under april med flera externa talare. Webbinariet är ett av TRS mest välbesökta webbinari</w:t>
      </w:r>
      <w:r w:rsidR="005079F3">
        <w:t>er</w:t>
      </w:r>
      <w:r w:rsidR="000608FA" w:rsidRPr="000608FA">
        <w:t xml:space="preserve"> genom tiderna </w:t>
      </w:r>
      <w:r w:rsidR="000F06F8">
        <w:t>med över</w:t>
      </w:r>
      <w:r w:rsidR="000608FA" w:rsidRPr="000608FA">
        <w:t xml:space="preserve"> 80</w:t>
      </w:r>
      <w:r w:rsidR="000F06F8">
        <w:t xml:space="preserve"> anmälda personer. </w:t>
      </w:r>
      <w:r w:rsidR="000608FA" w:rsidRPr="000608FA">
        <w:lastRenderedPageBreak/>
        <w:t xml:space="preserve">Webbinariet är inspelat och </w:t>
      </w:r>
      <w:r w:rsidR="00553752">
        <w:t>publicerat</w:t>
      </w:r>
      <w:r w:rsidR="000608FA" w:rsidRPr="000608FA">
        <w:t xml:space="preserve"> på TRS webb</w:t>
      </w:r>
      <w:r w:rsidR="000B4100">
        <w:t>plats</w:t>
      </w:r>
      <w:r w:rsidR="000608FA" w:rsidRPr="000608FA">
        <w:t>.  </w:t>
      </w:r>
      <w:r w:rsidR="00A12813">
        <w:br/>
      </w:r>
    </w:p>
    <w:p w14:paraId="75C6F614" w14:textId="77777777" w:rsidR="000608FA" w:rsidRPr="000608FA" w:rsidRDefault="000608FA" w:rsidP="00853EE0">
      <w:pPr>
        <w:pStyle w:val="Rubrik4"/>
      </w:pPr>
      <w:r w:rsidRPr="000608FA">
        <w:t>Förstudie finansierad av ESF: Kompetensutvecklingsbehov inom AI </w:t>
      </w:r>
    </w:p>
    <w:p w14:paraId="6CDB535A" w14:textId="77777777" w:rsidR="000608FA" w:rsidRPr="000608FA" w:rsidRDefault="000608FA" w:rsidP="000608FA">
      <w:r w:rsidRPr="000608FA">
        <w:t>Syftet är att få ökad kunskap om TRS branschers användning av AI, hur AI påverkar desamma och vilket behov av kompetensutveckling som finns inom TRS branscher generellt. </w:t>
      </w:r>
    </w:p>
    <w:p w14:paraId="0637E5CA" w14:textId="52CDAF52" w:rsidR="000500D2" w:rsidRDefault="000500D2" w:rsidP="000608FA">
      <w:r w:rsidRPr="000500D2">
        <w:t>Förstudien om AI och kompetensutveckling, som leds av Anna Kleis och genomförs av RISE</w:t>
      </w:r>
      <w:r w:rsidR="00670515">
        <w:t xml:space="preserve"> </w:t>
      </w:r>
      <w:r w:rsidR="00670515" w:rsidRPr="00670515">
        <w:t xml:space="preserve">(Research </w:t>
      </w:r>
      <w:proofErr w:type="spellStart"/>
      <w:r w:rsidR="00670515" w:rsidRPr="00670515">
        <w:t>Institutes</w:t>
      </w:r>
      <w:proofErr w:type="spellEnd"/>
      <w:r w:rsidR="00670515" w:rsidRPr="00670515">
        <w:t xml:space="preserve"> </w:t>
      </w:r>
      <w:proofErr w:type="spellStart"/>
      <w:r w:rsidR="00670515" w:rsidRPr="00670515">
        <w:t>of</w:t>
      </w:r>
      <w:proofErr w:type="spellEnd"/>
      <w:r w:rsidR="00670515" w:rsidRPr="00670515">
        <w:t xml:space="preserve"> Sweden)</w:t>
      </w:r>
      <w:r w:rsidRPr="000500D2">
        <w:t xml:space="preserve"> med ESF-finansiering, kartlägger hur AI påverkar yrkesroller och kompetensbehov inom TRS branscher. Intresset för att medverka har varit stort – över 100 personer har deltagit i workshops, enkäter och intervjuer. Slutrapporten väntas hösten 2025 och resultaten ska ligga till grund för ett genomförandeprojekt 2026.</w:t>
      </w:r>
      <w:r w:rsidR="00E71A0C">
        <w:br/>
      </w:r>
    </w:p>
    <w:p w14:paraId="2F78B0EE" w14:textId="53E7FF3F" w:rsidR="000608FA" w:rsidRPr="000608FA" w:rsidRDefault="000608FA" w:rsidP="00E71A0C">
      <w:pPr>
        <w:pStyle w:val="Rubrik4"/>
      </w:pPr>
      <w:r w:rsidRPr="000608FA">
        <w:t>Forskningsprojekt: Synergi </w:t>
      </w:r>
    </w:p>
    <w:p w14:paraId="2AB991E6" w14:textId="14FE5E91" w:rsidR="00F41F1D" w:rsidRDefault="00BF3D06" w:rsidP="00E71A0C">
      <w:pPr>
        <w:pStyle w:val="Rubrik3"/>
      </w:pPr>
      <w:r w:rsidRPr="00BF3D06">
        <w:rPr>
          <w:rFonts w:eastAsiaTheme="minorHAnsi" w:cstheme="minorBidi"/>
          <w:color w:val="auto"/>
          <w:sz w:val="22"/>
        </w:rPr>
        <w:t>Synergi, som leds av Jönköping University och finansieras av KK-stiftelsen, syftar till att utveckla metoder för systematisk ledarskapsutveckling. TRS deltar som strategisk partner. Projektet, som nu är inne på sitt fjärde och sista år, har nyligen förlängts till 2026. TRS har ännu inte tagit ställning till fortsatt medverkan, men hittills har projektet redan bidragit till metodutveckling internt.</w:t>
      </w:r>
      <w:r w:rsidR="00E71A0C">
        <w:rPr>
          <w:rFonts w:eastAsiaTheme="minorHAnsi" w:cstheme="minorBidi"/>
          <w:color w:val="auto"/>
          <w:sz w:val="22"/>
        </w:rPr>
        <w:br/>
      </w:r>
    </w:p>
    <w:p w14:paraId="26EB3E00" w14:textId="48ACDD7B" w:rsidR="00F41F1D" w:rsidRPr="00F41F1D" w:rsidRDefault="00F41F1D" w:rsidP="00F41F1D">
      <w:pPr>
        <w:rPr>
          <w:rFonts w:eastAsiaTheme="majorEastAsia" w:cstheme="majorBidi"/>
          <w:color w:val="004B66"/>
          <w:sz w:val="24"/>
        </w:rPr>
      </w:pPr>
      <w:r w:rsidRPr="00F41F1D">
        <w:rPr>
          <w:rFonts w:eastAsiaTheme="majorEastAsia" w:cstheme="majorBidi"/>
          <w:color w:val="004B66"/>
          <w:sz w:val="24"/>
        </w:rPr>
        <w:t>Kunskap om kompetens – stöd till arbetsplatser</w:t>
      </w:r>
    </w:p>
    <w:p w14:paraId="52A4A281" w14:textId="77777777" w:rsidR="00F41F1D" w:rsidRPr="00F41F1D" w:rsidRDefault="00F41F1D" w:rsidP="00F41F1D">
      <w:r w:rsidRPr="00F41F1D">
        <w:t xml:space="preserve">Syftet med stödet är att stärka arbetsplatsers förmåga att utveckla strategiskt viktig kompetens. Under året har </w:t>
      </w:r>
      <w:proofErr w:type="spellStart"/>
      <w:r w:rsidRPr="00F41F1D">
        <w:t>nylanseringen</w:t>
      </w:r>
      <w:proofErr w:type="spellEnd"/>
      <w:r w:rsidRPr="00F41F1D">
        <w:t xml:space="preserve"> av Kunskap om kompetens rullats ut, vilket har ökat synligheten och lett till fler genomförda insatser jämfört med föregående år.</w:t>
      </w:r>
    </w:p>
    <w:p w14:paraId="09BD70BD" w14:textId="77777777" w:rsidR="00F41F1D" w:rsidRPr="0018245D" w:rsidRDefault="00F41F1D" w:rsidP="00F41F1D">
      <w:pPr>
        <w:rPr>
          <w:b/>
          <w:bCs/>
        </w:rPr>
      </w:pPr>
      <w:r w:rsidRPr="0018245D">
        <w:rPr>
          <w:b/>
          <w:bCs/>
        </w:rPr>
        <w:t>Per den 30 juni är status följande:</w:t>
      </w:r>
    </w:p>
    <w:p w14:paraId="219AAAC5" w14:textId="77777777" w:rsidR="00F41F1D" w:rsidRPr="00F41F1D" w:rsidRDefault="00F41F1D" w:rsidP="0018245D">
      <w:pPr>
        <w:pStyle w:val="Punktlista1"/>
      </w:pPr>
      <w:r w:rsidRPr="00F41F1D">
        <w:t>Två behovsanalyser har genomförts (inom idrotten och Svensk Scenkonst) och tre är pågående.</w:t>
      </w:r>
    </w:p>
    <w:p w14:paraId="25AFE7F7" w14:textId="77777777" w:rsidR="00F41F1D" w:rsidRPr="00F41F1D" w:rsidRDefault="00F41F1D" w:rsidP="0018245D">
      <w:pPr>
        <w:pStyle w:val="Punktlista1"/>
      </w:pPr>
      <w:r w:rsidRPr="00F41F1D">
        <w:t>Tre anpassade program har slutförts.</w:t>
      </w:r>
    </w:p>
    <w:p w14:paraId="2B5198CA" w14:textId="77777777" w:rsidR="00F41F1D" w:rsidRDefault="00F41F1D" w:rsidP="0018245D">
      <w:pPr>
        <w:pStyle w:val="Punktlista1"/>
      </w:pPr>
      <w:r w:rsidRPr="00F41F1D">
        <w:t>Åtta workshopinsatser har genomförts (fem inom Arbetsgivaralliansens område och tre inom Svensk Scenkonst). Ytterligare en skräddarsydd insats och tre workshops pågår.</w:t>
      </w:r>
    </w:p>
    <w:p w14:paraId="6E0EE6C8" w14:textId="77777777" w:rsidR="0018245D" w:rsidRPr="0018245D" w:rsidRDefault="0018245D" w:rsidP="0018245D"/>
    <w:p w14:paraId="745F45FC" w14:textId="77777777" w:rsidR="00F41F1D" w:rsidRPr="00F41F1D" w:rsidRDefault="00F41F1D" w:rsidP="00F41F1D">
      <w:r w:rsidRPr="00F41F1D">
        <w:t>Teman har varit mötesledning, Samarbetskompassen och Kunskap om kompetens.</w:t>
      </w:r>
    </w:p>
    <w:p w14:paraId="060CD521" w14:textId="77777777" w:rsidR="00F41F1D" w:rsidRPr="00F41F1D" w:rsidRDefault="00F41F1D" w:rsidP="00F41F1D"/>
    <w:p w14:paraId="3558FAC7" w14:textId="77777777" w:rsidR="00F41F1D" w:rsidRPr="00F92852" w:rsidRDefault="00F41F1D" w:rsidP="002E1223">
      <w:pPr>
        <w:pStyle w:val="Rubrik4"/>
      </w:pPr>
      <w:r w:rsidRPr="00F92852">
        <w:lastRenderedPageBreak/>
        <w:t>Webbinarier</w:t>
      </w:r>
    </w:p>
    <w:p w14:paraId="0B93B4D0" w14:textId="31996914" w:rsidR="006F0237" w:rsidRPr="000608FA" w:rsidRDefault="00F41F1D" w:rsidP="00F41F1D">
      <w:r w:rsidRPr="00F41F1D">
        <w:t>Fem webbinarier har hållits, varav ett även med fysiskt deltagande. Det mest välbesökta samlade 50 deltagare. Totalt har 118 personer deltagit. Teman har varit: Leda dialog, Utvecklingssamtalet, Kompetensutveckling och AI-kompetens på arbetsplatsen.</w:t>
      </w:r>
    </w:p>
    <w:p w14:paraId="0277651A" w14:textId="77777777" w:rsidR="00FB3504" w:rsidRDefault="00FB3504" w:rsidP="00FB3504"/>
    <w:p w14:paraId="55E3223F" w14:textId="4DB53E35" w:rsidR="00FB3504" w:rsidRDefault="00FB3504" w:rsidP="00FB3504">
      <w:pPr>
        <w:pStyle w:val="Rubrik2"/>
      </w:pPr>
      <w:r w:rsidRPr="00FB3504">
        <w:t>Digital utveckling och IT</w:t>
      </w:r>
    </w:p>
    <w:p w14:paraId="578EB66B" w14:textId="64ECFF38" w:rsidR="00724067" w:rsidRPr="00724067" w:rsidRDefault="00724067" w:rsidP="00724067">
      <w:pPr>
        <w:rPr>
          <w:b/>
          <w:bCs/>
        </w:rPr>
      </w:pPr>
      <w:r w:rsidRPr="00862932">
        <w:rPr>
          <w:rStyle w:val="Rubrik4Char"/>
        </w:rPr>
        <w:t>System och dataskydd</w:t>
      </w:r>
      <w:r>
        <w:rPr>
          <w:b/>
          <w:bCs/>
        </w:rPr>
        <w:br/>
      </w:r>
      <w:proofErr w:type="spellStart"/>
      <w:r>
        <w:t>LimeCRM</w:t>
      </w:r>
      <w:proofErr w:type="spellEnd"/>
      <w:r>
        <w:t xml:space="preserve"> har nu separerats för TRS och SOK, vilket förbättrar GDPR-efterlevnad, informationssäkerhet och möjliggör mer riktad utveckling. Ett projekt pågår för att införa tydligare behörighetsstyrning i Lime, med fokus på att skydda personuppgifter och ge korrekt åtkomst utifrån roll.</w:t>
      </w:r>
    </w:p>
    <w:p w14:paraId="15248FCE" w14:textId="710F6FC6" w:rsidR="00724067" w:rsidRPr="00724067" w:rsidRDefault="00724067" w:rsidP="00724067">
      <w:pPr>
        <w:rPr>
          <w:b/>
          <w:bCs/>
        </w:rPr>
      </w:pPr>
      <w:r w:rsidRPr="00862932">
        <w:rPr>
          <w:rStyle w:val="Rubrik4Char"/>
        </w:rPr>
        <w:t>Uppföljning och rapportering</w:t>
      </w:r>
      <w:r>
        <w:rPr>
          <w:b/>
          <w:bCs/>
        </w:rPr>
        <w:br/>
      </w:r>
      <w:proofErr w:type="spellStart"/>
      <w:r>
        <w:t>PowerBI</w:t>
      </w:r>
      <w:proofErr w:type="spellEnd"/>
      <w:r>
        <w:t>-projektet löper enligt plan. Månadsrapporter tas fram löpande för omställnings- och kompetensstödet. Överlämning till ny ansvarig pågår.</w:t>
      </w:r>
    </w:p>
    <w:p w14:paraId="158741B8" w14:textId="3485CFC4" w:rsidR="00724067" w:rsidRPr="00724067" w:rsidRDefault="00724067" w:rsidP="00724067">
      <w:pPr>
        <w:rPr>
          <w:b/>
          <w:bCs/>
        </w:rPr>
      </w:pPr>
      <w:r w:rsidRPr="00862932">
        <w:rPr>
          <w:rStyle w:val="Rubrik4Char"/>
        </w:rPr>
        <w:t>AI och digital kompetens</w:t>
      </w:r>
      <w:r>
        <w:rPr>
          <w:b/>
          <w:bCs/>
        </w:rPr>
        <w:br/>
      </w:r>
      <w:r>
        <w:t xml:space="preserve">AI-kartan för 2025–2026 är färdigställd. Insatser planeras för att stärka TRS medarbetares digitala kompetens, bland annat med stöd av </w:t>
      </w:r>
      <w:proofErr w:type="spellStart"/>
      <w:r>
        <w:t>Lexicons</w:t>
      </w:r>
      <w:proofErr w:type="spellEnd"/>
      <w:r>
        <w:t xml:space="preserve"> utbildningsportal. AI-gruppen har fördjupat sitt arbete inom </w:t>
      </w:r>
      <w:proofErr w:type="spellStart"/>
      <w:r>
        <w:t>Copilot</w:t>
      </w:r>
      <w:proofErr w:type="spellEnd"/>
      <w:r>
        <w:t>.</w:t>
      </w:r>
    </w:p>
    <w:p w14:paraId="53E71A5F" w14:textId="20904061" w:rsidR="00724067" w:rsidRPr="00724067" w:rsidRDefault="00724067" w:rsidP="00724067">
      <w:pPr>
        <w:rPr>
          <w:b/>
          <w:bCs/>
        </w:rPr>
      </w:pPr>
      <w:r w:rsidRPr="00862932">
        <w:rPr>
          <w:rStyle w:val="Rubrik4Char"/>
        </w:rPr>
        <w:t>Cybersäkerhet</w:t>
      </w:r>
      <w:r>
        <w:rPr>
          <w:b/>
          <w:bCs/>
        </w:rPr>
        <w:br/>
      </w:r>
      <w:r>
        <w:t xml:space="preserve">TRS har infört Mobile </w:t>
      </w:r>
      <w:proofErr w:type="spellStart"/>
      <w:r>
        <w:t>Device</w:t>
      </w:r>
      <w:proofErr w:type="spellEnd"/>
      <w:r>
        <w:t xml:space="preserve"> Manager för att stärka skyddet av mobila enheter. Ett samarbete med </w:t>
      </w:r>
      <w:proofErr w:type="spellStart"/>
      <w:r>
        <w:t>Truesec</w:t>
      </w:r>
      <w:proofErr w:type="spellEnd"/>
      <w:r>
        <w:t xml:space="preserve"> har resulterat i en </w:t>
      </w:r>
      <w:proofErr w:type="spellStart"/>
      <w:r>
        <w:t>cybersäkerhetsroadmap</w:t>
      </w:r>
      <w:proofErr w:type="spellEnd"/>
      <w:r>
        <w:t>, som blir underlag för fortsatt arbete med säkerhetshöjande åtgärder under hösten.</w:t>
      </w:r>
    </w:p>
    <w:p w14:paraId="4423191B" w14:textId="7EEF34AE" w:rsidR="00325E8E" w:rsidRPr="006B7C68" w:rsidRDefault="00724067" w:rsidP="00724067">
      <w:r w:rsidRPr="00862932">
        <w:rPr>
          <w:rStyle w:val="Rubrik4Char"/>
        </w:rPr>
        <w:t>Microsoft 365 och operativsystem</w:t>
      </w:r>
      <w:r w:rsidRPr="00724067">
        <w:rPr>
          <w:b/>
          <w:bCs/>
        </w:rPr>
        <w:br/>
      </w:r>
      <w:r>
        <w:t>En workshop har genomförts för att identifiera arbetssätt och behov kopplade till Microsoft 365. Val av extern samarbetspartner görs efter sommaren. I samband med övergången till Windows 11 har medarbetarna genomfört en kortare utbildning.</w:t>
      </w:r>
    </w:p>
    <w:p w14:paraId="33864AC7" w14:textId="77777777" w:rsidR="00546724" w:rsidRDefault="00546724" w:rsidP="00546724"/>
    <w:p w14:paraId="1DD643E8" w14:textId="4B3ED58C" w:rsidR="00546724" w:rsidRDefault="00546724" w:rsidP="00546724">
      <w:pPr>
        <w:pStyle w:val="Rubrik2"/>
      </w:pPr>
      <w:r w:rsidRPr="00546724">
        <w:t>Kommunikation och ökad kännedom</w:t>
      </w:r>
    </w:p>
    <w:p w14:paraId="6B9FA872" w14:textId="77777777" w:rsidR="002E1223" w:rsidRDefault="002E1223" w:rsidP="002E1223">
      <w:r>
        <w:t>Under perioden har kommunikationsarbetet fortsatt att stödja verksamhetens strategiska mål genom att öka kännedomen om TRS stöd. Fokus har legat på att nå både jobbsökare och arbetsgivare via nyhetsbrev, samarbeten och ökad synlighet i digitala och fysiska kanaler.</w:t>
      </w:r>
    </w:p>
    <w:p w14:paraId="1EE45E27" w14:textId="77777777" w:rsidR="002E1223" w:rsidRDefault="002E1223" w:rsidP="002E1223">
      <w:r>
        <w:lastRenderedPageBreak/>
        <w:t>Nyhetsbrev har skickats till både jobbsökare och anslutna organisationer med information om aktuella aktiviteter, stöd och webbinarier. Även parterna har fått riktat material för vidare spridning i sina kanaler.</w:t>
      </w:r>
    </w:p>
    <w:p w14:paraId="2F0F6EEA" w14:textId="77777777" w:rsidR="002E1223" w:rsidRDefault="002E1223" w:rsidP="002E1223">
      <w:r>
        <w:t>Ett exempel på extern synlighet är en intervju med en jobbsökare som startat eget företag med stöd av TRS, vilket också uppmärksammades i nationell media och har använts i vår kommunikation.</w:t>
      </w:r>
    </w:p>
    <w:p w14:paraId="1359D228" w14:textId="59A06B20" w:rsidR="002E1223" w:rsidRDefault="002E1223" w:rsidP="002E1223">
      <w:r>
        <w:t>Under perioden har vi även publicerat höstens program för webbinarier och andra insatser på trs.se. Planeringen av höstens konferens om kompetensutveckling, som hålls den 4 november, är i gång.</w:t>
      </w:r>
    </w:p>
    <w:p w14:paraId="2D130A0C" w14:textId="77E0109C" w:rsidR="006732E1" w:rsidRDefault="002E1223" w:rsidP="002E1223">
      <w:r>
        <w:t xml:space="preserve">Samtidigt har arbetet med att nylansera Portalen/Mina sidor inletts i samarbete med </w:t>
      </w:r>
      <w:proofErr w:type="spellStart"/>
      <w:r>
        <w:t>Digitalist</w:t>
      </w:r>
      <w:proofErr w:type="spellEnd"/>
      <w:r>
        <w:t>. Projektet syftar till att förbättra både funktionalitet och användarupplevelse, med lansering planerad till hösten.</w:t>
      </w:r>
    </w:p>
    <w:p w14:paraId="66279AB2" w14:textId="77777777" w:rsidR="00A03A26" w:rsidRDefault="00A03A26" w:rsidP="002E1223"/>
    <w:p w14:paraId="31A4D672" w14:textId="01EA2F1E" w:rsidR="00A03A26" w:rsidRDefault="00A03A26" w:rsidP="001004DC">
      <w:pPr>
        <w:pStyle w:val="Rubrik3"/>
      </w:pPr>
      <w:r>
        <w:t>Rubriker som inte lyfts över</w:t>
      </w:r>
    </w:p>
    <w:p w14:paraId="09571074" w14:textId="77777777" w:rsidR="001004DC" w:rsidRDefault="001004DC" w:rsidP="002E1223"/>
    <w:p w14:paraId="784790F9" w14:textId="26504743" w:rsidR="001004DC" w:rsidRDefault="001004DC" w:rsidP="001004DC">
      <w:pPr>
        <w:pStyle w:val="Rubrik4"/>
      </w:pPr>
      <w:r w:rsidRPr="001004DC">
        <w:t>Ekonomi och kapitalförvaltning</w:t>
      </w:r>
      <w:r w:rsidRPr="001004DC">
        <w:rPr>
          <w:rFonts w:ascii="Times New Roman" w:hAnsi="Times New Roman" w:cs="Times New Roman"/>
        </w:rPr>
        <w:t>   </w:t>
      </w:r>
    </w:p>
    <w:p w14:paraId="2851D637" w14:textId="29E4408D" w:rsidR="001004DC" w:rsidRDefault="001004DC" w:rsidP="001004DC">
      <w:pPr>
        <w:pStyle w:val="Rubrik4"/>
      </w:pPr>
      <w:r w:rsidRPr="001004DC">
        <w:t>HR, administration och organisation</w:t>
      </w:r>
      <w:r w:rsidRPr="001004DC">
        <w:rPr>
          <w:rFonts w:ascii="Times New Roman" w:hAnsi="Times New Roman" w:cs="Times New Roman"/>
        </w:rPr>
        <w:t> </w:t>
      </w:r>
      <w:r w:rsidRPr="001004DC">
        <w:rPr>
          <w:rFonts w:cs="Georgia"/>
        </w:rPr>
        <w:t>–</w:t>
      </w:r>
      <w:r w:rsidRPr="001004DC">
        <w:rPr>
          <w:rFonts w:ascii="Times New Roman" w:hAnsi="Times New Roman" w:cs="Times New Roman"/>
        </w:rPr>
        <w:t> </w:t>
      </w:r>
      <w:r w:rsidRPr="001004DC">
        <w:t>Halv</w:t>
      </w:r>
      <w:r w:rsidRPr="001004DC">
        <w:rPr>
          <w:rFonts w:cs="Georgia"/>
        </w:rPr>
        <w:t>å</w:t>
      </w:r>
      <w:r w:rsidRPr="001004DC">
        <w:t>rsuppf</w:t>
      </w:r>
      <w:r w:rsidRPr="001004DC">
        <w:rPr>
          <w:rFonts w:cs="Georgia"/>
        </w:rPr>
        <w:t>ö</w:t>
      </w:r>
      <w:r w:rsidRPr="001004DC">
        <w:t>ljning</w:t>
      </w:r>
    </w:p>
    <w:p w14:paraId="1AD4DF5E" w14:textId="65777CD5" w:rsidR="00B35D8B" w:rsidRDefault="001004DC" w:rsidP="001004DC">
      <w:pPr>
        <w:pStyle w:val="Rubrik4"/>
      </w:pPr>
      <w:r w:rsidRPr="001004DC">
        <w:t>Styrelsearbete - Halvårsuppföljning</w:t>
      </w:r>
    </w:p>
    <w:p w14:paraId="3E2B6384" w14:textId="7389D9A9" w:rsidR="00B35D8B" w:rsidRDefault="00B35D8B" w:rsidP="001004DC">
      <w:pPr>
        <w:pStyle w:val="Rubrik4"/>
      </w:pPr>
      <w:r w:rsidRPr="00B35D8B">
        <w:t>TRS partsråd</w:t>
      </w:r>
      <w:r w:rsidRPr="00B35D8B">
        <w:rPr>
          <w:rFonts w:ascii="Times New Roman" w:hAnsi="Times New Roman" w:cs="Times New Roman"/>
        </w:rPr>
        <w:t>  </w:t>
      </w:r>
    </w:p>
    <w:p w14:paraId="3B89A691" w14:textId="7D3D9288" w:rsidR="00B35D8B" w:rsidRDefault="00B35D8B" w:rsidP="001004DC">
      <w:pPr>
        <w:pStyle w:val="Rubrik4"/>
      </w:pPr>
      <w:r w:rsidRPr="00B35D8B">
        <w:t xml:space="preserve">Viktiga beslut och händelser - Halvårsuppföljning </w:t>
      </w:r>
      <w:r w:rsidRPr="00B35D8B">
        <w:rPr>
          <w:rFonts w:ascii="Times New Roman" w:hAnsi="Times New Roman" w:cs="Times New Roman"/>
        </w:rPr>
        <w:t> </w:t>
      </w:r>
    </w:p>
    <w:p w14:paraId="53325DA4" w14:textId="44028624" w:rsidR="00B35D8B" w:rsidRDefault="00B35D8B" w:rsidP="001004DC">
      <w:pPr>
        <w:pStyle w:val="Rubrik4"/>
      </w:pPr>
      <w:r w:rsidRPr="00B35D8B">
        <w:t>Nätverkande, omvärldsbevakning, branschbevakning och representation</w:t>
      </w:r>
      <w:r w:rsidRPr="00B35D8B">
        <w:rPr>
          <w:rFonts w:ascii="Times New Roman" w:hAnsi="Times New Roman" w:cs="Times New Roman"/>
        </w:rPr>
        <w:t>   </w:t>
      </w:r>
    </w:p>
    <w:p w14:paraId="07472853" w14:textId="4139E03B" w:rsidR="00B35D8B" w:rsidRDefault="00B35D8B" w:rsidP="001004DC">
      <w:pPr>
        <w:pStyle w:val="Rubrik4"/>
      </w:pPr>
      <w:r w:rsidRPr="00B35D8B">
        <w:t>Remisser</w:t>
      </w:r>
      <w:r w:rsidRPr="00B35D8B">
        <w:rPr>
          <w:rFonts w:ascii="Times New Roman" w:hAnsi="Times New Roman" w:cs="Times New Roman"/>
        </w:rPr>
        <w:t> </w:t>
      </w:r>
      <w:r w:rsidRPr="00B35D8B">
        <w:t>- Halv</w:t>
      </w:r>
      <w:r w:rsidRPr="00B35D8B">
        <w:rPr>
          <w:rFonts w:cs="Georgia"/>
        </w:rPr>
        <w:t>å</w:t>
      </w:r>
      <w:r w:rsidRPr="00B35D8B">
        <w:t>rsuppf</w:t>
      </w:r>
      <w:r w:rsidRPr="00B35D8B">
        <w:rPr>
          <w:rFonts w:cs="Georgia"/>
        </w:rPr>
        <w:t>ö</w:t>
      </w:r>
      <w:r w:rsidRPr="00B35D8B">
        <w:t>ljning</w:t>
      </w:r>
    </w:p>
    <w:p w14:paraId="7501DDEB" w14:textId="2A292303" w:rsidR="00A03A26" w:rsidRPr="006732E1" w:rsidRDefault="00A03A26" w:rsidP="001004DC">
      <w:pPr>
        <w:pStyle w:val="Rubrik4"/>
      </w:pPr>
      <w:r w:rsidRPr="00A03A26">
        <w:t>Övrigt</w:t>
      </w:r>
      <w:r w:rsidRPr="00A03A26">
        <w:rPr>
          <w:rFonts w:ascii="Times New Roman" w:hAnsi="Times New Roman" w:cs="Times New Roman"/>
        </w:rPr>
        <w:t> </w:t>
      </w:r>
      <w:r w:rsidRPr="00A03A26">
        <w:t>- Halv</w:t>
      </w:r>
      <w:r w:rsidRPr="00A03A26">
        <w:rPr>
          <w:rFonts w:cs="Georgia"/>
        </w:rPr>
        <w:t>å</w:t>
      </w:r>
      <w:r w:rsidRPr="00A03A26">
        <w:t>rsuppf</w:t>
      </w:r>
      <w:r w:rsidRPr="00A03A26">
        <w:rPr>
          <w:rFonts w:cs="Georgia"/>
        </w:rPr>
        <w:t>ö</w:t>
      </w:r>
      <w:r w:rsidRPr="00A03A26">
        <w:t>ljning</w:t>
      </w:r>
    </w:p>
    <w:sectPr w:rsidR="00A03A26" w:rsidRPr="006732E1" w:rsidSect="00CF40AD">
      <w:headerReference w:type="first" r:id="rId16"/>
      <w:footerReference w:type="first" r:id="rId1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195C9" w14:textId="77777777" w:rsidR="00211313" w:rsidRDefault="00211313" w:rsidP="00CF40AD">
      <w:pPr>
        <w:spacing w:after="0" w:line="240" w:lineRule="auto"/>
      </w:pPr>
      <w:r>
        <w:separator/>
      </w:r>
    </w:p>
  </w:endnote>
  <w:endnote w:type="continuationSeparator" w:id="0">
    <w:p w14:paraId="566101D3" w14:textId="77777777" w:rsidR="00211313" w:rsidRDefault="00211313" w:rsidP="00CF4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385C" w14:textId="77777777" w:rsidR="00B22C1A" w:rsidRDefault="00B22C1A">
    <w:pPr>
      <w:pStyle w:val="Sidfot"/>
    </w:pPr>
  </w:p>
  <w:p w14:paraId="727502C0" w14:textId="77777777" w:rsidR="00B22C1A" w:rsidRDefault="00B22C1A">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F58D1" w14:textId="77777777" w:rsidR="00211313" w:rsidRDefault="00211313" w:rsidP="00CF40AD">
      <w:pPr>
        <w:spacing w:after="0" w:line="240" w:lineRule="auto"/>
      </w:pPr>
      <w:r>
        <w:separator/>
      </w:r>
    </w:p>
  </w:footnote>
  <w:footnote w:type="continuationSeparator" w:id="0">
    <w:p w14:paraId="7233F64D" w14:textId="77777777" w:rsidR="00211313" w:rsidRDefault="00211313" w:rsidP="00CF4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00BD8" w14:textId="77777777" w:rsidR="00CF40AD" w:rsidRDefault="00CF40AD" w:rsidP="00CF40AD">
    <w:pPr>
      <w:pStyle w:val="Sidhuvudochsidfot"/>
    </w:pPr>
    <w:r>
      <w:rPr>
        <w:noProof/>
      </w:rPr>
      <w:drawing>
        <wp:anchor distT="0" distB="0" distL="114300" distR="114300" simplePos="0" relativeHeight="251658240" behindDoc="0" locked="0" layoutInCell="1" allowOverlap="1" wp14:anchorId="6B1419F2" wp14:editId="7D344063">
          <wp:simplePos x="0" y="0"/>
          <wp:positionH relativeFrom="margin">
            <wp:posOffset>45575</wp:posOffset>
          </wp:positionH>
          <wp:positionV relativeFrom="margin">
            <wp:posOffset>-1068070</wp:posOffset>
          </wp:positionV>
          <wp:extent cx="1099185" cy="708660"/>
          <wp:effectExtent l="0" t="0" r="5715" b="2540"/>
          <wp:wrapSquare wrapText="bothSides"/>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pic:nvPicPr>
                <pic:blipFill>
                  <a:blip r:embed="rId1">
                    <a:extLst>
                      <a:ext uri="{28A0092B-C50C-407E-A947-70E740481C1C}">
                        <a14:useLocalDpi xmlns:a14="http://schemas.microsoft.com/office/drawing/2010/main" val="0"/>
                      </a:ext>
                    </a:extLst>
                  </a:blip>
                  <a:stretch>
                    <a:fillRect/>
                  </a:stretch>
                </pic:blipFill>
                <pic:spPr>
                  <a:xfrm>
                    <a:off x="0" y="0"/>
                    <a:ext cx="1099185" cy="708660"/>
                  </a:xfrm>
                  <a:prstGeom prst="rect">
                    <a:avLst/>
                  </a:prstGeom>
                </pic:spPr>
              </pic:pic>
            </a:graphicData>
          </a:graphic>
          <wp14:sizeRelH relativeFrom="margin">
            <wp14:pctWidth>0</wp14:pctWidth>
          </wp14:sizeRelH>
          <wp14:sizeRelV relativeFrom="margin">
            <wp14:pctHeight>0</wp14:pctHeight>
          </wp14:sizeRelV>
        </wp:anchor>
      </w:drawing>
    </w:r>
  </w:p>
  <w:p w14:paraId="6203149D" w14:textId="77777777" w:rsidR="00EB636F" w:rsidRDefault="00EB636F" w:rsidP="00CF40AD">
    <w:pPr>
      <w:pStyle w:val="Sidhuvudochsidfot"/>
    </w:pPr>
  </w:p>
  <w:p w14:paraId="2B3ABF40" w14:textId="77777777" w:rsidR="00CF40AD" w:rsidRDefault="00D4343A" w:rsidP="00CF40AD">
    <w:pPr>
      <w:pStyle w:val="Sidhuvudochsidfot"/>
    </w:pPr>
    <w:r>
      <w:t>Datum</w:t>
    </w:r>
  </w:p>
  <w:p w14:paraId="07C7C987" w14:textId="77777777" w:rsidR="00CF40AD" w:rsidRDefault="00664C39" w:rsidP="00CF40AD">
    <w:pPr>
      <w:pStyle w:val="Sidhuvudochsidfot"/>
    </w:pPr>
    <w:r>
      <w:t>Författar</w:t>
    </w:r>
    <w:r w:rsidR="00D4343A">
      <w:t>e</w:t>
    </w:r>
  </w:p>
  <w:p w14:paraId="168AFA44" w14:textId="77777777" w:rsidR="00CF40AD" w:rsidRDefault="00CF40AD">
    <w:pPr>
      <w:pStyle w:val="Sidhuvud"/>
    </w:pPr>
  </w:p>
  <w:p w14:paraId="6CAFBB59" w14:textId="77777777" w:rsidR="00CF40AD" w:rsidRDefault="00CF40AD">
    <w:pPr>
      <w:pStyle w:val="Sidhuvud"/>
    </w:pPr>
  </w:p>
  <w:p w14:paraId="2CB32B76" w14:textId="77777777" w:rsidR="00CF40AD" w:rsidRDefault="00CF40AD">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65B5"/>
    <w:multiLevelType w:val="multilevel"/>
    <w:tmpl w:val="60A2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BB4872"/>
    <w:multiLevelType w:val="multilevel"/>
    <w:tmpl w:val="00E8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41AC4"/>
    <w:multiLevelType w:val="multilevel"/>
    <w:tmpl w:val="EE9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51390"/>
    <w:multiLevelType w:val="multilevel"/>
    <w:tmpl w:val="7DCA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346C6"/>
    <w:multiLevelType w:val="multilevel"/>
    <w:tmpl w:val="9F7C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2376F"/>
    <w:multiLevelType w:val="hybridMultilevel"/>
    <w:tmpl w:val="ED2E94E6"/>
    <w:lvl w:ilvl="0" w:tplc="8C3AFA7C">
      <w:start w:val="1"/>
      <w:numFmt w:val="bullet"/>
      <w:lvlText w:val="-"/>
      <w:lvlJc w:val="left"/>
      <w:pPr>
        <w:ind w:left="720" w:hanging="360"/>
      </w:pPr>
      <w:rPr>
        <w:rFonts w:ascii="Georgia" w:eastAsiaTheme="minorHAnsi" w:hAnsi="Georgia"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27B72C7"/>
    <w:multiLevelType w:val="multilevel"/>
    <w:tmpl w:val="FBE6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57C9C"/>
    <w:multiLevelType w:val="multilevel"/>
    <w:tmpl w:val="8918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94719"/>
    <w:multiLevelType w:val="multilevel"/>
    <w:tmpl w:val="885C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210B6"/>
    <w:multiLevelType w:val="multilevel"/>
    <w:tmpl w:val="B79C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84ADA"/>
    <w:multiLevelType w:val="multilevel"/>
    <w:tmpl w:val="8C78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F6715A"/>
    <w:multiLevelType w:val="multilevel"/>
    <w:tmpl w:val="CA0A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F0921"/>
    <w:multiLevelType w:val="hybridMultilevel"/>
    <w:tmpl w:val="DD20A7CA"/>
    <w:lvl w:ilvl="0" w:tplc="DBCA89C6">
      <w:start w:val="1"/>
      <w:numFmt w:val="bullet"/>
      <w:pStyle w:val="Punktlista1"/>
      <w:lvlText w:val=""/>
      <w:lvlJc w:val="left"/>
      <w:pPr>
        <w:ind w:left="1057" w:hanging="360"/>
      </w:pPr>
      <w:rPr>
        <w:rFonts w:ascii="Symbol" w:hAnsi="Symbol" w:hint="default"/>
        <w:color w:val="ED7D31" w:themeColor="accent2"/>
        <w:sz w:val="24"/>
      </w:rPr>
    </w:lvl>
    <w:lvl w:ilvl="1" w:tplc="041D0003" w:tentative="1">
      <w:start w:val="1"/>
      <w:numFmt w:val="bullet"/>
      <w:lvlText w:val="o"/>
      <w:lvlJc w:val="left"/>
      <w:pPr>
        <w:ind w:left="1780" w:hanging="360"/>
      </w:pPr>
      <w:rPr>
        <w:rFonts w:ascii="Courier New" w:hAnsi="Courier New" w:cs="Courier New" w:hint="default"/>
      </w:rPr>
    </w:lvl>
    <w:lvl w:ilvl="2" w:tplc="041D0005" w:tentative="1">
      <w:start w:val="1"/>
      <w:numFmt w:val="bullet"/>
      <w:lvlText w:val=""/>
      <w:lvlJc w:val="left"/>
      <w:pPr>
        <w:ind w:left="2500" w:hanging="360"/>
      </w:pPr>
      <w:rPr>
        <w:rFonts w:ascii="Wingdings" w:hAnsi="Wingdings" w:hint="default"/>
      </w:rPr>
    </w:lvl>
    <w:lvl w:ilvl="3" w:tplc="041D0001" w:tentative="1">
      <w:start w:val="1"/>
      <w:numFmt w:val="bullet"/>
      <w:lvlText w:val=""/>
      <w:lvlJc w:val="left"/>
      <w:pPr>
        <w:ind w:left="3220" w:hanging="360"/>
      </w:pPr>
      <w:rPr>
        <w:rFonts w:ascii="Symbol" w:hAnsi="Symbol" w:hint="default"/>
      </w:rPr>
    </w:lvl>
    <w:lvl w:ilvl="4" w:tplc="041D0003" w:tentative="1">
      <w:start w:val="1"/>
      <w:numFmt w:val="bullet"/>
      <w:lvlText w:val="o"/>
      <w:lvlJc w:val="left"/>
      <w:pPr>
        <w:ind w:left="3940" w:hanging="360"/>
      </w:pPr>
      <w:rPr>
        <w:rFonts w:ascii="Courier New" w:hAnsi="Courier New" w:cs="Courier New" w:hint="default"/>
      </w:rPr>
    </w:lvl>
    <w:lvl w:ilvl="5" w:tplc="041D0005" w:tentative="1">
      <w:start w:val="1"/>
      <w:numFmt w:val="bullet"/>
      <w:lvlText w:val=""/>
      <w:lvlJc w:val="left"/>
      <w:pPr>
        <w:ind w:left="4660" w:hanging="360"/>
      </w:pPr>
      <w:rPr>
        <w:rFonts w:ascii="Wingdings" w:hAnsi="Wingdings" w:hint="default"/>
      </w:rPr>
    </w:lvl>
    <w:lvl w:ilvl="6" w:tplc="041D0001" w:tentative="1">
      <w:start w:val="1"/>
      <w:numFmt w:val="bullet"/>
      <w:lvlText w:val=""/>
      <w:lvlJc w:val="left"/>
      <w:pPr>
        <w:ind w:left="5380" w:hanging="360"/>
      </w:pPr>
      <w:rPr>
        <w:rFonts w:ascii="Symbol" w:hAnsi="Symbol" w:hint="default"/>
      </w:rPr>
    </w:lvl>
    <w:lvl w:ilvl="7" w:tplc="041D0003" w:tentative="1">
      <w:start w:val="1"/>
      <w:numFmt w:val="bullet"/>
      <w:lvlText w:val="o"/>
      <w:lvlJc w:val="left"/>
      <w:pPr>
        <w:ind w:left="6100" w:hanging="360"/>
      </w:pPr>
      <w:rPr>
        <w:rFonts w:ascii="Courier New" w:hAnsi="Courier New" w:cs="Courier New" w:hint="default"/>
      </w:rPr>
    </w:lvl>
    <w:lvl w:ilvl="8" w:tplc="041D0005" w:tentative="1">
      <w:start w:val="1"/>
      <w:numFmt w:val="bullet"/>
      <w:lvlText w:val=""/>
      <w:lvlJc w:val="left"/>
      <w:pPr>
        <w:ind w:left="6820" w:hanging="360"/>
      </w:pPr>
      <w:rPr>
        <w:rFonts w:ascii="Wingdings" w:hAnsi="Wingdings" w:hint="default"/>
      </w:rPr>
    </w:lvl>
  </w:abstractNum>
  <w:abstractNum w:abstractNumId="13" w15:restartNumberingAfterBreak="0">
    <w:nsid w:val="3D1755A0"/>
    <w:multiLevelType w:val="multilevel"/>
    <w:tmpl w:val="041D001D"/>
    <w:styleLink w:val="Aktuelllista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2515EF1"/>
    <w:multiLevelType w:val="hybridMultilevel"/>
    <w:tmpl w:val="7250FE28"/>
    <w:lvl w:ilvl="0" w:tplc="041D000F">
      <w:start w:val="1"/>
      <w:numFmt w:val="decimal"/>
      <w:lvlText w:val="%1."/>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5" w15:restartNumberingAfterBreak="0">
    <w:nsid w:val="471F3A77"/>
    <w:multiLevelType w:val="multilevel"/>
    <w:tmpl w:val="F5BCE27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Georgia" w:eastAsiaTheme="minorHAnsi" w:hAnsi="Georgi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52D92"/>
    <w:multiLevelType w:val="multilevel"/>
    <w:tmpl w:val="D5BAF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513FBE"/>
    <w:multiLevelType w:val="multilevel"/>
    <w:tmpl w:val="14FC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447178"/>
    <w:multiLevelType w:val="multilevel"/>
    <w:tmpl w:val="AB40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792C62"/>
    <w:multiLevelType w:val="multilevel"/>
    <w:tmpl w:val="BDBC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CC34E5"/>
    <w:multiLevelType w:val="multilevel"/>
    <w:tmpl w:val="04E6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9536B2"/>
    <w:multiLevelType w:val="multilevel"/>
    <w:tmpl w:val="F07A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E81014"/>
    <w:multiLevelType w:val="hybridMultilevel"/>
    <w:tmpl w:val="6A5E1BC8"/>
    <w:lvl w:ilvl="0" w:tplc="041D000F">
      <w:start w:val="1"/>
      <w:numFmt w:val="decimal"/>
      <w:lvlText w:val="%1."/>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23" w15:restartNumberingAfterBreak="0">
    <w:nsid w:val="7F14040D"/>
    <w:multiLevelType w:val="multilevel"/>
    <w:tmpl w:val="2F14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264930">
    <w:abstractNumId w:val="12"/>
  </w:num>
  <w:num w:numId="2" w16cid:durableId="1580674021">
    <w:abstractNumId w:val="13"/>
  </w:num>
  <w:num w:numId="3" w16cid:durableId="1895656570">
    <w:abstractNumId w:val="9"/>
  </w:num>
  <w:num w:numId="4" w16cid:durableId="1268779869">
    <w:abstractNumId w:val="15"/>
  </w:num>
  <w:num w:numId="5" w16cid:durableId="2144152903">
    <w:abstractNumId w:val="6"/>
  </w:num>
  <w:num w:numId="6" w16cid:durableId="1967273299">
    <w:abstractNumId w:val="16"/>
  </w:num>
  <w:num w:numId="7" w16cid:durableId="1525094571">
    <w:abstractNumId w:val="23"/>
  </w:num>
  <w:num w:numId="8" w16cid:durableId="253366222">
    <w:abstractNumId w:val="3"/>
  </w:num>
  <w:num w:numId="9" w16cid:durableId="2126269884">
    <w:abstractNumId w:val="1"/>
  </w:num>
  <w:num w:numId="10" w16cid:durableId="139272815">
    <w:abstractNumId w:val="21"/>
  </w:num>
  <w:num w:numId="11" w16cid:durableId="1118573653">
    <w:abstractNumId w:val="7"/>
  </w:num>
  <w:num w:numId="12" w16cid:durableId="464812775">
    <w:abstractNumId w:val="22"/>
  </w:num>
  <w:num w:numId="13" w16cid:durableId="615524278">
    <w:abstractNumId w:val="14"/>
  </w:num>
  <w:num w:numId="14" w16cid:durableId="1761179243">
    <w:abstractNumId w:val="5"/>
  </w:num>
  <w:num w:numId="15" w16cid:durableId="1654599216">
    <w:abstractNumId w:val="11"/>
  </w:num>
  <w:num w:numId="16" w16cid:durableId="627664746">
    <w:abstractNumId w:val="8"/>
  </w:num>
  <w:num w:numId="17" w16cid:durableId="1022977740">
    <w:abstractNumId w:val="2"/>
  </w:num>
  <w:num w:numId="18" w16cid:durableId="560095111">
    <w:abstractNumId w:val="4"/>
  </w:num>
  <w:num w:numId="19" w16cid:durableId="1196232064">
    <w:abstractNumId w:val="20"/>
  </w:num>
  <w:num w:numId="20" w16cid:durableId="535310993">
    <w:abstractNumId w:val="17"/>
  </w:num>
  <w:num w:numId="21" w16cid:durableId="2042588021">
    <w:abstractNumId w:val="10"/>
  </w:num>
  <w:num w:numId="22" w16cid:durableId="1188131846">
    <w:abstractNumId w:val="18"/>
  </w:num>
  <w:num w:numId="23" w16cid:durableId="1420442811">
    <w:abstractNumId w:val="19"/>
  </w:num>
  <w:num w:numId="24" w16cid:durableId="1942645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9C7"/>
    <w:rsid w:val="000005A5"/>
    <w:rsid w:val="000058C8"/>
    <w:rsid w:val="00032E2D"/>
    <w:rsid w:val="0004307B"/>
    <w:rsid w:val="000500D2"/>
    <w:rsid w:val="000608FA"/>
    <w:rsid w:val="00065088"/>
    <w:rsid w:val="00097B75"/>
    <w:rsid w:val="000A5EDD"/>
    <w:rsid w:val="000B1DA5"/>
    <w:rsid w:val="000B4100"/>
    <w:rsid w:val="000E02F5"/>
    <w:rsid w:val="000E5E42"/>
    <w:rsid w:val="000F06F8"/>
    <w:rsid w:val="001004DC"/>
    <w:rsid w:val="00102380"/>
    <w:rsid w:val="0010377B"/>
    <w:rsid w:val="00103C15"/>
    <w:rsid w:val="00127A0E"/>
    <w:rsid w:val="00137FDB"/>
    <w:rsid w:val="001401DF"/>
    <w:rsid w:val="00151248"/>
    <w:rsid w:val="00152B3D"/>
    <w:rsid w:val="001608D8"/>
    <w:rsid w:val="0018245D"/>
    <w:rsid w:val="00183B92"/>
    <w:rsid w:val="001B0B29"/>
    <w:rsid w:val="001B26B1"/>
    <w:rsid w:val="001B34BB"/>
    <w:rsid w:val="001C1700"/>
    <w:rsid w:val="001C2C23"/>
    <w:rsid w:val="001D181F"/>
    <w:rsid w:val="001E424B"/>
    <w:rsid w:val="00200CA5"/>
    <w:rsid w:val="0020478E"/>
    <w:rsid w:val="00211313"/>
    <w:rsid w:val="00212732"/>
    <w:rsid w:val="00214494"/>
    <w:rsid w:val="00216D72"/>
    <w:rsid w:val="002202ED"/>
    <w:rsid w:val="00233F93"/>
    <w:rsid w:val="002521CF"/>
    <w:rsid w:val="002561F5"/>
    <w:rsid w:val="0026119B"/>
    <w:rsid w:val="002612B9"/>
    <w:rsid w:val="00263873"/>
    <w:rsid w:val="00267FEA"/>
    <w:rsid w:val="002900EF"/>
    <w:rsid w:val="0029411F"/>
    <w:rsid w:val="002A47B5"/>
    <w:rsid w:val="002A6392"/>
    <w:rsid w:val="002A7C72"/>
    <w:rsid w:val="002B63E3"/>
    <w:rsid w:val="002D74B7"/>
    <w:rsid w:val="002E0D55"/>
    <w:rsid w:val="002E1223"/>
    <w:rsid w:val="002E3CB0"/>
    <w:rsid w:val="002E5EDB"/>
    <w:rsid w:val="002F03A8"/>
    <w:rsid w:val="002F4B0B"/>
    <w:rsid w:val="00325314"/>
    <w:rsid w:val="00325E8E"/>
    <w:rsid w:val="00353DDB"/>
    <w:rsid w:val="003809C7"/>
    <w:rsid w:val="003871AA"/>
    <w:rsid w:val="00391FB1"/>
    <w:rsid w:val="003A4FCA"/>
    <w:rsid w:val="003A7F5D"/>
    <w:rsid w:val="003B1216"/>
    <w:rsid w:val="003C5105"/>
    <w:rsid w:val="003E6F76"/>
    <w:rsid w:val="003F33ED"/>
    <w:rsid w:val="003F57A3"/>
    <w:rsid w:val="004153D4"/>
    <w:rsid w:val="00422282"/>
    <w:rsid w:val="00426FCF"/>
    <w:rsid w:val="00431A14"/>
    <w:rsid w:val="00442C9D"/>
    <w:rsid w:val="00445203"/>
    <w:rsid w:val="004477B7"/>
    <w:rsid w:val="00460F19"/>
    <w:rsid w:val="00465552"/>
    <w:rsid w:val="00465B42"/>
    <w:rsid w:val="0047114C"/>
    <w:rsid w:val="0047541F"/>
    <w:rsid w:val="0049613F"/>
    <w:rsid w:val="004967B5"/>
    <w:rsid w:val="004A12DB"/>
    <w:rsid w:val="004A35A9"/>
    <w:rsid w:val="004A4391"/>
    <w:rsid w:val="004B7132"/>
    <w:rsid w:val="004C4165"/>
    <w:rsid w:val="004C56B6"/>
    <w:rsid w:val="004C6F43"/>
    <w:rsid w:val="00506872"/>
    <w:rsid w:val="005079F3"/>
    <w:rsid w:val="005113D5"/>
    <w:rsid w:val="00525CD4"/>
    <w:rsid w:val="00531AC3"/>
    <w:rsid w:val="00546724"/>
    <w:rsid w:val="00553362"/>
    <w:rsid w:val="00553752"/>
    <w:rsid w:val="005703EE"/>
    <w:rsid w:val="005706E2"/>
    <w:rsid w:val="00571AE8"/>
    <w:rsid w:val="005953F1"/>
    <w:rsid w:val="00595B3D"/>
    <w:rsid w:val="00597F18"/>
    <w:rsid w:val="005A5E68"/>
    <w:rsid w:val="005E6A2B"/>
    <w:rsid w:val="005F19AC"/>
    <w:rsid w:val="005F591D"/>
    <w:rsid w:val="00622640"/>
    <w:rsid w:val="00627414"/>
    <w:rsid w:val="00645F50"/>
    <w:rsid w:val="006611EE"/>
    <w:rsid w:val="0066197E"/>
    <w:rsid w:val="00664C39"/>
    <w:rsid w:val="006666FF"/>
    <w:rsid w:val="00670515"/>
    <w:rsid w:val="006732E1"/>
    <w:rsid w:val="00677B66"/>
    <w:rsid w:val="0068147B"/>
    <w:rsid w:val="00695B70"/>
    <w:rsid w:val="006A37C2"/>
    <w:rsid w:val="006A50B2"/>
    <w:rsid w:val="006B0B4A"/>
    <w:rsid w:val="006B7C68"/>
    <w:rsid w:val="006D069E"/>
    <w:rsid w:val="006D0C11"/>
    <w:rsid w:val="006E473B"/>
    <w:rsid w:val="006E508F"/>
    <w:rsid w:val="006F0237"/>
    <w:rsid w:val="006F1103"/>
    <w:rsid w:val="0071057C"/>
    <w:rsid w:val="00711279"/>
    <w:rsid w:val="0071212A"/>
    <w:rsid w:val="00713802"/>
    <w:rsid w:val="00715E2A"/>
    <w:rsid w:val="00724067"/>
    <w:rsid w:val="00745856"/>
    <w:rsid w:val="0076123C"/>
    <w:rsid w:val="00776C7F"/>
    <w:rsid w:val="00785C5D"/>
    <w:rsid w:val="00790C07"/>
    <w:rsid w:val="00795284"/>
    <w:rsid w:val="007A6A66"/>
    <w:rsid w:val="007B02A5"/>
    <w:rsid w:val="007B183D"/>
    <w:rsid w:val="007C09C0"/>
    <w:rsid w:val="007D1776"/>
    <w:rsid w:val="007F5C93"/>
    <w:rsid w:val="00814970"/>
    <w:rsid w:val="008170A0"/>
    <w:rsid w:val="00821587"/>
    <w:rsid w:val="00826A7B"/>
    <w:rsid w:val="00832074"/>
    <w:rsid w:val="00844769"/>
    <w:rsid w:val="00852EBA"/>
    <w:rsid w:val="00853EE0"/>
    <w:rsid w:val="00862932"/>
    <w:rsid w:val="00874D15"/>
    <w:rsid w:val="008A4FD4"/>
    <w:rsid w:val="008B0F75"/>
    <w:rsid w:val="008B1FD5"/>
    <w:rsid w:val="008B3B8F"/>
    <w:rsid w:val="008B7C61"/>
    <w:rsid w:val="008C0057"/>
    <w:rsid w:val="008C3246"/>
    <w:rsid w:val="008C5DBF"/>
    <w:rsid w:val="008C7151"/>
    <w:rsid w:val="008D16C7"/>
    <w:rsid w:val="008D2CCB"/>
    <w:rsid w:val="008D362A"/>
    <w:rsid w:val="008D641B"/>
    <w:rsid w:val="009104E6"/>
    <w:rsid w:val="00915D11"/>
    <w:rsid w:val="009208C4"/>
    <w:rsid w:val="00925893"/>
    <w:rsid w:val="00925C40"/>
    <w:rsid w:val="009276FD"/>
    <w:rsid w:val="00931688"/>
    <w:rsid w:val="0093504D"/>
    <w:rsid w:val="00966A3D"/>
    <w:rsid w:val="009676E1"/>
    <w:rsid w:val="00973DF1"/>
    <w:rsid w:val="009829A7"/>
    <w:rsid w:val="009835C7"/>
    <w:rsid w:val="009C0482"/>
    <w:rsid w:val="009C578C"/>
    <w:rsid w:val="009C64FC"/>
    <w:rsid w:val="009C7A7E"/>
    <w:rsid w:val="009D0553"/>
    <w:rsid w:val="009E4673"/>
    <w:rsid w:val="00A03A26"/>
    <w:rsid w:val="00A0401E"/>
    <w:rsid w:val="00A06F0C"/>
    <w:rsid w:val="00A0743B"/>
    <w:rsid w:val="00A12813"/>
    <w:rsid w:val="00A17F38"/>
    <w:rsid w:val="00A26D4E"/>
    <w:rsid w:val="00A42013"/>
    <w:rsid w:val="00A4420C"/>
    <w:rsid w:val="00A44A7C"/>
    <w:rsid w:val="00A53334"/>
    <w:rsid w:val="00A56C98"/>
    <w:rsid w:val="00A67748"/>
    <w:rsid w:val="00A73BA2"/>
    <w:rsid w:val="00A74EFF"/>
    <w:rsid w:val="00A83152"/>
    <w:rsid w:val="00A935D4"/>
    <w:rsid w:val="00A970C1"/>
    <w:rsid w:val="00AA1905"/>
    <w:rsid w:val="00AA2021"/>
    <w:rsid w:val="00AA3678"/>
    <w:rsid w:val="00AA3E7C"/>
    <w:rsid w:val="00AA6ACD"/>
    <w:rsid w:val="00AB401F"/>
    <w:rsid w:val="00AB516A"/>
    <w:rsid w:val="00AC7637"/>
    <w:rsid w:val="00AE0A51"/>
    <w:rsid w:val="00B072F9"/>
    <w:rsid w:val="00B11A53"/>
    <w:rsid w:val="00B22C1A"/>
    <w:rsid w:val="00B267EC"/>
    <w:rsid w:val="00B35D8B"/>
    <w:rsid w:val="00B53680"/>
    <w:rsid w:val="00B540E0"/>
    <w:rsid w:val="00B64402"/>
    <w:rsid w:val="00B66503"/>
    <w:rsid w:val="00B67726"/>
    <w:rsid w:val="00B678F1"/>
    <w:rsid w:val="00B760B9"/>
    <w:rsid w:val="00B85E79"/>
    <w:rsid w:val="00BA5612"/>
    <w:rsid w:val="00BA7F63"/>
    <w:rsid w:val="00BB1C12"/>
    <w:rsid w:val="00BB1E88"/>
    <w:rsid w:val="00BB498E"/>
    <w:rsid w:val="00BC7124"/>
    <w:rsid w:val="00BD0819"/>
    <w:rsid w:val="00BF3D06"/>
    <w:rsid w:val="00BF483D"/>
    <w:rsid w:val="00BF6125"/>
    <w:rsid w:val="00C04C0D"/>
    <w:rsid w:val="00C11B58"/>
    <w:rsid w:val="00C12608"/>
    <w:rsid w:val="00C224F6"/>
    <w:rsid w:val="00C32EDA"/>
    <w:rsid w:val="00C50BE0"/>
    <w:rsid w:val="00C51B34"/>
    <w:rsid w:val="00C557F6"/>
    <w:rsid w:val="00C56606"/>
    <w:rsid w:val="00C7118F"/>
    <w:rsid w:val="00C73644"/>
    <w:rsid w:val="00C8495B"/>
    <w:rsid w:val="00C84CD6"/>
    <w:rsid w:val="00C87076"/>
    <w:rsid w:val="00CA407C"/>
    <w:rsid w:val="00CB1DED"/>
    <w:rsid w:val="00CB64A6"/>
    <w:rsid w:val="00CC33E9"/>
    <w:rsid w:val="00CC3AF7"/>
    <w:rsid w:val="00CD3DCF"/>
    <w:rsid w:val="00CE414F"/>
    <w:rsid w:val="00CF40AD"/>
    <w:rsid w:val="00CF6149"/>
    <w:rsid w:val="00CF7017"/>
    <w:rsid w:val="00D179AD"/>
    <w:rsid w:val="00D24C53"/>
    <w:rsid w:val="00D30894"/>
    <w:rsid w:val="00D35D89"/>
    <w:rsid w:val="00D37CFC"/>
    <w:rsid w:val="00D4343A"/>
    <w:rsid w:val="00D541F5"/>
    <w:rsid w:val="00D858C7"/>
    <w:rsid w:val="00D97A21"/>
    <w:rsid w:val="00DA066B"/>
    <w:rsid w:val="00DB3748"/>
    <w:rsid w:val="00DB4815"/>
    <w:rsid w:val="00DD38B3"/>
    <w:rsid w:val="00DE0DDB"/>
    <w:rsid w:val="00DF205C"/>
    <w:rsid w:val="00DF23DD"/>
    <w:rsid w:val="00E0227C"/>
    <w:rsid w:val="00E03E1F"/>
    <w:rsid w:val="00E05543"/>
    <w:rsid w:val="00E05C06"/>
    <w:rsid w:val="00E4558E"/>
    <w:rsid w:val="00E52E00"/>
    <w:rsid w:val="00E63CB4"/>
    <w:rsid w:val="00E7172B"/>
    <w:rsid w:val="00E71A0C"/>
    <w:rsid w:val="00E82B8F"/>
    <w:rsid w:val="00E82D29"/>
    <w:rsid w:val="00E8749B"/>
    <w:rsid w:val="00EA6E74"/>
    <w:rsid w:val="00EB636F"/>
    <w:rsid w:val="00F01BBD"/>
    <w:rsid w:val="00F34CA7"/>
    <w:rsid w:val="00F41F1D"/>
    <w:rsid w:val="00F512FB"/>
    <w:rsid w:val="00F637B7"/>
    <w:rsid w:val="00F731EF"/>
    <w:rsid w:val="00F92852"/>
    <w:rsid w:val="00F94B09"/>
    <w:rsid w:val="00FA519A"/>
    <w:rsid w:val="00FB3504"/>
    <w:rsid w:val="00FB3C7E"/>
    <w:rsid w:val="00FC50E7"/>
    <w:rsid w:val="00FD7DE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A0B75"/>
  <w15:chartTrackingRefBased/>
  <w15:docId w15:val="{E8830B0A-6F8D-4CFE-95FC-E9697F6A5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C72"/>
    <w:pPr>
      <w:spacing w:line="360" w:lineRule="auto"/>
    </w:pPr>
    <w:rPr>
      <w:rFonts w:ascii="Georgia" w:hAnsi="Georgia"/>
      <w:sz w:val="22"/>
    </w:rPr>
  </w:style>
  <w:style w:type="paragraph" w:styleId="Rubrik1">
    <w:name w:val="heading 1"/>
    <w:basedOn w:val="Normal"/>
    <w:next w:val="Normal"/>
    <w:link w:val="Rubrik1Char"/>
    <w:uiPriority w:val="9"/>
    <w:qFormat/>
    <w:rsid w:val="0049613F"/>
    <w:pPr>
      <w:keepNext/>
      <w:keepLines/>
      <w:spacing w:before="360" w:after="120"/>
      <w:outlineLvl w:val="0"/>
    </w:pPr>
    <w:rPr>
      <w:rFonts w:eastAsiaTheme="majorEastAsia" w:cstheme="majorBidi"/>
      <w:color w:val="004B66"/>
      <w:sz w:val="44"/>
      <w:szCs w:val="32"/>
    </w:rPr>
  </w:style>
  <w:style w:type="paragraph" w:styleId="Rubrik2">
    <w:name w:val="heading 2"/>
    <w:basedOn w:val="Normal"/>
    <w:next w:val="Normal"/>
    <w:link w:val="Rubrik2Char"/>
    <w:uiPriority w:val="9"/>
    <w:unhideWhenUsed/>
    <w:qFormat/>
    <w:rsid w:val="0049613F"/>
    <w:pPr>
      <w:keepNext/>
      <w:keepLines/>
      <w:spacing w:before="120" w:after="120"/>
      <w:outlineLvl w:val="1"/>
    </w:pPr>
    <w:rPr>
      <w:rFonts w:eastAsiaTheme="majorEastAsia" w:cstheme="majorBidi"/>
      <w:color w:val="004B66"/>
      <w:sz w:val="32"/>
      <w:szCs w:val="26"/>
    </w:rPr>
  </w:style>
  <w:style w:type="paragraph" w:styleId="Rubrik3">
    <w:name w:val="heading 3"/>
    <w:basedOn w:val="Normal"/>
    <w:next w:val="Normal"/>
    <w:link w:val="Rubrik3Char"/>
    <w:uiPriority w:val="9"/>
    <w:unhideWhenUsed/>
    <w:qFormat/>
    <w:rsid w:val="0049613F"/>
    <w:pPr>
      <w:keepNext/>
      <w:keepLines/>
      <w:spacing w:before="120" w:after="120"/>
      <w:outlineLvl w:val="2"/>
    </w:pPr>
    <w:rPr>
      <w:rFonts w:eastAsiaTheme="majorEastAsia" w:cstheme="majorBidi"/>
      <w:color w:val="004B66"/>
      <w:sz w:val="24"/>
    </w:rPr>
  </w:style>
  <w:style w:type="paragraph" w:styleId="Rubrik4">
    <w:name w:val="heading 4"/>
    <w:aliases w:val="Rubrik 2orange"/>
    <w:basedOn w:val="Rubrik2"/>
    <w:next w:val="Normal"/>
    <w:link w:val="Rubrik4Char"/>
    <w:uiPriority w:val="9"/>
    <w:unhideWhenUsed/>
    <w:qFormat/>
    <w:rsid w:val="0004307B"/>
    <w:pPr>
      <w:outlineLvl w:val="3"/>
    </w:pPr>
    <w:rPr>
      <w:b/>
      <w:iCs/>
      <w:color w:val="D67727"/>
      <w:sz w:val="22"/>
    </w:rPr>
  </w:style>
  <w:style w:type="paragraph" w:styleId="Rubrik5">
    <w:name w:val="heading 5"/>
    <w:basedOn w:val="Normal"/>
    <w:next w:val="Normal"/>
    <w:link w:val="Rubrik5Char"/>
    <w:uiPriority w:val="9"/>
    <w:unhideWhenUsed/>
    <w:rsid w:val="00A935D4"/>
    <w:pPr>
      <w:keepNext/>
      <w:keepLines/>
      <w:spacing w:before="120" w:after="120"/>
      <w:outlineLvl w:val="4"/>
    </w:pPr>
    <w:rPr>
      <w:rFonts w:ascii="Arial" w:eastAsiaTheme="majorEastAsia" w:hAnsi="Arial" w:cstheme="majorBidi"/>
      <w:color w:val="1E2E5E"/>
    </w:rPr>
  </w:style>
  <w:style w:type="paragraph" w:styleId="Rubrik6">
    <w:name w:val="heading 6"/>
    <w:basedOn w:val="Normal"/>
    <w:next w:val="Normal"/>
    <w:link w:val="Rubrik6Char"/>
    <w:uiPriority w:val="9"/>
    <w:unhideWhenUsed/>
    <w:rsid w:val="00A935D4"/>
    <w:pPr>
      <w:keepNext/>
      <w:keepLines/>
      <w:spacing w:before="120" w:after="120"/>
      <w:outlineLvl w:val="5"/>
    </w:pPr>
    <w:rPr>
      <w:rFonts w:ascii="Arial" w:eastAsiaTheme="majorEastAsia" w:hAnsi="Arial" w:cstheme="majorBidi"/>
      <w:color w:val="1E2E5E"/>
    </w:rPr>
  </w:style>
  <w:style w:type="paragraph" w:styleId="Rubrik7">
    <w:name w:val="heading 7"/>
    <w:basedOn w:val="Normal"/>
    <w:next w:val="Normal"/>
    <w:link w:val="Rubrik7Char"/>
    <w:uiPriority w:val="9"/>
    <w:unhideWhenUsed/>
    <w:rsid w:val="00A935D4"/>
    <w:pPr>
      <w:keepNext/>
      <w:keepLines/>
      <w:spacing w:before="120" w:after="120"/>
      <w:outlineLvl w:val="6"/>
    </w:pPr>
    <w:rPr>
      <w:rFonts w:ascii="Arial" w:eastAsiaTheme="majorEastAsia" w:hAnsi="Arial" w:cstheme="majorBidi"/>
      <w:i/>
      <w:iCs/>
      <w:color w:val="1E2E5E"/>
    </w:rPr>
  </w:style>
  <w:style w:type="paragraph" w:styleId="Rubrik8">
    <w:name w:val="heading 8"/>
    <w:basedOn w:val="Normal"/>
    <w:next w:val="Normal"/>
    <w:link w:val="Rubrik8Char"/>
    <w:uiPriority w:val="9"/>
    <w:unhideWhenUsed/>
    <w:rsid w:val="00A935D4"/>
    <w:pPr>
      <w:keepNext/>
      <w:keepLines/>
      <w:spacing w:before="120" w:after="120"/>
      <w:outlineLvl w:val="7"/>
    </w:pPr>
    <w:rPr>
      <w:rFonts w:ascii="Arial" w:eastAsiaTheme="majorEastAsia" w:hAnsi="Arial" w:cstheme="majorBidi"/>
      <w:color w:val="0D0D0D" w:themeColor="text1" w:themeTint="F2"/>
      <w:szCs w:val="21"/>
    </w:rPr>
  </w:style>
  <w:style w:type="paragraph" w:styleId="Rubrik9">
    <w:name w:val="heading 9"/>
    <w:basedOn w:val="Normal"/>
    <w:next w:val="Normal"/>
    <w:link w:val="Rubrik9Char"/>
    <w:uiPriority w:val="9"/>
    <w:unhideWhenUsed/>
    <w:rsid w:val="00A935D4"/>
    <w:pPr>
      <w:keepNext/>
      <w:keepLines/>
      <w:spacing w:before="120" w:after="120"/>
      <w:outlineLvl w:val="8"/>
    </w:pPr>
    <w:rPr>
      <w:rFonts w:ascii="Arial" w:eastAsiaTheme="majorEastAsia" w:hAnsi="Arial" w:cstheme="majorBidi"/>
      <w:i/>
      <w:iCs/>
      <w:color w:val="272727" w:themeColor="text1" w:themeTint="D8"/>
      <w:szCs w:val="2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49613F"/>
    <w:rPr>
      <w:rFonts w:ascii="Georgia" w:eastAsiaTheme="majorEastAsia" w:hAnsi="Georgia" w:cstheme="majorBidi"/>
      <w:color w:val="004B66"/>
      <w:sz w:val="44"/>
      <w:szCs w:val="32"/>
    </w:rPr>
  </w:style>
  <w:style w:type="paragraph" w:styleId="Ingetavstnd">
    <w:name w:val="No Spacing"/>
    <w:uiPriority w:val="1"/>
    <w:rsid w:val="00AA3E7C"/>
    <w:pPr>
      <w:spacing w:after="0" w:line="360" w:lineRule="auto"/>
    </w:pPr>
    <w:rPr>
      <w:rFonts w:ascii="Arial" w:hAnsi="Arial"/>
      <w:color w:val="1E2E5E"/>
      <w:sz w:val="40"/>
    </w:rPr>
  </w:style>
  <w:style w:type="character" w:customStyle="1" w:styleId="Rubrik2Char">
    <w:name w:val="Rubrik 2 Char"/>
    <w:basedOn w:val="Standardstycketeckensnitt"/>
    <w:link w:val="Rubrik2"/>
    <w:uiPriority w:val="9"/>
    <w:rsid w:val="0049613F"/>
    <w:rPr>
      <w:rFonts w:ascii="Georgia" w:eastAsiaTheme="majorEastAsia" w:hAnsi="Georgia" w:cstheme="majorBidi"/>
      <w:color w:val="004B66"/>
      <w:sz w:val="32"/>
      <w:szCs w:val="26"/>
    </w:rPr>
  </w:style>
  <w:style w:type="character" w:customStyle="1" w:styleId="Rubrik3Char">
    <w:name w:val="Rubrik 3 Char"/>
    <w:basedOn w:val="Standardstycketeckensnitt"/>
    <w:link w:val="Rubrik3"/>
    <w:uiPriority w:val="9"/>
    <w:rsid w:val="0049613F"/>
    <w:rPr>
      <w:rFonts w:ascii="Georgia" w:eastAsiaTheme="majorEastAsia" w:hAnsi="Georgia" w:cstheme="majorBidi"/>
      <w:color w:val="004B66"/>
    </w:rPr>
  </w:style>
  <w:style w:type="character" w:customStyle="1" w:styleId="Rubrik4Char">
    <w:name w:val="Rubrik 4 Char"/>
    <w:aliases w:val="Rubrik 2orange Char"/>
    <w:basedOn w:val="Standardstycketeckensnitt"/>
    <w:link w:val="Rubrik4"/>
    <w:uiPriority w:val="9"/>
    <w:rsid w:val="0004307B"/>
    <w:rPr>
      <w:rFonts w:ascii="Georgia" w:eastAsiaTheme="majorEastAsia" w:hAnsi="Georgia" w:cstheme="majorBidi"/>
      <w:b/>
      <w:iCs/>
      <w:color w:val="D67727"/>
      <w:sz w:val="22"/>
      <w:szCs w:val="26"/>
    </w:rPr>
  </w:style>
  <w:style w:type="character" w:customStyle="1" w:styleId="Rubrik5Char">
    <w:name w:val="Rubrik 5 Char"/>
    <w:basedOn w:val="Standardstycketeckensnitt"/>
    <w:link w:val="Rubrik5"/>
    <w:uiPriority w:val="9"/>
    <w:rsid w:val="00A935D4"/>
    <w:rPr>
      <w:rFonts w:ascii="Arial" w:eastAsiaTheme="majorEastAsia" w:hAnsi="Arial" w:cstheme="majorBidi"/>
      <w:color w:val="1E2E5E"/>
      <w:sz w:val="22"/>
    </w:rPr>
  </w:style>
  <w:style w:type="character" w:customStyle="1" w:styleId="Rubrik6Char">
    <w:name w:val="Rubrik 6 Char"/>
    <w:basedOn w:val="Standardstycketeckensnitt"/>
    <w:link w:val="Rubrik6"/>
    <w:uiPriority w:val="9"/>
    <w:rsid w:val="00A935D4"/>
    <w:rPr>
      <w:rFonts w:ascii="Arial" w:eastAsiaTheme="majorEastAsia" w:hAnsi="Arial" w:cstheme="majorBidi"/>
      <w:color w:val="1E2E5E"/>
      <w:sz w:val="22"/>
    </w:rPr>
  </w:style>
  <w:style w:type="character" w:customStyle="1" w:styleId="Rubrik7Char">
    <w:name w:val="Rubrik 7 Char"/>
    <w:basedOn w:val="Standardstycketeckensnitt"/>
    <w:link w:val="Rubrik7"/>
    <w:uiPriority w:val="9"/>
    <w:rsid w:val="00A935D4"/>
    <w:rPr>
      <w:rFonts w:ascii="Arial" w:eastAsiaTheme="majorEastAsia" w:hAnsi="Arial" w:cstheme="majorBidi"/>
      <w:i/>
      <w:iCs/>
      <w:color w:val="1E2E5E"/>
      <w:sz w:val="22"/>
    </w:rPr>
  </w:style>
  <w:style w:type="character" w:customStyle="1" w:styleId="Rubrik8Char">
    <w:name w:val="Rubrik 8 Char"/>
    <w:basedOn w:val="Standardstycketeckensnitt"/>
    <w:link w:val="Rubrik8"/>
    <w:uiPriority w:val="9"/>
    <w:rsid w:val="00A935D4"/>
    <w:rPr>
      <w:rFonts w:ascii="Arial" w:eastAsiaTheme="majorEastAsia" w:hAnsi="Arial" w:cstheme="majorBidi"/>
      <w:color w:val="0D0D0D" w:themeColor="text1" w:themeTint="F2"/>
      <w:sz w:val="22"/>
      <w:szCs w:val="21"/>
    </w:rPr>
  </w:style>
  <w:style w:type="character" w:customStyle="1" w:styleId="Rubrik9Char">
    <w:name w:val="Rubrik 9 Char"/>
    <w:basedOn w:val="Standardstycketeckensnitt"/>
    <w:link w:val="Rubrik9"/>
    <w:uiPriority w:val="9"/>
    <w:rsid w:val="00A935D4"/>
    <w:rPr>
      <w:rFonts w:ascii="Arial" w:eastAsiaTheme="majorEastAsia" w:hAnsi="Arial" w:cstheme="majorBidi"/>
      <w:i/>
      <w:iCs/>
      <w:color w:val="272727" w:themeColor="text1" w:themeTint="D8"/>
      <w:sz w:val="22"/>
      <w:szCs w:val="21"/>
    </w:rPr>
  </w:style>
  <w:style w:type="paragraph" w:styleId="Rubrik">
    <w:name w:val="Title"/>
    <w:aliases w:val="RubrikXL"/>
    <w:basedOn w:val="Normal"/>
    <w:next w:val="Normal"/>
    <w:link w:val="RubrikChar"/>
    <w:uiPriority w:val="10"/>
    <w:qFormat/>
    <w:rsid w:val="0049613F"/>
    <w:pPr>
      <w:spacing w:after="0" w:line="240" w:lineRule="auto"/>
      <w:contextualSpacing/>
    </w:pPr>
    <w:rPr>
      <w:rFonts w:eastAsiaTheme="majorEastAsia" w:cstheme="majorBidi"/>
      <w:color w:val="004B66"/>
      <w:spacing w:val="-10"/>
      <w:kern w:val="28"/>
      <w:sz w:val="56"/>
      <w:szCs w:val="56"/>
    </w:rPr>
  </w:style>
  <w:style w:type="character" w:customStyle="1" w:styleId="RubrikChar">
    <w:name w:val="Rubrik Char"/>
    <w:aliases w:val="RubrikXL Char"/>
    <w:basedOn w:val="Standardstycketeckensnitt"/>
    <w:link w:val="Rubrik"/>
    <w:uiPriority w:val="10"/>
    <w:rsid w:val="0049613F"/>
    <w:rPr>
      <w:rFonts w:ascii="Georgia" w:eastAsiaTheme="majorEastAsia" w:hAnsi="Georgia" w:cstheme="majorBidi"/>
      <w:color w:val="004B66"/>
      <w:spacing w:val="-10"/>
      <w:kern w:val="28"/>
      <w:sz w:val="56"/>
      <w:szCs w:val="56"/>
    </w:rPr>
  </w:style>
  <w:style w:type="paragraph" w:styleId="Underrubrik">
    <w:name w:val="Subtitle"/>
    <w:basedOn w:val="Normal"/>
    <w:next w:val="Normal"/>
    <w:link w:val="UnderrubrikChar"/>
    <w:uiPriority w:val="11"/>
    <w:rsid w:val="00263873"/>
    <w:pPr>
      <w:numPr>
        <w:ilvl w:val="1"/>
      </w:numPr>
    </w:pPr>
    <w:rPr>
      <w:rFonts w:ascii="Arial" w:eastAsiaTheme="minorEastAsia" w:hAnsi="Arial"/>
      <w:color w:val="262626" w:themeColor="text1" w:themeTint="D9"/>
      <w:spacing w:val="15"/>
    </w:rPr>
  </w:style>
  <w:style w:type="character" w:customStyle="1" w:styleId="UnderrubrikChar">
    <w:name w:val="Underrubrik Char"/>
    <w:basedOn w:val="Standardstycketeckensnitt"/>
    <w:link w:val="Underrubrik"/>
    <w:uiPriority w:val="11"/>
    <w:rsid w:val="00263873"/>
    <w:rPr>
      <w:rFonts w:ascii="Arial" w:eastAsiaTheme="minorEastAsia" w:hAnsi="Arial"/>
      <w:color w:val="262626" w:themeColor="text1" w:themeTint="D9"/>
      <w:spacing w:val="15"/>
    </w:rPr>
  </w:style>
  <w:style w:type="character" w:styleId="Diskretbetoning">
    <w:name w:val="Subtle Emphasis"/>
    <w:basedOn w:val="Standardstycketeckensnitt"/>
    <w:uiPriority w:val="19"/>
    <w:rsid w:val="00263873"/>
    <w:rPr>
      <w:rFonts w:ascii="Georgia" w:hAnsi="Georgia"/>
      <w:i/>
      <w:iCs/>
      <w:color w:val="404040" w:themeColor="text1" w:themeTint="BF"/>
    </w:rPr>
  </w:style>
  <w:style w:type="character" w:styleId="Betoning">
    <w:name w:val="Emphasis"/>
    <w:basedOn w:val="Standardstycketeckensnitt"/>
    <w:uiPriority w:val="20"/>
    <w:rsid w:val="00263873"/>
    <w:rPr>
      <w:rFonts w:ascii="Georgia" w:hAnsi="Georgia"/>
      <w:i/>
      <w:iCs/>
    </w:rPr>
  </w:style>
  <w:style w:type="character" w:styleId="Starkbetoning">
    <w:name w:val="Intense Emphasis"/>
    <w:basedOn w:val="Standardstycketeckensnitt"/>
    <w:uiPriority w:val="21"/>
    <w:rsid w:val="00263873"/>
    <w:rPr>
      <w:rFonts w:ascii="Georgia" w:hAnsi="Georgia"/>
      <w:i/>
      <w:iCs/>
      <w:color w:val="1E2E5E"/>
    </w:rPr>
  </w:style>
  <w:style w:type="character" w:styleId="Stark">
    <w:name w:val="Strong"/>
    <w:basedOn w:val="Standardstycketeckensnitt"/>
    <w:uiPriority w:val="22"/>
    <w:rsid w:val="00263873"/>
    <w:rPr>
      <w:rFonts w:ascii="Georgia" w:hAnsi="Georgia"/>
      <w:b/>
      <w:bCs/>
    </w:rPr>
  </w:style>
  <w:style w:type="paragraph" w:styleId="Citat">
    <w:name w:val="Quote"/>
    <w:basedOn w:val="Normal"/>
    <w:next w:val="Normal"/>
    <w:link w:val="CitatChar"/>
    <w:uiPriority w:val="29"/>
    <w:rsid w:val="00A935D4"/>
    <w:pPr>
      <w:spacing w:before="200"/>
      <w:ind w:left="862" w:right="862"/>
    </w:pPr>
    <w:rPr>
      <w:i/>
      <w:iCs/>
      <w:color w:val="404040" w:themeColor="text1" w:themeTint="BF"/>
    </w:rPr>
  </w:style>
  <w:style w:type="character" w:customStyle="1" w:styleId="CitatChar">
    <w:name w:val="Citat Char"/>
    <w:basedOn w:val="Standardstycketeckensnitt"/>
    <w:link w:val="Citat"/>
    <w:uiPriority w:val="29"/>
    <w:rsid w:val="00A935D4"/>
    <w:rPr>
      <w:rFonts w:ascii="Georgia" w:hAnsi="Georgia"/>
      <w:i/>
      <w:iCs/>
      <w:color w:val="404040" w:themeColor="text1" w:themeTint="BF"/>
      <w:sz w:val="22"/>
    </w:rPr>
  </w:style>
  <w:style w:type="paragraph" w:styleId="Starktcitat">
    <w:name w:val="Intense Quote"/>
    <w:basedOn w:val="Normal"/>
    <w:next w:val="Normal"/>
    <w:link w:val="StarktcitatChar"/>
    <w:uiPriority w:val="30"/>
    <w:rsid w:val="00263873"/>
    <w:pPr>
      <w:pBdr>
        <w:top w:val="single" w:sz="4" w:space="10" w:color="4472C4" w:themeColor="accent1"/>
        <w:bottom w:val="single" w:sz="4" w:space="10" w:color="4472C4" w:themeColor="accent1"/>
      </w:pBdr>
      <w:spacing w:before="360" w:after="360"/>
      <w:ind w:left="864" w:right="864"/>
      <w:jc w:val="center"/>
    </w:pPr>
    <w:rPr>
      <w:i/>
      <w:iCs/>
      <w:color w:val="1E2E5E"/>
    </w:rPr>
  </w:style>
  <w:style w:type="character" w:customStyle="1" w:styleId="StarktcitatChar">
    <w:name w:val="Starkt citat Char"/>
    <w:basedOn w:val="Standardstycketeckensnitt"/>
    <w:link w:val="Starktcitat"/>
    <w:uiPriority w:val="30"/>
    <w:rsid w:val="00263873"/>
    <w:rPr>
      <w:rFonts w:ascii="Georgia" w:hAnsi="Georgia"/>
      <w:i/>
      <w:iCs/>
      <w:color w:val="1E2E5E"/>
    </w:rPr>
  </w:style>
  <w:style w:type="character" w:styleId="Diskretreferens">
    <w:name w:val="Subtle Reference"/>
    <w:basedOn w:val="Standardstycketeckensnitt"/>
    <w:uiPriority w:val="31"/>
    <w:rsid w:val="00263873"/>
    <w:rPr>
      <w:rFonts w:ascii="Georgia" w:hAnsi="Georgia"/>
      <w:smallCaps/>
      <w:color w:val="5A5A5A" w:themeColor="text1" w:themeTint="A5"/>
    </w:rPr>
  </w:style>
  <w:style w:type="character" w:styleId="Starkreferens">
    <w:name w:val="Intense Reference"/>
    <w:basedOn w:val="Standardstycketeckensnitt"/>
    <w:uiPriority w:val="32"/>
    <w:rsid w:val="00263873"/>
    <w:rPr>
      <w:rFonts w:ascii="Georgia" w:hAnsi="Georgia"/>
      <w:b/>
      <w:bCs/>
      <w:smallCaps/>
      <w:color w:val="1E2E5E"/>
      <w:spacing w:val="5"/>
    </w:rPr>
  </w:style>
  <w:style w:type="character" w:styleId="Bokenstitel">
    <w:name w:val="Book Title"/>
    <w:basedOn w:val="Standardstycketeckensnitt"/>
    <w:uiPriority w:val="33"/>
    <w:rsid w:val="00E05543"/>
    <w:rPr>
      <w:rFonts w:ascii="Georgia" w:hAnsi="Georgia"/>
      <w:b/>
      <w:bCs/>
      <w:i/>
      <w:iCs/>
      <w:spacing w:val="5"/>
    </w:rPr>
  </w:style>
  <w:style w:type="paragraph" w:styleId="Liststycke">
    <w:name w:val="List Paragraph"/>
    <w:basedOn w:val="Normal"/>
    <w:uiPriority w:val="34"/>
    <w:rsid w:val="00E05543"/>
    <w:pPr>
      <w:ind w:left="720"/>
      <w:contextualSpacing/>
    </w:pPr>
  </w:style>
  <w:style w:type="paragraph" w:customStyle="1" w:styleId="Punktlista1">
    <w:name w:val="Punktlista1"/>
    <w:basedOn w:val="Normal"/>
    <w:next w:val="Normal"/>
    <w:link w:val="Punktlista1Char"/>
    <w:qFormat/>
    <w:rsid w:val="0049613F"/>
    <w:pPr>
      <w:numPr>
        <w:numId w:val="1"/>
      </w:numPr>
      <w:spacing w:after="0"/>
    </w:pPr>
  </w:style>
  <w:style w:type="character" w:customStyle="1" w:styleId="Punktlista1Char">
    <w:name w:val="Punktlista1 Char"/>
    <w:basedOn w:val="Standardstycketeckensnitt"/>
    <w:link w:val="Punktlista1"/>
    <w:rsid w:val="005706E2"/>
    <w:rPr>
      <w:rFonts w:ascii="Georgia" w:hAnsi="Georgia"/>
      <w:sz w:val="22"/>
    </w:rPr>
  </w:style>
  <w:style w:type="paragraph" w:customStyle="1" w:styleId="XKursivnormal">
    <w:name w:val="X Kursiv normal"/>
    <w:basedOn w:val="Normal"/>
    <w:link w:val="XKursivnormalChar"/>
    <w:rsid w:val="00BD0819"/>
    <w:rPr>
      <w:i/>
    </w:rPr>
  </w:style>
  <w:style w:type="paragraph" w:customStyle="1" w:styleId="Sidhuvudochsidfot">
    <w:name w:val="Sidhuvud och sidfot"/>
    <w:link w:val="SidhuvudochsidfotChar"/>
    <w:qFormat/>
    <w:rsid w:val="00BD0819"/>
    <w:pPr>
      <w:spacing w:after="0"/>
      <w:jc w:val="right"/>
    </w:pPr>
    <w:rPr>
      <w:rFonts w:ascii="Arial" w:hAnsi="Arial"/>
      <w:sz w:val="18"/>
    </w:rPr>
  </w:style>
  <w:style w:type="character" w:customStyle="1" w:styleId="XKursivnormalChar">
    <w:name w:val="X Kursiv normal Char"/>
    <w:basedOn w:val="Standardstycketeckensnitt"/>
    <w:link w:val="XKursivnormal"/>
    <w:rsid w:val="00BD0819"/>
    <w:rPr>
      <w:rFonts w:ascii="Georgia" w:hAnsi="Georgia"/>
      <w:i/>
      <w:sz w:val="22"/>
    </w:rPr>
  </w:style>
  <w:style w:type="character" w:customStyle="1" w:styleId="SidhuvudochsidfotChar">
    <w:name w:val="Sidhuvud och sidfot Char"/>
    <w:basedOn w:val="Standardstycketeckensnitt"/>
    <w:link w:val="Sidhuvudochsidfot"/>
    <w:rsid w:val="00BD0819"/>
    <w:rPr>
      <w:rFonts w:ascii="Arial" w:hAnsi="Arial"/>
      <w:sz w:val="18"/>
    </w:rPr>
  </w:style>
  <w:style w:type="paragraph" w:styleId="Sidhuvud">
    <w:name w:val="header"/>
    <w:basedOn w:val="Normal"/>
    <w:link w:val="SidhuvudChar"/>
    <w:uiPriority w:val="99"/>
    <w:unhideWhenUsed/>
    <w:rsid w:val="00CF40AD"/>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CF40AD"/>
    <w:rPr>
      <w:rFonts w:ascii="Georgia" w:hAnsi="Georgia"/>
      <w:sz w:val="22"/>
    </w:rPr>
  </w:style>
  <w:style w:type="paragraph" w:styleId="Sidfot">
    <w:name w:val="footer"/>
    <w:basedOn w:val="Normal"/>
    <w:link w:val="SidfotChar"/>
    <w:uiPriority w:val="99"/>
    <w:unhideWhenUsed/>
    <w:rsid w:val="00CF40AD"/>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CF40AD"/>
    <w:rPr>
      <w:rFonts w:ascii="Georgia" w:hAnsi="Georgia"/>
      <w:sz w:val="22"/>
    </w:rPr>
  </w:style>
  <w:style w:type="numbering" w:customStyle="1" w:styleId="Aktuelllista1">
    <w:name w:val="Aktuell lista1"/>
    <w:uiPriority w:val="99"/>
    <w:rsid w:val="0049613F"/>
    <w:pPr>
      <w:numPr>
        <w:numId w:val="2"/>
      </w:numPr>
    </w:pPr>
  </w:style>
  <w:style w:type="character" w:styleId="Hyperlnk">
    <w:name w:val="Hyperlink"/>
    <w:basedOn w:val="Standardstycketeckensnitt"/>
    <w:uiPriority w:val="99"/>
    <w:unhideWhenUsed/>
    <w:rsid w:val="000608FA"/>
    <w:rPr>
      <w:color w:val="0563C1" w:themeColor="hyperlink"/>
      <w:u w:val="single"/>
    </w:rPr>
  </w:style>
  <w:style w:type="character" w:styleId="Olstomnmnande">
    <w:name w:val="Unresolved Mention"/>
    <w:basedOn w:val="Standardstycketeckensnitt"/>
    <w:uiPriority w:val="99"/>
    <w:semiHidden/>
    <w:unhideWhenUsed/>
    <w:rsid w:val="000608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890237">
      <w:bodyDiv w:val="1"/>
      <w:marLeft w:val="0"/>
      <w:marRight w:val="0"/>
      <w:marTop w:val="0"/>
      <w:marBottom w:val="0"/>
      <w:divBdr>
        <w:top w:val="none" w:sz="0" w:space="0" w:color="auto"/>
        <w:left w:val="none" w:sz="0" w:space="0" w:color="auto"/>
        <w:bottom w:val="none" w:sz="0" w:space="0" w:color="auto"/>
        <w:right w:val="none" w:sz="0" w:space="0" w:color="auto"/>
      </w:divBdr>
    </w:div>
    <w:div w:id="211966675">
      <w:bodyDiv w:val="1"/>
      <w:marLeft w:val="0"/>
      <w:marRight w:val="0"/>
      <w:marTop w:val="0"/>
      <w:marBottom w:val="0"/>
      <w:divBdr>
        <w:top w:val="none" w:sz="0" w:space="0" w:color="auto"/>
        <w:left w:val="none" w:sz="0" w:space="0" w:color="auto"/>
        <w:bottom w:val="none" w:sz="0" w:space="0" w:color="auto"/>
        <w:right w:val="none" w:sz="0" w:space="0" w:color="auto"/>
      </w:divBdr>
    </w:div>
    <w:div w:id="263922299">
      <w:bodyDiv w:val="1"/>
      <w:marLeft w:val="0"/>
      <w:marRight w:val="0"/>
      <w:marTop w:val="0"/>
      <w:marBottom w:val="0"/>
      <w:divBdr>
        <w:top w:val="none" w:sz="0" w:space="0" w:color="auto"/>
        <w:left w:val="none" w:sz="0" w:space="0" w:color="auto"/>
        <w:bottom w:val="none" w:sz="0" w:space="0" w:color="auto"/>
        <w:right w:val="none" w:sz="0" w:space="0" w:color="auto"/>
      </w:divBdr>
    </w:div>
    <w:div w:id="360669603">
      <w:bodyDiv w:val="1"/>
      <w:marLeft w:val="0"/>
      <w:marRight w:val="0"/>
      <w:marTop w:val="0"/>
      <w:marBottom w:val="0"/>
      <w:divBdr>
        <w:top w:val="none" w:sz="0" w:space="0" w:color="auto"/>
        <w:left w:val="none" w:sz="0" w:space="0" w:color="auto"/>
        <w:bottom w:val="none" w:sz="0" w:space="0" w:color="auto"/>
        <w:right w:val="none" w:sz="0" w:space="0" w:color="auto"/>
      </w:divBdr>
    </w:div>
    <w:div w:id="461310914">
      <w:bodyDiv w:val="1"/>
      <w:marLeft w:val="0"/>
      <w:marRight w:val="0"/>
      <w:marTop w:val="0"/>
      <w:marBottom w:val="0"/>
      <w:divBdr>
        <w:top w:val="none" w:sz="0" w:space="0" w:color="auto"/>
        <w:left w:val="none" w:sz="0" w:space="0" w:color="auto"/>
        <w:bottom w:val="none" w:sz="0" w:space="0" w:color="auto"/>
        <w:right w:val="none" w:sz="0" w:space="0" w:color="auto"/>
      </w:divBdr>
    </w:div>
    <w:div w:id="571694727">
      <w:bodyDiv w:val="1"/>
      <w:marLeft w:val="0"/>
      <w:marRight w:val="0"/>
      <w:marTop w:val="0"/>
      <w:marBottom w:val="0"/>
      <w:divBdr>
        <w:top w:val="none" w:sz="0" w:space="0" w:color="auto"/>
        <w:left w:val="none" w:sz="0" w:space="0" w:color="auto"/>
        <w:bottom w:val="none" w:sz="0" w:space="0" w:color="auto"/>
        <w:right w:val="none" w:sz="0" w:space="0" w:color="auto"/>
      </w:divBdr>
    </w:div>
    <w:div w:id="674188885">
      <w:bodyDiv w:val="1"/>
      <w:marLeft w:val="0"/>
      <w:marRight w:val="0"/>
      <w:marTop w:val="0"/>
      <w:marBottom w:val="0"/>
      <w:divBdr>
        <w:top w:val="none" w:sz="0" w:space="0" w:color="auto"/>
        <w:left w:val="none" w:sz="0" w:space="0" w:color="auto"/>
        <w:bottom w:val="none" w:sz="0" w:space="0" w:color="auto"/>
        <w:right w:val="none" w:sz="0" w:space="0" w:color="auto"/>
      </w:divBdr>
    </w:div>
    <w:div w:id="773131074">
      <w:bodyDiv w:val="1"/>
      <w:marLeft w:val="0"/>
      <w:marRight w:val="0"/>
      <w:marTop w:val="0"/>
      <w:marBottom w:val="0"/>
      <w:divBdr>
        <w:top w:val="none" w:sz="0" w:space="0" w:color="auto"/>
        <w:left w:val="none" w:sz="0" w:space="0" w:color="auto"/>
        <w:bottom w:val="none" w:sz="0" w:space="0" w:color="auto"/>
        <w:right w:val="none" w:sz="0" w:space="0" w:color="auto"/>
      </w:divBdr>
    </w:div>
    <w:div w:id="1707172694">
      <w:bodyDiv w:val="1"/>
      <w:marLeft w:val="0"/>
      <w:marRight w:val="0"/>
      <w:marTop w:val="0"/>
      <w:marBottom w:val="0"/>
      <w:divBdr>
        <w:top w:val="none" w:sz="0" w:space="0" w:color="auto"/>
        <w:left w:val="none" w:sz="0" w:space="0" w:color="auto"/>
        <w:bottom w:val="none" w:sz="0" w:space="0" w:color="auto"/>
        <w:right w:val="none" w:sz="0" w:space="0" w:color="auto"/>
      </w:divBdr>
    </w:div>
    <w:div w:id="2002925867">
      <w:bodyDiv w:val="1"/>
      <w:marLeft w:val="0"/>
      <w:marRight w:val="0"/>
      <w:marTop w:val="0"/>
      <w:marBottom w:val="0"/>
      <w:divBdr>
        <w:top w:val="none" w:sz="0" w:space="0" w:color="auto"/>
        <w:left w:val="none" w:sz="0" w:space="0" w:color="auto"/>
        <w:bottom w:val="none" w:sz="0" w:space="0" w:color="auto"/>
        <w:right w:val="none" w:sz="0" w:space="0" w:color="auto"/>
      </w:divBdr>
    </w:div>
    <w:div w:id="2089424826">
      <w:bodyDiv w:val="1"/>
      <w:marLeft w:val="0"/>
      <w:marRight w:val="0"/>
      <w:marTop w:val="0"/>
      <w:marBottom w:val="0"/>
      <w:divBdr>
        <w:top w:val="none" w:sz="0" w:space="0" w:color="auto"/>
        <w:left w:val="none" w:sz="0" w:space="0" w:color="auto"/>
        <w:bottom w:val="none" w:sz="0" w:space="0" w:color="auto"/>
        <w:right w:val="none" w:sz="0" w:space="0" w:color="auto"/>
      </w:divBdr>
    </w:div>
    <w:div w:id="2129347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leneb\Documents\Anpassade%20Office-mallar\standardmall-TRS.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3D70A7F1CA1E7D4EB6501E47118E60D8" ma:contentTypeVersion="18" ma:contentTypeDescription="Skapa ett nytt dokument." ma:contentTypeScope="" ma:versionID="ec83a399be2df69eaac86be61e3f69c1">
  <xsd:schema xmlns:xsd="http://www.w3.org/2001/XMLSchema" xmlns:xs="http://www.w3.org/2001/XMLSchema" xmlns:p="http://schemas.microsoft.com/office/2006/metadata/properties" xmlns:ns3="9dd8bd3b-49ac-4ffd-8286-ecc3720ff596" xmlns:ns4="80742ad9-03a4-4a02-b0a6-134c0c5970df" targetNamespace="http://schemas.microsoft.com/office/2006/metadata/properties" ma:root="true" ma:fieldsID="edf664eb3af5feced1c37789eae41757" ns3:_="" ns4:_="">
    <xsd:import namespace="9dd8bd3b-49ac-4ffd-8286-ecc3720ff596"/>
    <xsd:import namespace="80742ad9-03a4-4a02-b0a6-134c0c5970d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8bd3b-49ac-4ffd-8286-ecc3720ff5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742ad9-03a4-4a02-b0a6-134c0c5970df" elementFormDefault="qualified">
    <xsd:import namespace="http://schemas.microsoft.com/office/2006/documentManagement/types"/>
    <xsd:import namespace="http://schemas.microsoft.com/office/infopath/2007/PartnerControls"/>
    <xsd:element name="SharedWithUsers" ma:index="1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at med information" ma:internalName="SharedWithDetails" ma:readOnly="true">
      <xsd:simpleType>
        <xsd:restriction base="dms:Note">
          <xsd:maxLength value="255"/>
        </xsd:restriction>
      </xsd:simpleType>
    </xsd:element>
    <xsd:element name="SharingHintHash" ma:index="14" nillable="true" ma:displayName="Delar tips,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dd8bd3b-49ac-4ffd-8286-ecc3720ff596" xsi:nil="true"/>
  </documentManagement>
</p:properties>
</file>

<file path=customXml/itemProps1.xml><?xml version="1.0" encoding="utf-8"?>
<ds:datastoreItem xmlns:ds="http://schemas.openxmlformats.org/officeDocument/2006/customXml" ds:itemID="{7A1CFAC3-036D-4FDC-A01B-FFFD646337AA}">
  <ds:schemaRefs>
    <ds:schemaRef ds:uri="http://schemas.openxmlformats.org/officeDocument/2006/bibliography"/>
  </ds:schemaRefs>
</ds:datastoreItem>
</file>

<file path=customXml/itemProps2.xml><?xml version="1.0" encoding="utf-8"?>
<ds:datastoreItem xmlns:ds="http://schemas.openxmlformats.org/officeDocument/2006/customXml" ds:itemID="{139F5B79-8B6A-4002-B462-A2C15FDEEC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8bd3b-49ac-4ffd-8286-ecc3720ff596"/>
    <ds:schemaRef ds:uri="80742ad9-03a4-4a02-b0a6-134c0c597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6A336B-2804-445D-A33F-1E110EB8AA0B}">
  <ds:schemaRefs>
    <ds:schemaRef ds:uri="http://schemas.microsoft.com/sharepoint/v3/contenttype/forms"/>
  </ds:schemaRefs>
</ds:datastoreItem>
</file>

<file path=customXml/itemProps4.xml><?xml version="1.0" encoding="utf-8"?>
<ds:datastoreItem xmlns:ds="http://schemas.openxmlformats.org/officeDocument/2006/customXml" ds:itemID="{1C928702-CE01-4F03-B601-E85F3A451F9E}">
  <ds:schemaRefs>
    <ds:schemaRef ds:uri="http://schemas.microsoft.com/office/2006/metadata/properties"/>
    <ds:schemaRef ds:uri="http://schemas.microsoft.com/office/infopath/2007/PartnerControls"/>
    <ds:schemaRef ds:uri="9dd8bd3b-49ac-4ffd-8286-ecc3720ff596"/>
  </ds:schemaRefs>
</ds:datastoreItem>
</file>

<file path=docProps/app.xml><?xml version="1.0" encoding="utf-8"?>
<Properties xmlns="http://schemas.openxmlformats.org/officeDocument/2006/extended-properties" xmlns:vt="http://schemas.openxmlformats.org/officeDocument/2006/docPropsVTypes">
  <Template>standardmall-TRS</Template>
  <TotalTime>265</TotalTime>
  <Pages>8</Pages>
  <Words>1951</Words>
  <Characters>10343</Characters>
  <Application>Microsoft Office Word</Application>
  <DocSecurity>0</DocSecurity>
  <Lines>86</Lines>
  <Paragraphs>24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Bergstedt</dc:creator>
  <cp:keywords/>
  <dc:description/>
  <cp:lastModifiedBy>Rawaz Karim</cp:lastModifiedBy>
  <cp:revision>84</cp:revision>
  <cp:lastPrinted>2024-10-23T11:52:00Z</cp:lastPrinted>
  <dcterms:created xsi:type="dcterms:W3CDTF">2025-08-27T06:54:00Z</dcterms:created>
  <dcterms:modified xsi:type="dcterms:W3CDTF">2025-08-27T13:03:00Z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0x0101003D70A7F1CA1E7D4EB6501E47118E60D8</vt:lpwstr>
  </property>
</Properties>
</file>