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3E06" w14:textId="0580C5AA" w:rsidR="003534DE" w:rsidRPr="003534DE" w:rsidRDefault="003534DE" w:rsidP="003534DE">
      <w:pPr>
        <w:rPr>
          <w:rFonts w:asciiTheme="majorBidi" w:hAnsiTheme="majorBidi" w:cstheme="majorBidi"/>
          <w:b/>
          <w:bCs/>
        </w:rPr>
      </w:pPr>
      <w:r w:rsidRPr="003534DE">
        <w:rPr>
          <w:rFonts w:asciiTheme="majorBidi" w:hAnsiTheme="majorBidi" w:cstheme="majorBidi"/>
          <w:b/>
          <w:bCs/>
        </w:rPr>
        <w:t>Requirements</w:t>
      </w:r>
    </w:p>
    <w:p w14:paraId="3E463BFB" w14:textId="18D20D6C" w:rsidR="003534DE" w:rsidRPr="003534DE" w:rsidRDefault="003534DE" w:rsidP="003534DE">
      <w:p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  <w:highlight w:val="yellow"/>
        </w:rPr>
        <w:t>1. Read the data from the Billing Data sheet.</w:t>
      </w:r>
      <w:r w:rsidR="00A62E92">
        <w:rPr>
          <w:rFonts w:asciiTheme="majorBidi" w:hAnsiTheme="majorBidi" w:cstheme="majorBidi"/>
        </w:rPr>
        <w:t xml:space="preserve">  </w:t>
      </w:r>
    </w:p>
    <w:p w14:paraId="2777D0D2" w14:textId="77777777" w:rsidR="003534DE" w:rsidRPr="003534DE" w:rsidRDefault="003534DE" w:rsidP="003534DE">
      <w:pPr>
        <w:rPr>
          <w:rFonts w:asciiTheme="majorBidi" w:hAnsiTheme="majorBidi" w:cstheme="majorBidi"/>
          <w:highlight w:val="yellow"/>
        </w:rPr>
      </w:pPr>
      <w:r w:rsidRPr="003534DE">
        <w:rPr>
          <w:rFonts w:asciiTheme="majorBidi" w:hAnsiTheme="majorBidi" w:cstheme="majorBidi"/>
          <w:highlight w:val="yellow"/>
        </w:rPr>
        <w:t>2. Filter the records where:</w:t>
      </w:r>
    </w:p>
    <w:p w14:paraId="3A92CA74" w14:textId="5AAD3702" w:rsidR="003534DE" w:rsidRPr="00A62E92" w:rsidRDefault="003534DE" w:rsidP="003534D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highlight w:val="yellow"/>
        </w:rPr>
      </w:pPr>
      <w:r w:rsidRPr="00A62E92">
        <w:rPr>
          <w:rFonts w:asciiTheme="majorBidi" w:hAnsiTheme="majorBidi" w:cstheme="majorBidi"/>
          <w:highlight w:val="yellow"/>
        </w:rPr>
        <w:t>Current or Previous = Current</w:t>
      </w:r>
    </w:p>
    <w:p w14:paraId="2C6D8687" w14:textId="034779E4" w:rsidR="003534DE" w:rsidRPr="00A62E92" w:rsidRDefault="003534DE" w:rsidP="003534D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highlight w:val="yellow"/>
        </w:rPr>
      </w:pPr>
      <w:r w:rsidRPr="00A62E92">
        <w:rPr>
          <w:rFonts w:asciiTheme="majorBidi" w:hAnsiTheme="majorBidi" w:cstheme="majorBidi"/>
          <w:highlight w:val="yellow"/>
        </w:rPr>
        <w:t>Billing Currency = USD</w:t>
      </w:r>
    </w:p>
    <w:p w14:paraId="00CEC057" w14:textId="77777777" w:rsidR="003534DE" w:rsidRPr="003534DE" w:rsidRDefault="003534DE" w:rsidP="003534DE">
      <w:pPr>
        <w:rPr>
          <w:rFonts w:asciiTheme="majorBidi" w:hAnsiTheme="majorBidi" w:cstheme="majorBidi"/>
        </w:rPr>
      </w:pPr>
    </w:p>
    <w:p w14:paraId="16B56E2C" w14:textId="77777777" w:rsidR="003534DE" w:rsidRPr="003534DE" w:rsidRDefault="003534DE" w:rsidP="003534DE">
      <w:pPr>
        <w:rPr>
          <w:rFonts w:asciiTheme="majorBidi" w:hAnsiTheme="majorBidi" w:cstheme="majorBidi"/>
          <w:highlight w:val="yellow"/>
        </w:rPr>
      </w:pPr>
      <w:r w:rsidRPr="003534DE">
        <w:rPr>
          <w:rFonts w:asciiTheme="majorBidi" w:hAnsiTheme="majorBidi" w:cstheme="majorBidi"/>
          <w:highlight w:val="yellow"/>
        </w:rPr>
        <w:t>3. From the filtered data, calculate the Average of Total separately for:</w:t>
      </w:r>
    </w:p>
    <w:p w14:paraId="49505A0A" w14:textId="6D1C0B07" w:rsidR="003534DE" w:rsidRPr="00177C97" w:rsidRDefault="003534DE" w:rsidP="003534D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highlight w:val="yellow"/>
        </w:rPr>
      </w:pPr>
      <w:r w:rsidRPr="00177C97">
        <w:rPr>
          <w:rFonts w:asciiTheme="majorBidi" w:hAnsiTheme="majorBidi" w:cstheme="majorBidi"/>
          <w:highlight w:val="yellow"/>
        </w:rPr>
        <w:t>ISSR</w:t>
      </w:r>
    </w:p>
    <w:p w14:paraId="2A9AFEA0" w14:textId="1829DBD4" w:rsidR="003534DE" w:rsidRPr="00177C97" w:rsidRDefault="003534DE" w:rsidP="003534D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highlight w:val="yellow"/>
        </w:rPr>
      </w:pPr>
      <w:r w:rsidRPr="00177C97">
        <w:rPr>
          <w:rFonts w:asciiTheme="majorBidi" w:hAnsiTheme="majorBidi" w:cstheme="majorBidi"/>
          <w:highlight w:val="yellow"/>
        </w:rPr>
        <w:t>ACQR</w:t>
      </w:r>
    </w:p>
    <w:p w14:paraId="1726F8C6" w14:textId="5D072BE1" w:rsidR="003534DE" w:rsidRPr="00177C97" w:rsidRDefault="003534DE" w:rsidP="003534D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highlight w:val="yellow"/>
        </w:rPr>
      </w:pPr>
      <w:r w:rsidRPr="00177C97">
        <w:rPr>
          <w:rFonts w:asciiTheme="majorBidi" w:hAnsiTheme="majorBidi" w:cstheme="majorBidi"/>
          <w:highlight w:val="yellow"/>
        </w:rPr>
        <w:t>Both</w:t>
      </w:r>
    </w:p>
    <w:p w14:paraId="4D2283B1" w14:textId="77777777" w:rsidR="003534DE" w:rsidRPr="003534DE" w:rsidRDefault="003534DE" w:rsidP="003534DE">
      <w:pPr>
        <w:rPr>
          <w:rFonts w:asciiTheme="majorBidi" w:hAnsiTheme="majorBidi" w:cstheme="majorBidi"/>
        </w:rPr>
      </w:pPr>
    </w:p>
    <w:p w14:paraId="40230D3E" w14:textId="77777777" w:rsidR="003534DE" w:rsidRPr="003534DE" w:rsidRDefault="003534DE" w:rsidP="003534DE">
      <w:pPr>
        <w:rPr>
          <w:rFonts w:asciiTheme="majorBidi" w:hAnsiTheme="majorBidi" w:cstheme="majorBidi"/>
          <w:highlight w:val="yellow"/>
        </w:rPr>
      </w:pPr>
      <w:r w:rsidRPr="003534DE">
        <w:rPr>
          <w:rFonts w:asciiTheme="majorBidi" w:hAnsiTheme="majorBidi" w:cstheme="majorBidi"/>
          <w:highlight w:val="yellow"/>
        </w:rPr>
        <w:t>4. Write the calculated averages into the Invoice Register sheet:</w:t>
      </w:r>
    </w:p>
    <w:p w14:paraId="1BBFEB9A" w14:textId="30B4814E" w:rsidR="003534DE" w:rsidRPr="00177C97" w:rsidRDefault="003534DE" w:rsidP="003534D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highlight w:val="yellow"/>
        </w:rPr>
      </w:pPr>
      <w:r w:rsidRPr="00177C97">
        <w:rPr>
          <w:rFonts w:asciiTheme="majorBidi" w:hAnsiTheme="majorBidi" w:cstheme="majorBidi"/>
          <w:highlight w:val="yellow"/>
        </w:rPr>
        <w:t>ISSR Average → I6</w:t>
      </w:r>
    </w:p>
    <w:p w14:paraId="2CBE31E3" w14:textId="580B3409" w:rsidR="003534DE" w:rsidRPr="00177C97" w:rsidRDefault="003534DE" w:rsidP="003534D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highlight w:val="yellow"/>
        </w:rPr>
      </w:pPr>
      <w:r w:rsidRPr="00177C97">
        <w:rPr>
          <w:rFonts w:asciiTheme="majorBidi" w:hAnsiTheme="majorBidi" w:cstheme="majorBidi"/>
          <w:highlight w:val="yellow"/>
        </w:rPr>
        <w:t>ACQR Average → I7</w:t>
      </w:r>
    </w:p>
    <w:p w14:paraId="178C9B1F" w14:textId="3E0F526E" w:rsidR="003534DE" w:rsidRPr="00177C97" w:rsidRDefault="003534DE" w:rsidP="003534D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highlight w:val="yellow"/>
        </w:rPr>
      </w:pPr>
      <w:r w:rsidRPr="00177C97">
        <w:rPr>
          <w:rFonts w:asciiTheme="majorBidi" w:hAnsiTheme="majorBidi" w:cstheme="majorBidi"/>
          <w:highlight w:val="yellow"/>
        </w:rPr>
        <w:t>Both Average → I8</w:t>
      </w:r>
    </w:p>
    <w:p w14:paraId="0827BCF2" w14:textId="77777777" w:rsidR="003534DE" w:rsidRPr="003534DE" w:rsidRDefault="003534DE" w:rsidP="003534DE">
      <w:pPr>
        <w:rPr>
          <w:rFonts w:asciiTheme="majorBidi" w:hAnsiTheme="majorBidi" w:cstheme="majorBidi"/>
        </w:rPr>
      </w:pPr>
    </w:p>
    <w:p w14:paraId="77884ABB" w14:textId="77777777" w:rsidR="003534DE" w:rsidRPr="003534DE" w:rsidRDefault="003534DE" w:rsidP="003534DE">
      <w:p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  <w:highlight w:val="yellow"/>
        </w:rPr>
        <w:t>5. Divide the Both Average by 2.</w:t>
      </w:r>
    </w:p>
    <w:p w14:paraId="42A7D854" w14:textId="77777777" w:rsidR="003534DE" w:rsidRPr="003534DE" w:rsidRDefault="003534DE" w:rsidP="003534DE">
      <w:pPr>
        <w:rPr>
          <w:rFonts w:asciiTheme="majorBidi" w:hAnsiTheme="majorBidi" w:cstheme="majorBidi"/>
        </w:rPr>
      </w:pPr>
    </w:p>
    <w:p w14:paraId="3C22D3AD" w14:textId="77777777" w:rsidR="003534DE" w:rsidRPr="003534DE" w:rsidRDefault="003534DE" w:rsidP="003534DE">
      <w:pPr>
        <w:rPr>
          <w:rFonts w:asciiTheme="majorBidi" w:hAnsiTheme="majorBidi" w:cstheme="majorBidi"/>
          <w:highlight w:val="yellow"/>
        </w:rPr>
      </w:pPr>
      <w:r w:rsidRPr="003534DE">
        <w:rPr>
          <w:rFonts w:asciiTheme="majorBidi" w:hAnsiTheme="majorBidi" w:cstheme="majorBidi"/>
          <w:highlight w:val="yellow"/>
        </w:rPr>
        <w:t>6. Write the divided value into:</w:t>
      </w:r>
    </w:p>
    <w:p w14:paraId="1F1F606D" w14:textId="3CC3D512" w:rsidR="003534DE" w:rsidRPr="00BC45A0" w:rsidRDefault="003534DE" w:rsidP="003534DE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highlight w:val="yellow"/>
        </w:rPr>
      </w:pPr>
      <w:r w:rsidRPr="00BC45A0">
        <w:rPr>
          <w:rFonts w:asciiTheme="majorBidi" w:hAnsiTheme="majorBidi" w:cstheme="majorBidi"/>
          <w:highlight w:val="yellow"/>
        </w:rPr>
        <w:t>J6</w:t>
      </w:r>
    </w:p>
    <w:p w14:paraId="11C30181" w14:textId="70171BBD" w:rsidR="003534DE" w:rsidRPr="00BC45A0" w:rsidRDefault="003534DE" w:rsidP="003534DE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highlight w:val="yellow"/>
        </w:rPr>
      </w:pPr>
      <w:r w:rsidRPr="00BC45A0">
        <w:rPr>
          <w:rFonts w:asciiTheme="majorBidi" w:hAnsiTheme="majorBidi" w:cstheme="majorBidi"/>
          <w:highlight w:val="yellow"/>
        </w:rPr>
        <w:t>J7</w:t>
      </w:r>
    </w:p>
    <w:p w14:paraId="011D656B" w14:textId="77777777" w:rsidR="003534DE" w:rsidRPr="003534DE" w:rsidRDefault="003534DE" w:rsidP="003534DE">
      <w:pPr>
        <w:rPr>
          <w:rFonts w:asciiTheme="majorBidi" w:hAnsiTheme="majorBidi" w:cstheme="majorBidi"/>
        </w:rPr>
      </w:pPr>
    </w:p>
    <w:p w14:paraId="5FC86C25" w14:textId="77777777" w:rsidR="003534DE" w:rsidRPr="003534DE" w:rsidRDefault="003534DE" w:rsidP="003534DE">
      <w:pPr>
        <w:rPr>
          <w:rFonts w:asciiTheme="majorBidi" w:hAnsiTheme="majorBidi" w:cstheme="majorBidi"/>
          <w:highlight w:val="yellow"/>
        </w:rPr>
      </w:pPr>
      <w:r w:rsidRPr="003534DE">
        <w:rPr>
          <w:rFonts w:asciiTheme="majorBidi" w:hAnsiTheme="majorBidi" w:cstheme="majorBidi"/>
          <w:highlight w:val="yellow"/>
        </w:rPr>
        <w:t>7. Calculate the Final Average USD:</w:t>
      </w:r>
    </w:p>
    <w:p w14:paraId="26E9C313" w14:textId="43B51E99" w:rsidR="003534DE" w:rsidRPr="00BC45A0" w:rsidRDefault="003534DE" w:rsidP="003534D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highlight w:val="yellow"/>
        </w:rPr>
      </w:pPr>
      <w:r w:rsidRPr="00BC45A0">
        <w:rPr>
          <w:rFonts w:asciiTheme="majorBidi" w:hAnsiTheme="majorBidi" w:cstheme="majorBidi"/>
          <w:highlight w:val="yellow"/>
        </w:rPr>
        <w:t>ISSR Final Average = ISSR Average + (Both Average / 2)</w:t>
      </w:r>
    </w:p>
    <w:p w14:paraId="70ED89F7" w14:textId="06299AA1" w:rsidR="003534DE" w:rsidRPr="00BC45A0" w:rsidRDefault="003534DE" w:rsidP="003534D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highlight w:val="yellow"/>
        </w:rPr>
      </w:pPr>
      <w:r w:rsidRPr="00BC45A0">
        <w:rPr>
          <w:rFonts w:asciiTheme="majorBidi" w:hAnsiTheme="majorBidi" w:cstheme="majorBidi"/>
          <w:highlight w:val="yellow"/>
        </w:rPr>
        <w:t>ACQR Final Average = ACQR Average + (Both Average / 2)</w:t>
      </w:r>
    </w:p>
    <w:p w14:paraId="63D2AF4E" w14:textId="77777777" w:rsidR="003534DE" w:rsidRPr="003534DE" w:rsidRDefault="003534DE" w:rsidP="003534DE">
      <w:pPr>
        <w:rPr>
          <w:rFonts w:asciiTheme="majorBidi" w:hAnsiTheme="majorBidi" w:cstheme="majorBidi"/>
          <w:highlight w:val="yellow"/>
        </w:rPr>
      </w:pPr>
    </w:p>
    <w:p w14:paraId="249C36CD" w14:textId="77777777" w:rsidR="003534DE" w:rsidRPr="003534DE" w:rsidRDefault="003534DE" w:rsidP="003534DE">
      <w:pPr>
        <w:rPr>
          <w:rFonts w:asciiTheme="majorBidi" w:hAnsiTheme="majorBidi" w:cstheme="majorBidi"/>
          <w:highlight w:val="yellow"/>
        </w:rPr>
      </w:pPr>
      <w:r w:rsidRPr="003534DE">
        <w:rPr>
          <w:rFonts w:asciiTheme="majorBidi" w:hAnsiTheme="majorBidi" w:cstheme="majorBidi"/>
          <w:highlight w:val="yellow"/>
        </w:rPr>
        <w:t>8. Write the Final Average USD into:</w:t>
      </w:r>
    </w:p>
    <w:p w14:paraId="17EF2CCB" w14:textId="1E9FB642" w:rsidR="003534DE" w:rsidRPr="00BC45A0" w:rsidRDefault="003534DE" w:rsidP="003534D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highlight w:val="yellow"/>
        </w:rPr>
      </w:pPr>
      <w:r w:rsidRPr="00BC45A0">
        <w:rPr>
          <w:rFonts w:asciiTheme="majorBidi" w:hAnsiTheme="majorBidi" w:cstheme="majorBidi"/>
          <w:highlight w:val="yellow"/>
        </w:rPr>
        <w:t>ISSR → K6</w:t>
      </w:r>
    </w:p>
    <w:p w14:paraId="4D9624D0" w14:textId="0E52745B" w:rsidR="003534DE" w:rsidRPr="00BC45A0" w:rsidRDefault="003534DE" w:rsidP="003534D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highlight w:val="yellow"/>
        </w:rPr>
      </w:pPr>
      <w:r w:rsidRPr="00BC45A0">
        <w:rPr>
          <w:rFonts w:asciiTheme="majorBidi" w:hAnsiTheme="majorBidi" w:cstheme="majorBidi"/>
          <w:highlight w:val="yellow"/>
        </w:rPr>
        <w:t>ACQR → K7</w:t>
      </w:r>
    </w:p>
    <w:p w14:paraId="140F1AD4" w14:textId="77777777" w:rsidR="003534DE" w:rsidRPr="003534DE" w:rsidRDefault="003534DE" w:rsidP="003534DE">
      <w:pPr>
        <w:rPr>
          <w:rFonts w:asciiTheme="majorBidi" w:hAnsiTheme="majorBidi" w:cstheme="majorBidi"/>
        </w:rPr>
      </w:pPr>
    </w:p>
    <w:p w14:paraId="2284F3A2" w14:textId="77777777" w:rsidR="003534DE" w:rsidRPr="003534DE" w:rsidRDefault="003534DE" w:rsidP="003534DE">
      <w:p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</w:rPr>
        <w:t>9. Use the provided training exchange rate in cell I3 to convert the Final Average USD to OMR.</w:t>
      </w:r>
    </w:p>
    <w:p w14:paraId="618365AA" w14:textId="77777777" w:rsidR="003534DE" w:rsidRPr="003534DE" w:rsidRDefault="003534DE" w:rsidP="003534DE">
      <w:pPr>
        <w:rPr>
          <w:rFonts w:asciiTheme="majorBidi" w:hAnsiTheme="majorBidi" w:cstheme="majorBidi"/>
        </w:rPr>
      </w:pPr>
    </w:p>
    <w:p w14:paraId="08E02678" w14:textId="77777777" w:rsidR="003534DE" w:rsidRPr="003534DE" w:rsidRDefault="003534DE" w:rsidP="003534DE">
      <w:p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</w:rPr>
        <w:t>Formula:</w:t>
      </w:r>
    </w:p>
    <w:p w14:paraId="1A3078CD" w14:textId="77777777" w:rsidR="003534DE" w:rsidRPr="003534DE" w:rsidRDefault="003534DE" w:rsidP="003534DE">
      <w:p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</w:rPr>
        <w:t>OMR = Final Average USD × Exchange Rate</w:t>
      </w:r>
    </w:p>
    <w:p w14:paraId="50971495" w14:textId="77777777" w:rsidR="003534DE" w:rsidRPr="003534DE" w:rsidRDefault="003534DE" w:rsidP="003534DE">
      <w:pPr>
        <w:rPr>
          <w:rFonts w:asciiTheme="majorBidi" w:hAnsiTheme="majorBidi" w:cstheme="majorBidi"/>
        </w:rPr>
      </w:pPr>
    </w:p>
    <w:p w14:paraId="4EFD763D" w14:textId="77777777" w:rsidR="003534DE" w:rsidRPr="003534DE" w:rsidRDefault="003534DE" w:rsidP="003534DE">
      <w:p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</w:rPr>
        <w:t>10. Write the converted values into:</w:t>
      </w:r>
    </w:p>
    <w:p w14:paraId="6CADE164" w14:textId="3249C617" w:rsidR="003534DE" w:rsidRPr="003534DE" w:rsidRDefault="003534DE" w:rsidP="003534DE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</w:rPr>
        <w:t>ISSR OMR → L6</w:t>
      </w:r>
    </w:p>
    <w:p w14:paraId="65ACB45C" w14:textId="1020E303" w:rsidR="003534DE" w:rsidRPr="003534DE" w:rsidRDefault="003534DE" w:rsidP="003534DE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</w:rPr>
        <w:t>ACQR OMR → L7</w:t>
      </w:r>
    </w:p>
    <w:p w14:paraId="2D901127" w14:textId="77777777" w:rsidR="003534DE" w:rsidRPr="003534DE" w:rsidRDefault="003534DE" w:rsidP="003534DE">
      <w:p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</w:rPr>
        <w:t>11. Calculate the Combined Result:</w:t>
      </w:r>
    </w:p>
    <w:p w14:paraId="0AEED5F2" w14:textId="1B5A5B87" w:rsidR="003534DE" w:rsidRPr="003534DE" w:rsidRDefault="003534DE" w:rsidP="003534DE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</w:rPr>
        <w:t>K9 = K6 + K7</w:t>
      </w:r>
    </w:p>
    <w:p w14:paraId="0792510D" w14:textId="6DDC255D" w:rsidR="003534DE" w:rsidRPr="003534DE" w:rsidRDefault="003534DE" w:rsidP="003534DE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3534DE">
        <w:rPr>
          <w:rFonts w:asciiTheme="majorBidi" w:hAnsiTheme="majorBidi" w:cstheme="majorBidi"/>
        </w:rPr>
        <w:t>L9 = L6 + L7</w:t>
      </w:r>
    </w:p>
    <w:p w14:paraId="79A4E646" w14:textId="77777777" w:rsidR="00576B92" w:rsidRPr="003534DE" w:rsidRDefault="00576B92">
      <w:pPr>
        <w:rPr>
          <w:rFonts w:asciiTheme="majorBidi" w:hAnsiTheme="majorBidi" w:cstheme="majorBidi"/>
        </w:rPr>
      </w:pPr>
    </w:p>
    <w:sectPr w:rsidR="00576B92" w:rsidRPr="003534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5B04C" w14:textId="77777777" w:rsidR="00D90465" w:rsidRDefault="00D90465" w:rsidP="003534DE">
      <w:pPr>
        <w:spacing w:after="0" w:line="240" w:lineRule="auto"/>
      </w:pPr>
      <w:r>
        <w:separator/>
      </w:r>
    </w:p>
  </w:endnote>
  <w:endnote w:type="continuationSeparator" w:id="0">
    <w:p w14:paraId="65F99E7C" w14:textId="77777777" w:rsidR="00D90465" w:rsidRDefault="00D90465" w:rsidP="00353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121FE" w14:textId="77777777" w:rsidR="003534DE" w:rsidRDefault="003534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C1F9B" w14:textId="77777777" w:rsidR="003534DE" w:rsidRDefault="003534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3DC62" w14:textId="77777777" w:rsidR="003534DE" w:rsidRDefault="003534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A4A9F" w14:textId="77777777" w:rsidR="00D90465" w:rsidRDefault="00D90465" w:rsidP="003534DE">
      <w:pPr>
        <w:spacing w:after="0" w:line="240" w:lineRule="auto"/>
      </w:pPr>
      <w:r>
        <w:separator/>
      </w:r>
    </w:p>
  </w:footnote>
  <w:footnote w:type="continuationSeparator" w:id="0">
    <w:p w14:paraId="4469B459" w14:textId="77777777" w:rsidR="00D90465" w:rsidRDefault="00D90465" w:rsidP="00353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2742D" w14:textId="3A86B7B9" w:rsidR="003534DE" w:rsidRPr="004B7C0C" w:rsidRDefault="004B7C0C" w:rsidP="004B7C0C">
    <w:pPr>
      <w:pStyle w:val="Header"/>
      <w:jc w:val="right"/>
    </w:pPr>
    <w:r>
      <w:rPr>
        <w:rFonts w:ascii="Dubai" w:hAnsi="Dubai" w:cs="Dubai"/>
        <w:b/>
        <w:bCs/>
        <w:color w:val="0A2F41" w:themeColor="accent1" w:themeShade="80"/>
        <w:sz w:val="28"/>
        <w:szCs w:val="28"/>
      </w:rPr>
      <w:fldChar w:fldCharType="begin" w:fldLock="1"/>
    </w:r>
    <w:r>
      <w:rPr>
        <w:rFonts w:ascii="Dubai" w:hAnsi="Dubai" w:cs="Dubai"/>
        <w:b/>
        <w:bCs/>
        <w:color w:val="0A2F41" w:themeColor="accent1" w:themeShade="80"/>
        <w:sz w:val="28"/>
        <w:szCs w:val="28"/>
      </w:rPr>
      <w:instrText xml:space="preserve"> DOCPROPERTY bjHeaderEvenPageDocProperty \* MERGEFORMAT </w:instrText>
    </w:r>
    <w:r>
      <w:rPr>
        <w:rFonts w:ascii="Dubai" w:hAnsi="Dubai" w:cs="Dubai"/>
        <w:b/>
        <w:bCs/>
        <w:color w:val="0A2F41" w:themeColor="accent1" w:themeShade="80"/>
        <w:sz w:val="28"/>
        <w:szCs w:val="28"/>
      </w:rPr>
      <w:fldChar w:fldCharType="separate"/>
    </w:r>
    <w:r w:rsidRPr="003153DC">
      <w:rPr>
        <w:rFonts w:ascii="Times New Roman" w:hAnsi="Times New Roman" w:cs="Times New Roman"/>
        <w:b/>
        <w:bCs/>
        <w:color w:val="F59B14"/>
        <w:sz w:val="28"/>
        <w:szCs w:val="28"/>
      </w:rPr>
      <w:t>Confidential</w:t>
    </w:r>
    <w:r>
      <w:rPr>
        <w:rFonts w:ascii="Dubai" w:hAnsi="Dubai" w:cs="Dubai"/>
        <w:b/>
        <w:bCs/>
        <w:color w:val="0A2F41" w:themeColor="accent1" w:themeShade="80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E11E6" w14:textId="77E468C6" w:rsidR="003534DE" w:rsidRPr="004B7C0C" w:rsidRDefault="004B7C0C" w:rsidP="004B7C0C">
    <w:pPr>
      <w:pStyle w:val="Header"/>
      <w:jc w:val="right"/>
    </w:pPr>
    <w:fldSimple w:instr=" DOCPROPERTY bjHeaderBothDocProperty \* MERGEFORMAT " w:fldLock="1">
      <w:r w:rsidRPr="003153DC">
        <w:rPr>
          <w:rFonts w:ascii="Times New Roman" w:hAnsi="Times New Roman" w:cs="Times New Roman"/>
          <w:b/>
          <w:color w:val="F59B14"/>
          <w:sz w:val="28"/>
          <w:szCs w:val="28"/>
        </w:rPr>
        <w:t>Confidential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4B907" w14:textId="2A158FA7" w:rsidR="003534DE" w:rsidRPr="004B7C0C" w:rsidRDefault="004B7C0C" w:rsidP="004B7C0C">
    <w:pPr>
      <w:pStyle w:val="Header"/>
      <w:jc w:val="right"/>
    </w:pPr>
    <w:r>
      <w:rPr>
        <w:rFonts w:ascii="Dubai" w:hAnsi="Dubai" w:cs="Dubai"/>
        <w:b/>
        <w:bCs/>
        <w:color w:val="0A2F41" w:themeColor="accent1" w:themeShade="80"/>
        <w:sz w:val="28"/>
        <w:szCs w:val="28"/>
      </w:rPr>
      <w:fldChar w:fldCharType="begin" w:fldLock="1"/>
    </w:r>
    <w:r>
      <w:rPr>
        <w:rFonts w:ascii="Dubai" w:hAnsi="Dubai" w:cs="Dubai"/>
        <w:b/>
        <w:bCs/>
        <w:color w:val="0A2F41" w:themeColor="accent1" w:themeShade="80"/>
        <w:sz w:val="28"/>
        <w:szCs w:val="28"/>
      </w:rPr>
      <w:instrText xml:space="preserve"> DOCPROPERTY bjHeaderFirstPageDocProperty \* MERGEFORMAT </w:instrText>
    </w:r>
    <w:r>
      <w:rPr>
        <w:rFonts w:ascii="Dubai" w:hAnsi="Dubai" w:cs="Dubai"/>
        <w:b/>
        <w:bCs/>
        <w:color w:val="0A2F41" w:themeColor="accent1" w:themeShade="80"/>
        <w:sz w:val="28"/>
        <w:szCs w:val="28"/>
      </w:rPr>
      <w:fldChar w:fldCharType="separate"/>
    </w:r>
    <w:r w:rsidRPr="003153DC">
      <w:rPr>
        <w:rFonts w:ascii="Times New Roman" w:hAnsi="Times New Roman" w:cs="Times New Roman"/>
        <w:b/>
        <w:bCs/>
        <w:color w:val="F59B14"/>
        <w:sz w:val="28"/>
        <w:szCs w:val="28"/>
      </w:rPr>
      <w:t>Confidential</w:t>
    </w:r>
    <w:r>
      <w:rPr>
        <w:rFonts w:ascii="Dubai" w:hAnsi="Dubai" w:cs="Dubai"/>
        <w:b/>
        <w:bCs/>
        <w:color w:val="0A2F41" w:themeColor="accent1" w:themeShade="8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57389"/>
    <w:multiLevelType w:val="hybridMultilevel"/>
    <w:tmpl w:val="1F6CB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F36C2"/>
    <w:multiLevelType w:val="hybridMultilevel"/>
    <w:tmpl w:val="C0923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57EBE"/>
    <w:multiLevelType w:val="hybridMultilevel"/>
    <w:tmpl w:val="3B1C1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1F80"/>
    <w:multiLevelType w:val="hybridMultilevel"/>
    <w:tmpl w:val="753E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62D71"/>
    <w:multiLevelType w:val="hybridMultilevel"/>
    <w:tmpl w:val="E25C9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75E18"/>
    <w:multiLevelType w:val="hybridMultilevel"/>
    <w:tmpl w:val="F7E22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E53CC"/>
    <w:multiLevelType w:val="hybridMultilevel"/>
    <w:tmpl w:val="EBB4D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2161D"/>
    <w:multiLevelType w:val="hybridMultilevel"/>
    <w:tmpl w:val="23C81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823911">
    <w:abstractNumId w:val="7"/>
  </w:num>
  <w:num w:numId="2" w16cid:durableId="1015615759">
    <w:abstractNumId w:val="2"/>
  </w:num>
  <w:num w:numId="3" w16cid:durableId="1199704349">
    <w:abstractNumId w:val="4"/>
  </w:num>
  <w:num w:numId="4" w16cid:durableId="419571450">
    <w:abstractNumId w:val="0"/>
  </w:num>
  <w:num w:numId="5" w16cid:durableId="938491864">
    <w:abstractNumId w:val="1"/>
  </w:num>
  <w:num w:numId="6" w16cid:durableId="1401828543">
    <w:abstractNumId w:val="3"/>
  </w:num>
  <w:num w:numId="7" w16cid:durableId="1208834262">
    <w:abstractNumId w:val="6"/>
  </w:num>
  <w:num w:numId="8" w16cid:durableId="1232275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DE"/>
    <w:rsid w:val="00177C97"/>
    <w:rsid w:val="003534DE"/>
    <w:rsid w:val="004B7C0C"/>
    <w:rsid w:val="00576B92"/>
    <w:rsid w:val="005B686F"/>
    <w:rsid w:val="00A62E92"/>
    <w:rsid w:val="00BC45A0"/>
    <w:rsid w:val="00D90465"/>
    <w:rsid w:val="00E2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3291"/>
  <w15:chartTrackingRefBased/>
  <w15:docId w15:val="{CCB1CE97-E74C-4E29-A153-C024AE6A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3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4DE"/>
  </w:style>
  <w:style w:type="paragraph" w:styleId="Footer">
    <w:name w:val="footer"/>
    <w:basedOn w:val="Normal"/>
    <w:link w:val="FooterChar"/>
    <w:uiPriority w:val="99"/>
    <w:unhideWhenUsed/>
    <w:rsid w:val="00353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f662a54e-57c2-4e20-988d-689951d0f6e8" origin="defaultValue">
  <element uid="75e857f6-1107-43f6-8bde-e81b3a83daee" value=""/>
</sisl>
</file>

<file path=customXml/item2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5ySkoweW5RWjFoaGhtN1daZkZHNjVxOWQ5SG1TM0hMUjwvZWxoPjxjb25maWc+T0FCPC9jb25maWc+PHBvbD5PQUJfUE9MSUNZPC9wb2w+PHN1bW1hcnk+Q09ORklERU5USUFMPC9zdW1tYXJ5PjxhcHA+V29yZDwvYXBwPjxTaWduYXR1cmVWYWxpZD5mYWxzZTwvU2lnbmF0dXJlVmFsaWQ+PC9MYWJlbEluZm9YbWxQYXJ0Pg=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2TsZ80Fn2zclO2AA73CEr8/Ph1J+O2k5heHyUrDHnkM=</DigestValue>
      </Reference>
      <Reference URI="#INFO">
        <DigestMethod Algorithm="http://www.w3.org/2001/04/xmlenc#sha256"/>
        <DigestValue>eLw6bARYcaVWlLUdmPxo2juMy5Ht6ug6aUJ/+RutHHI=</DigestValue>
      </Reference>
    </SignedInfo>
    <SignatureValue>q5yt5wCC+gcsm0Y6ZJjYs5iXtEflmevUfYky7WdZvhOb0B0bcUn5n6nsj9u9PFj9byxIYnJHBMCRY0Gfsbk+1A==</SignatureValue>
    <Object Id="INFO">
      <ArrayOfString xmlns:xsd="http://www.w3.org/2001/XMLSchema" xmlns:xsi="http://www.w3.org/2001/XMLSchema-instance" xmlns="">
        <string>rJJ0ynQZ1hhhm7WZfFG65q9d9HmS3HLR</string>
      </ArrayOfString>
    </Object>
  </Signature>
</WrappedLabelInfo>
</file>

<file path=customXml/itemProps1.xml><?xml version="1.0" encoding="utf-8"?>
<ds:datastoreItem xmlns:ds="http://schemas.openxmlformats.org/officeDocument/2006/customXml" ds:itemID="{D153D722-661A-4D3B-A7FF-B6E98C5B8C29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1353CF22-B7D6-4D75-BC4C-D84A74727A64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173</Words>
  <Characters>740</Characters>
  <Application>Microsoft Office Word</Application>
  <DocSecurity>0</DocSecurity>
  <Lines>41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Raunaq Mohamed Ali Al Harthi</dc:creator>
  <cp:keywords/>
  <dc:description/>
  <cp:lastModifiedBy>Raunaq Mohamed Ali Al Harthi</cp:lastModifiedBy>
  <cp:revision>2</cp:revision>
  <dcterms:created xsi:type="dcterms:W3CDTF">2026-08-12T08:11:00Z</dcterms:created>
  <dcterms:modified xsi:type="dcterms:W3CDTF">2026-08-12T09:47:00Z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49a031f1-dd29-4acb-a6f4-b41db26ec352</vt:lpwstr>
  </property>
  <property fmtid="{D5CDD505-2E9C-101B-9397-08002B2CF9AE}" pid="3" name="bjpmDocIH">
    <vt:lpwstr>XWAot/NnyTehR71XVUKy8ck5ml/WT+im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policy="f662a54e-57c2-4e20-988d-689951d0f6e8" origin="defaultValue" xmlns="http://www.boldonj</vt:lpwstr>
  </property>
  <property fmtid="{D5CDD505-2E9C-101B-9397-08002B2CF9AE}" pid="5" name="bjDocumentLabelXML-0">
    <vt:lpwstr>ames.com/2008/01/sie/internal/label"&gt;&lt;element uid="75e857f6-1107-43f6-8bde-e81b3a83daee" value="" /&gt;&lt;/sisl&gt;</vt:lpwstr>
  </property>
  <property fmtid="{D5CDD505-2E9C-101B-9397-08002B2CF9AE}" pid="6" name="bjDocumentSecurityLabel">
    <vt:lpwstr>CONFIDENTIAL</vt:lpwstr>
  </property>
  <property fmtid="{D5CDD505-2E9C-101B-9397-08002B2CF9AE}" pid="7" name="bjClsUserRVM">
    <vt:lpwstr>[]</vt:lpwstr>
  </property>
  <property fmtid="{D5CDD505-2E9C-101B-9397-08002B2CF9AE}" pid="8" name="bjHeaderBothDocProperty">
    <vt:lpwstr>Confidential</vt:lpwstr>
  </property>
  <property fmtid="{D5CDD505-2E9C-101B-9397-08002B2CF9AE}" pid="9" name="bjHeaderFirstPageDocProperty">
    <vt:lpwstr>Confidential</vt:lpwstr>
  </property>
  <property fmtid="{D5CDD505-2E9C-101B-9397-08002B2CF9AE}" pid="10" name="bjHeaderEvenPageDocProperty">
    <vt:lpwstr>Confidential</vt:lpwstr>
  </property>
  <property fmtid="{D5CDD505-2E9C-101B-9397-08002B2CF9AE}" pid="11" name="bjSaver">
    <vt:lpwstr>TMOpMQN5FqiW7odIAXHBGDBSyt0lxDAa</vt:lpwstr>
  </property>
</Properties>
</file>