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3A45" w14:textId="12B22B86" w:rsidR="009D6D2D" w:rsidRDefault="009D6D2D" w:rsidP="009D6D2D">
      <w:pPr>
        <w:tabs>
          <w:tab w:val="left" w:pos="1118"/>
          <w:tab w:val="left" w:pos="1158"/>
        </w:tabs>
        <w:rPr>
          <w:rFonts w:ascii="Supreme Extrabold" w:hAnsi="Supreme Extrabold"/>
          <w:sz w:val="40"/>
          <w:szCs w:val="40"/>
          <w:lang w:val="lt-LT"/>
        </w:rPr>
      </w:pPr>
      <w:r>
        <w:rPr>
          <w:rFonts w:ascii="Supreme Extrabold" w:hAnsi="Supreme Extrabold"/>
          <w:sz w:val="40"/>
          <w:szCs w:val="40"/>
          <w:lang w:val="lt-LT"/>
        </w:rPr>
        <w:t>Tinklapio naudojimo taisyklės</w:t>
      </w:r>
    </w:p>
    <w:p w14:paraId="13B3CEDC" w14:textId="0878D7CB" w:rsidR="00413BEB" w:rsidRDefault="009D6D2D">
      <w:pPr>
        <w:rPr>
          <w:rFonts w:ascii="Supreme Medium" w:hAnsi="Supreme Medium"/>
          <w:b/>
          <w:bCs/>
          <w:sz w:val="32"/>
          <w:szCs w:val="32"/>
          <w:lang w:val="lt-LT"/>
        </w:rPr>
      </w:pPr>
      <w:r w:rsidRPr="009D6D2D">
        <w:rPr>
          <w:rFonts w:ascii="Supreme Medium" w:hAnsi="Supreme Medium"/>
          <w:b/>
          <w:bCs/>
          <w:sz w:val="32"/>
          <w:szCs w:val="32"/>
          <w:lang w:val="lt-LT"/>
        </w:rPr>
        <w:t>Pristatymo politika</w:t>
      </w:r>
    </w:p>
    <w:p w14:paraId="1C1903B2" w14:textId="148A7A04" w:rsidR="009D6D2D" w:rsidRDefault="009D6D2D">
      <w:pPr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>Dėžė yra pristatoma kiekvieno mėnesio paskutinę savaitę, tą pačią savaitę yra automatiškai nuoskaičiuojami pinigai už jūsų dėžę (iki kol nesustabdysite automatinio mokėjimo).</w:t>
      </w:r>
    </w:p>
    <w:p w14:paraId="4E26BEF5" w14:textId="12EA98DE" w:rsidR="009D6D2D" w:rsidRDefault="009D6D2D">
      <w:pPr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Pristatome visoje Lietuvoje per paštomatus.</w:t>
      </w:r>
    </w:p>
    <w:p w14:paraId="1242E783" w14:textId="59F603DD" w:rsidR="009D6D2D" w:rsidRDefault="009D6D2D">
      <w:pPr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Informacija apie paštomatų pasirinkimą ir pristatymo įkainius yra išdėstyta pradėjus mokėjimo procesą ir priėjus prie pristatymo skilties.</w:t>
      </w:r>
    </w:p>
    <w:p w14:paraId="47BEB482" w14:textId="77777777" w:rsidR="009D6D2D" w:rsidRDefault="009D6D2D">
      <w:pPr>
        <w:rPr>
          <w:rFonts w:ascii="Supreme" w:hAnsi="Supreme"/>
          <w:sz w:val="24"/>
          <w:szCs w:val="24"/>
        </w:rPr>
      </w:pPr>
    </w:p>
    <w:p w14:paraId="22D300C0" w14:textId="2F64EB97" w:rsidR="009D6D2D" w:rsidRDefault="009D6D2D" w:rsidP="009D6D2D">
      <w:pPr>
        <w:rPr>
          <w:rFonts w:ascii="Supreme Medium" w:hAnsi="Supreme Medium"/>
          <w:b/>
          <w:bCs/>
          <w:sz w:val="32"/>
          <w:szCs w:val="32"/>
          <w:lang w:val="lt-LT"/>
        </w:rPr>
      </w:pPr>
      <w:r>
        <w:rPr>
          <w:rFonts w:ascii="Supreme Medium" w:hAnsi="Supreme Medium"/>
          <w:b/>
          <w:bCs/>
          <w:sz w:val="32"/>
          <w:szCs w:val="32"/>
          <w:lang w:val="lt-LT"/>
        </w:rPr>
        <w:t>Grąžinimo politika</w:t>
      </w:r>
    </w:p>
    <w:p w14:paraId="427620AA" w14:textId="50F56DBE" w:rsidR="009D6D2D" w:rsidRDefault="009D6D2D" w:rsidP="00970C06">
      <w:pPr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Kadangi priekiaujame maistu</w:t>
      </w:r>
      <w:r w:rsidR="00970C06">
        <w:rPr>
          <w:rFonts w:ascii="Supreme" w:hAnsi="Supreme"/>
          <w:sz w:val="24"/>
          <w:szCs w:val="24"/>
        </w:rPr>
        <w:t>, t.y., prekėmis kurios turi galiojimo datą, dėžė ir visas jos turinys nėra grąžinami.</w:t>
      </w:r>
    </w:p>
    <w:p w14:paraId="326B393B" w14:textId="77777777" w:rsidR="00970C06" w:rsidRDefault="00970C06" w:rsidP="00970C06">
      <w:pPr>
        <w:rPr>
          <w:rFonts w:ascii="Supreme" w:hAnsi="Supreme"/>
          <w:sz w:val="24"/>
          <w:szCs w:val="24"/>
        </w:rPr>
      </w:pPr>
    </w:p>
    <w:p w14:paraId="42A84976" w14:textId="69153A28" w:rsidR="00970C06" w:rsidRDefault="00970C06" w:rsidP="00970C06">
      <w:pPr>
        <w:rPr>
          <w:rFonts w:ascii="Supreme Medium" w:hAnsi="Supreme Medium"/>
          <w:b/>
          <w:bCs/>
          <w:sz w:val="32"/>
          <w:szCs w:val="32"/>
          <w:lang w:val="lt-LT"/>
        </w:rPr>
      </w:pPr>
      <w:r>
        <w:rPr>
          <w:rFonts w:ascii="Supreme Medium" w:hAnsi="Supreme Medium"/>
          <w:b/>
          <w:bCs/>
          <w:sz w:val="32"/>
          <w:szCs w:val="32"/>
          <w:lang w:val="lt-LT"/>
        </w:rPr>
        <w:t>Pirkimo procesas</w:t>
      </w:r>
    </w:p>
    <w:p w14:paraId="7E95D07E" w14:textId="5D998B8B" w:rsidR="00970C06" w:rsidRDefault="00970C06" w:rsidP="00970C06">
      <w:pPr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Svetainės veikimo principas ir pirkimo procesas yra rodomi čia:</w:t>
      </w:r>
    </w:p>
    <w:p w14:paraId="03E6F2F6" w14:textId="3CE60194" w:rsidR="00970C06" w:rsidRDefault="00970C06" w:rsidP="00970C06">
      <w:pPr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[LINK TO VIDEO]</w:t>
      </w:r>
    </w:p>
    <w:p w14:paraId="3290F864" w14:textId="77777777" w:rsidR="00970C06" w:rsidRDefault="00970C06" w:rsidP="00970C06">
      <w:pPr>
        <w:rPr>
          <w:rFonts w:ascii="Supreme" w:hAnsi="Supreme"/>
          <w:sz w:val="24"/>
          <w:szCs w:val="24"/>
        </w:rPr>
      </w:pPr>
    </w:p>
    <w:p w14:paraId="7032E0B8" w14:textId="77777777" w:rsidR="00970C06" w:rsidRDefault="00970C06" w:rsidP="00970C06">
      <w:pPr>
        <w:rPr>
          <w:rFonts w:ascii="Supreme" w:hAnsi="Supreme"/>
          <w:sz w:val="24"/>
          <w:szCs w:val="24"/>
        </w:rPr>
      </w:pPr>
    </w:p>
    <w:p w14:paraId="45DCEA9D" w14:textId="77777777" w:rsidR="009D6D2D" w:rsidRDefault="009D6D2D" w:rsidP="009D6D2D">
      <w:pPr>
        <w:rPr>
          <w:rFonts w:ascii="Supreme Medium" w:hAnsi="Supreme Medium"/>
          <w:b/>
          <w:bCs/>
          <w:sz w:val="32"/>
          <w:szCs w:val="32"/>
          <w:lang w:val="lt-LT"/>
        </w:rPr>
      </w:pPr>
    </w:p>
    <w:p w14:paraId="2D61FA7B" w14:textId="77777777" w:rsidR="009D6D2D" w:rsidRPr="009D6D2D" w:rsidRDefault="009D6D2D">
      <w:pPr>
        <w:rPr>
          <w:rFonts w:ascii="Supreme" w:hAnsi="Supreme"/>
          <w:sz w:val="24"/>
          <w:szCs w:val="24"/>
        </w:rPr>
      </w:pPr>
    </w:p>
    <w:sectPr w:rsidR="009D6D2D" w:rsidRPr="009D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upreme Extrabold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 Medium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2D"/>
    <w:rsid w:val="001653EF"/>
    <w:rsid w:val="003006BF"/>
    <w:rsid w:val="00413BEB"/>
    <w:rsid w:val="00970C06"/>
    <w:rsid w:val="009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0DA0"/>
  <w15:chartTrackingRefBased/>
  <w15:docId w15:val="{02CB1EA2-3998-4E45-9015-3F02ADB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IBM Plex Mono"/>
    <w:basedOn w:val="DefaultParagraphFont"/>
    <w:uiPriority w:val="22"/>
    <w:qFormat/>
    <w:rsid w:val="003006BF"/>
    <w:rPr>
      <w:rFonts w:ascii="IBM Plex Mono" w:hAnsi="IBM Plex Mono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Oskaras Charčiuk</dc:creator>
  <cp:keywords/>
  <dc:description/>
  <cp:lastModifiedBy>Oskaras Charčiuk</cp:lastModifiedBy>
  <cp:revision>1</cp:revision>
  <dcterms:created xsi:type="dcterms:W3CDTF">2024-06-13T19:07:00Z</dcterms:created>
  <dcterms:modified xsi:type="dcterms:W3CDTF">2024-06-13T19:20:00Z</dcterms:modified>
</cp:coreProperties>
</file>