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6336"/>
        <w:gridCol w:w="3456"/>
      </w:tblGrid>
      <w:tr>
        <w:tc>
          <w:tcPr>
            <w:tcW w:type="dxa" w:w="4896"/>
            <w:shd w:val="clear" w:color="auto" w:fill="002052"/>
            <w:tcMar>
              <w:top w:w="140" w:type="dxa"/>
              <w:bottom w:w="120" w:type="dxa"/>
              <w:start w:w="160" w:type="dxa"/>
              <w:end w:w="160" w:type="dxa"/>
            </w:tcMar>
            <w:vAlign w:val="center"/>
          </w:tcPr>
          <w:p>
            <w:pPr>
              <w:spacing w:after="0"/>
            </w:pPr>
            <w:r>
              <w:rPr>
                <w:rFonts w:ascii="Calibri" w:hAnsi="Calibri"/>
                <w:b/>
                <w:i w:val="0"/>
                <w:color w:val="FFFFFF"/>
                <w:sz w:val="38"/>
              </w:rPr>
              <w:t xml:space="preserve">JAMIESON </w:t>
            </w:r>
            <w:r>
              <w:rPr>
                <w:rFonts w:ascii="Calibri" w:hAnsi="Calibri"/>
                <w:b/>
                <w:i w:val="0"/>
                <w:color w:val="0099E5"/>
                <w:sz w:val="38"/>
              </w:rPr>
              <w:t>AUTOMATION</w:t>
            </w:r>
          </w:p>
          <w:p>
            <w:pPr>
              <w:spacing w:before="40" w:after="0"/>
            </w:pPr>
            <w:r>
              <w:rPr>
                <w:rFonts w:ascii="Calibri" w:hAnsi="Calibri"/>
                <w:b w:val="0"/>
                <w:i w:val="0"/>
                <w:color w:val="FFFFFF"/>
                <w:sz w:val="17"/>
              </w:rPr>
              <w:t>Smart-home  ·  Starlink  ·  WiFi  ·  Security</w:t>
            </w:r>
          </w:p>
        </w:tc>
        <w:tc>
          <w:tcPr>
            <w:tcW w:type="dxa" w:w="4896"/>
            <w:shd w:val="clear" w:color="auto" w:fill="002052"/>
            <w:tcMar>
              <w:top w:w="140" w:type="dxa"/>
              <w:bottom w:w="120" w:type="dxa"/>
              <w:start w:w="160" w:type="dxa"/>
              <w:end w:w="160" w:type="dxa"/>
            </w:tcMar>
            <w:vAlign w:val="center"/>
          </w:tcPr>
          <w:p>
            <w:pPr>
              <w:spacing w:after="0"/>
              <w:jc w:val="right"/>
            </w:pPr>
            <w:r>
              <w:rPr>
                <w:rFonts w:ascii="Calibri" w:hAnsi="Calibri"/>
                <w:b w:val="0"/>
                <w:i w:val="0"/>
                <w:color w:val="FFFFFF"/>
                <w:sz w:val="17"/>
              </w:rPr>
              <w:t>jamiesonautomation.com</w:t>
            </w:r>
          </w:p>
          <w:p>
            <w:pPr>
              <w:spacing w:after="0"/>
              <w:jc w:val="right"/>
            </w:pPr>
            <w:r>
              <w:rPr>
                <w:rFonts w:ascii="Calibri" w:hAnsi="Calibri"/>
                <w:b w:val="0"/>
                <w:i w:val="0"/>
                <w:color w:val="FFFFFF"/>
                <w:sz w:val="17"/>
              </w:rPr>
              <w:t>(252) ___-____</w:t>
            </w:r>
          </w:p>
          <w:p>
            <w:pPr>
              <w:spacing w:after="0"/>
              <w:jc w:val="right"/>
            </w:pPr>
            <w:r>
              <w:rPr>
                <w:rFonts w:ascii="Calibri" w:hAnsi="Calibri"/>
                <w:b w:val="0"/>
                <w:i w:val="0"/>
                <w:color w:val="FFFFFF"/>
                <w:sz w:val="17"/>
              </w:rPr>
              <w:t>Outer Banks, NC</w:t>
            </w:r>
          </w:p>
        </w:tc>
      </w:tr>
    </w:tbl>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792"/>
      </w:tblGrid>
      <w:tr>
        <w:tc>
          <w:tcPr>
            <w:tcW w:type="dxa" w:w="9792"/>
            <w:shd w:val="clear" w:color="auto" w:fill="0099E5"/>
            <w:tcMar>
              <w:top w:w="40" w:type="dxa"/>
              <w:bottom w:w="40" w:type="dxa"/>
              <w:start w:w="160" w:type="dxa"/>
              <w:end w:w="160" w:type="dxa"/>
            </w:tcMar>
          </w:tcPr>
          <w:p>
            <w:pPr>
              <w:spacing w:after="0"/>
            </w:pPr>
            <w:r>
              <w:rPr>
                <w:rFonts w:ascii="Calibri" w:hAnsi="Calibri"/>
                <w:b/>
                <w:i w:val="0"/>
                <w:color w:val="FFFFFF"/>
                <w:sz w:val="22"/>
              </w:rPr>
              <w:t>RENTAL-READY TECH — PROPERTY MANAGEMENT PROPOSAL</w:t>
            </w:r>
          </w:p>
        </w:tc>
      </w:tr>
    </w:tbl>
    <w:p>
      <w:pPr>
        <w:spacing w:after="40" w:before="0"/>
      </w:pPr>
    </w:p>
    <w:tbl>
      <w:tblPr>
        <w:tblW w:type="auto" w:w="0"/>
        <w:tblLook w:firstColumn="1" w:firstRow="1" w:lastColumn="0" w:lastRow="0" w:noHBand="0" w:noVBand="1" w:val="04A0"/>
        <w:jc w:val="center"/>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Pr>
      <w:tblGrid>
        <w:gridCol w:w="4896"/>
        <w:gridCol w:w="4896"/>
      </w:tblGrid>
      <w:tr>
        <w:tc>
          <w:tcPr>
            <w:tcW w:type="dxa" w:w="4896"/>
            <w:tcMar>
              <w:top w:w="100" w:type="dxa"/>
              <w:bottom w:w="100" w:type="dxa"/>
              <w:start w:w="120" w:type="dxa"/>
              <w:end w:w="120" w:type="dxa"/>
            </w:tcMar>
          </w:tcPr>
          <w:p>
            <w:pPr>
              <w:spacing w:after="60"/>
            </w:pPr>
            <w:r>
              <w:rPr>
                <w:rFonts w:ascii="Calibri" w:hAnsi="Calibri"/>
                <w:b/>
                <w:i w:val="0"/>
                <w:color w:val="0099E5"/>
                <w:sz w:val="17"/>
              </w:rPr>
              <w:t>PREPARED FOR</w:t>
            </w:r>
          </w:p>
          <w:p>
            <w:pPr>
              <w:spacing w:after="20"/>
            </w:pPr>
            <w:r>
              <w:rPr>
                <w:rFonts w:ascii="Calibri" w:hAnsi="Calibri"/>
                <w:b w:val="0"/>
                <w:i w:val="0"/>
                <w:color w:val="1D2733"/>
                <w:sz w:val="20"/>
              </w:rPr>
              <w:t>[Property Manager / Company]</w:t>
            </w:r>
          </w:p>
          <w:p>
            <w:pPr>
              <w:spacing w:after="20"/>
            </w:pPr>
            <w:r>
              <w:rPr>
                <w:rFonts w:ascii="Calibri" w:hAnsi="Calibri"/>
                <w:b w:val="0"/>
                <w:i w:val="0"/>
                <w:color w:val="1D2733"/>
                <w:sz w:val="20"/>
              </w:rPr>
              <w:t>[Contact Name]</w:t>
            </w:r>
          </w:p>
          <w:p>
            <w:pPr>
              <w:spacing w:after="20"/>
            </w:pPr>
            <w:r>
              <w:rPr>
                <w:rFonts w:ascii="Calibri" w:hAnsi="Calibri"/>
                <w:b w:val="0"/>
                <w:i w:val="0"/>
                <w:color w:val="1D2733"/>
                <w:sz w:val="20"/>
              </w:rPr>
              <w:t>[Email]   ·   [Phone]</w:t>
            </w:r>
          </w:p>
          <w:p>
            <w:pPr>
              <w:spacing w:after="20"/>
            </w:pPr>
            <w:r>
              <w:rPr>
                <w:rFonts w:ascii="Calibri" w:hAnsi="Calibri"/>
                <w:b w:val="0"/>
                <w:i w:val="0"/>
                <w:color w:val="1D2733"/>
                <w:sz w:val="20"/>
              </w:rPr>
              <w:t>[Property / Portfolio address]</w:t>
            </w:r>
          </w:p>
        </w:tc>
        <w:tc>
          <w:tcPr>
            <w:tcW w:type="dxa" w:w="4896"/>
            <w:tcMar>
              <w:top w:w="100" w:type="dxa"/>
              <w:bottom w:w="100" w:type="dxa"/>
              <w:start w:w="120" w:type="dxa"/>
              <w:end w:w="120" w:type="dxa"/>
            </w:tcMar>
          </w:tcPr>
          <w:p>
            <w:pPr>
              <w:spacing w:after="60"/>
            </w:pPr>
            <w:r>
              <w:rPr>
                <w:rFonts w:ascii="Calibri" w:hAnsi="Calibri"/>
                <w:b/>
                <w:i w:val="0"/>
                <w:color w:val="0099E5"/>
                <w:sz w:val="17"/>
              </w:rPr>
              <w:t>PREPARED BY</w:t>
            </w:r>
          </w:p>
          <w:p>
            <w:pPr>
              <w:spacing w:after="20"/>
            </w:pPr>
            <w:r>
              <w:rPr>
                <w:rFonts w:ascii="Calibri" w:hAnsi="Calibri"/>
                <w:b w:val="0"/>
                <w:i w:val="0"/>
                <w:color w:val="1D2733"/>
                <w:sz w:val="20"/>
              </w:rPr>
              <w:t>Ray Jamieson, Jamieson Automation</w:t>
            </w:r>
          </w:p>
          <w:p>
            <w:pPr>
              <w:spacing w:after="20"/>
            </w:pPr>
            <w:r>
              <w:rPr>
                <w:rFonts w:ascii="Calibri" w:hAnsi="Calibri"/>
                <w:b w:val="0"/>
                <w:i w:val="0"/>
                <w:color w:val="1D2733"/>
                <w:sz w:val="20"/>
              </w:rPr>
              <w:t>ray@jamiesonautomation.com</w:t>
            </w:r>
          </w:p>
          <w:p>
            <w:pPr>
              <w:spacing w:after="20"/>
            </w:pPr>
            <w:r>
              <w:rPr>
                <w:rFonts w:ascii="Calibri" w:hAnsi="Calibri"/>
                <w:b w:val="0"/>
                <w:i w:val="0"/>
                <w:color w:val="1D2733"/>
                <w:sz w:val="20"/>
              </w:rPr>
              <w:t>(252) ___-____</w:t>
            </w:r>
          </w:p>
          <w:p>
            <w:pPr>
              <w:spacing w:after="20"/>
            </w:pPr>
            <w:r>
              <w:rPr>
                <w:rFonts w:ascii="Calibri" w:hAnsi="Calibri"/>
                <w:b w:val="0"/>
                <w:i w:val="0"/>
                <w:color w:val="1D2733"/>
                <w:sz w:val="20"/>
              </w:rPr>
              <w:t>Proposal #: [____]    Date: [__/__/2026]</w:t>
            </w:r>
          </w:p>
        </w:tc>
      </w:tr>
    </w:tbl>
    <w:p>
      <w:pPr>
        <w:spacing w:before="240" w:after="100"/>
        <w:pBdr>
          <w:bottom w:val="single" w:sz="12" w:space="2" w:color="0099E5"/>
        </w:pBdr>
      </w:pPr>
      <w:r>
        <w:rPr>
          <w:rFonts w:ascii="Calibri" w:hAnsi="Calibri"/>
          <w:b/>
          <w:i w:val="0"/>
          <w:color w:val="002052"/>
          <w:sz w:val="26"/>
        </w:rPr>
        <w:t>Overview</w:t>
      </w:r>
    </w:p>
    <w:p>
      <w:pPr>
        <w:spacing w:after="120" w:before="0"/>
      </w:pPr>
      <w:r>
        <w:rPr>
          <w:rFonts w:ascii="Calibri" w:hAnsi="Calibri"/>
          <w:b w:val="0"/>
          <w:i w:val="0"/>
          <w:color w:val="1D2733"/>
          <w:sz w:val="21"/>
        </w:rPr>
        <w:t>Outer Banks rentals live or die on guest reviews. Dead WiFi, a finicky lock, or no internet during a storm means one-star reviews and after-hours calls to your team. Jamieson Automation outfits each property to a single, reliable standard — storm-backup internet, keypad locks with per-guest codes, whole-home WiFi, and exterior cameras — then keeps it running so your doors stay hands-off.</w:t>
      </w:r>
    </w:p>
    <w:p>
      <w:pPr>
        <w:spacing w:after="80" w:before="0"/>
      </w:pPr>
      <w:r>
        <w:rPr>
          <w:rFonts w:ascii="Calibri" w:hAnsi="Calibri"/>
          <w:b w:val="0"/>
          <w:i w:val="0"/>
          <w:color w:val="1D2733"/>
          <w:sz w:val="21"/>
        </w:rPr>
        <w:t>This proposal presents three per-door packages and an optional managed plan. Hardware is billed at cost plus markup as an itemized line; install labor is billed as flat fees — so every quote is transparent and you see exactly what you are paying for.</w:t>
      </w:r>
    </w:p>
    <w:p>
      <w:pPr>
        <w:spacing w:before="240" w:after="100"/>
        <w:pBdr>
          <w:bottom w:val="single" w:sz="12" w:space="2" w:color="0099E5"/>
        </w:pBdr>
      </w:pPr>
      <w:r>
        <w:rPr>
          <w:rFonts w:ascii="Calibri" w:hAnsi="Calibri"/>
          <w:b/>
          <w:i w:val="0"/>
          <w:color w:val="002052"/>
          <w:sz w:val="26"/>
        </w:rPr>
        <w:t>Choose Your Package  —  priced per door</w:t>
      </w:r>
    </w:p>
    <w:tbl>
      <w:tblPr>
        <w:tblW w:type="auto" w:w="0"/>
        <w:tblLook w:firstColumn="1" w:firstRow="1" w:lastColumn="0" w:lastRow="0" w:noHBand="0" w:noVBand="1" w:val="04A0"/>
        <w:jc w:val="center"/>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Pr>
      <w:tblGrid>
        <w:gridCol w:w="2448"/>
        <w:gridCol w:w="2448"/>
        <w:gridCol w:w="2448"/>
        <w:gridCol w:w="2448"/>
      </w:tblGrid>
      <w:tr>
        <w:tc>
          <w:tcPr>
            <w:tcW w:type="dxa" w:w="3600"/>
            <w:shd w:val="clear" w:color="auto" w:fill="002052"/>
            <w:tcMar>
              <w:top w:w="70" w:type="dxa"/>
              <w:bottom w:w="70" w:type="dxa"/>
              <w:start w:w="90" w:type="dxa"/>
              <w:end w:w="90" w:type="dxa"/>
            </w:tcMar>
            <w:vAlign w:val="center"/>
          </w:tcPr>
          <w:p>
            <w:pPr>
              <w:spacing w:after="0"/>
              <w:jc w:val="left"/>
            </w:pPr>
            <w:r>
              <w:rPr>
                <w:rFonts w:ascii="Calibri" w:hAnsi="Calibri"/>
                <w:b/>
                <w:i w:val="0"/>
                <w:color w:val="FFFFFF"/>
                <w:sz w:val="22"/>
              </w:rPr>
            </w:r>
          </w:p>
        </w:tc>
        <w:tc>
          <w:tcPr>
            <w:tcW w:type="dxa" w:w="2059"/>
            <w:shd w:val="clear" w:color="auto" w:fill="002052"/>
            <w:tcMar>
              <w:top w:w="70" w:type="dxa"/>
              <w:bottom w:w="70" w:type="dxa"/>
              <w:start w:w="90" w:type="dxa"/>
              <w:end w:w="90" w:type="dxa"/>
            </w:tcMar>
            <w:vAlign w:val="center"/>
          </w:tcPr>
          <w:p>
            <w:pPr>
              <w:spacing w:after="0"/>
              <w:jc w:val="center"/>
            </w:pPr>
            <w:r>
              <w:rPr>
                <w:rFonts w:ascii="Calibri" w:hAnsi="Calibri"/>
                <w:b/>
                <w:i w:val="0"/>
                <w:color w:val="FFFFFF"/>
                <w:sz w:val="22"/>
              </w:rPr>
              <w:t>Essentials</w:t>
            </w:r>
          </w:p>
        </w:tc>
        <w:tc>
          <w:tcPr>
            <w:tcW w:type="dxa" w:w="2059"/>
            <w:shd w:val="clear" w:color="auto" w:fill="0099E5"/>
            <w:tcMar>
              <w:top w:w="70" w:type="dxa"/>
              <w:bottom w:w="70" w:type="dxa"/>
              <w:start w:w="90" w:type="dxa"/>
              <w:end w:w="90" w:type="dxa"/>
            </w:tcMar>
            <w:vAlign w:val="center"/>
          </w:tcPr>
          <w:p>
            <w:pPr>
              <w:spacing w:after="0"/>
              <w:jc w:val="center"/>
            </w:pPr>
            <w:r>
              <w:rPr>
                <w:rFonts w:ascii="Calibri" w:hAnsi="Calibri"/>
                <w:b/>
                <w:i w:val="0"/>
                <w:color w:val="FFFFFF"/>
                <w:sz w:val="22"/>
              </w:rPr>
              <w:t>Plus  ★</w:t>
            </w:r>
          </w:p>
        </w:tc>
        <w:tc>
          <w:tcPr>
            <w:tcW w:type="dxa" w:w="2074"/>
            <w:shd w:val="clear" w:color="auto" w:fill="002052"/>
            <w:tcMar>
              <w:top w:w="70" w:type="dxa"/>
              <w:bottom w:w="70" w:type="dxa"/>
              <w:start w:w="90" w:type="dxa"/>
              <w:end w:w="90" w:type="dxa"/>
            </w:tcMar>
            <w:vAlign w:val="center"/>
          </w:tcPr>
          <w:p>
            <w:pPr>
              <w:spacing w:after="0"/>
              <w:jc w:val="center"/>
            </w:pPr>
            <w:r>
              <w:rPr>
                <w:rFonts w:ascii="Calibri" w:hAnsi="Calibri"/>
                <w:b/>
                <w:i w:val="0"/>
                <w:color w:val="FFFFFF"/>
                <w:sz w:val="22"/>
              </w:rPr>
              <w:t>Pro</w:t>
            </w:r>
          </w:p>
        </w:tc>
      </w:tr>
      <w:tr>
        <w:tc>
          <w:tcPr>
            <w:tcW w:type="dxa" w:w="3600"/>
            <w:tcMar>
              <w:top w:w="46" w:type="dxa"/>
              <w:bottom w:w="46" w:type="dxa"/>
              <w:start w:w="90" w:type="dxa"/>
              <w:end w:w="90" w:type="dxa"/>
            </w:tcMar>
            <w:vAlign w:val="center"/>
          </w:tcPr>
          <w:p>
            <w:pPr>
              <w:spacing w:after="0"/>
              <w:jc w:val="left"/>
            </w:pPr>
            <w:r>
              <w:rPr>
                <w:rFonts w:ascii="Calibri" w:hAnsi="Calibri"/>
                <w:b/>
                <w:i w:val="0"/>
                <w:color w:val="1D2733"/>
                <w:sz w:val="19"/>
              </w:rPr>
              <w:t>Smart lock — per-guest codes</w:t>
            </w:r>
          </w:p>
        </w:tc>
        <w:tc>
          <w:tcPr>
            <w:tcW w:type="dxa" w:w="2059"/>
            <w:tcMar>
              <w:top w:w="46" w:type="dxa"/>
              <w:bottom w:w="46" w:type="dxa"/>
              <w:start w:w="90" w:type="dxa"/>
              <w:end w:w="90" w:type="dxa"/>
            </w:tcMar>
            <w:vAlign w:val="center"/>
          </w:tcPr>
          <w:p>
            <w:pPr>
              <w:spacing w:after="0"/>
              <w:jc w:val="center"/>
            </w:pPr>
            <w:r>
              <w:rPr>
                <w:rFonts w:ascii="Calibri" w:hAnsi="Calibri"/>
                <w:b w:val="0"/>
                <w:i w:val="0"/>
                <w:color w:val="1D2733"/>
                <w:sz w:val="19"/>
              </w:rPr>
              <w:t>✓</w:t>
            </w:r>
          </w:p>
        </w:tc>
        <w:tc>
          <w:tcPr>
            <w:tcW w:type="dxa" w:w="2059"/>
            <w:tcMar>
              <w:top w:w="46" w:type="dxa"/>
              <w:bottom w:w="46" w:type="dxa"/>
              <w:start w:w="90" w:type="dxa"/>
              <w:end w:w="90" w:type="dxa"/>
            </w:tcMar>
            <w:vAlign w:val="center"/>
            <w:shd w:val="clear" w:color="auto" w:fill="EAF4FB"/>
          </w:tcPr>
          <w:p>
            <w:pPr>
              <w:spacing w:after="0"/>
              <w:jc w:val="center"/>
            </w:pPr>
            <w:r>
              <w:rPr>
                <w:rFonts w:ascii="Calibri" w:hAnsi="Calibri"/>
                <w:b w:val="0"/>
                <w:i w:val="0"/>
                <w:color w:val="1D2733"/>
                <w:sz w:val="19"/>
              </w:rPr>
              <w:t>✓</w:t>
            </w:r>
          </w:p>
        </w:tc>
        <w:tc>
          <w:tcPr>
            <w:tcW w:type="dxa" w:w="2074"/>
            <w:tcMar>
              <w:top w:w="46" w:type="dxa"/>
              <w:bottom w:w="46" w:type="dxa"/>
              <w:start w:w="90" w:type="dxa"/>
              <w:end w:w="90" w:type="dxa"/>
            </w:tcMar>
            <w:vAlign w:val="center"/>
          </w:tcPr>
          <w:p>
            <w:pPr>
              <w:spacing w:after="0"/>
              <w:jc w:val="center"/>
            </w:pPr>
            <w:r>
              <w:rPr>
                <w:rFonts w:ascii="Calibri" w:hAnsi="Calibri"/>
                <w:b w:val="0"/>
                <w:i w:val="0"/>
                <w:color w:val="1D2733"/>
                <w:sz w:val="19"/>
              </w:rPr>
              <w:t>✓</w:t>
            </w:r>
          </w:p>
        </w:tc>
      </w:tr>
      <w:tr>
        <w:tc>
          <w:tcPr>
            <w:tcW w:type="dxa" w:w="3600"/>
            <w:tcMar>
              <w:top w:w="46" w:type="dxa"/>
              <w:bottom w:w="46" w:type="dxa"/>
              <w:start w:w="90" w:type="dxa"/>
              <w:end w:w="90" w:type="dxa"/>
            </w:tcMar>
            <w:vAlign w:val="center"/>
            <w:shd w:val="clear" w:color="auto" w:fill="F8FAFC"/>
          </w:tcPr>
          <w:p>
            <w:pPr>
              <w:spacing w:after="0"/>
              <w:jc w:val="left"/>
            </w:pPr>
            <w:r>
              <w:rPr>
                <w:rFonts w:ascii="Calibri" w:hAnsi="Calibri"/>
                <w:b/>
                <w:i w:val="0"/>
                <w:color w:val="1D2733"/>
                <w:sz w:val="19"/>
              </w:rPr>
              <w:t>Business-grade WiFi</w:t>
            </w:r>
          </w:p>
        </w:tc>
        <w:tc>
          <w:tcPr>
            <w:tcW w:type="dxa" w:w="2059"/>
            <w:tcMar>
              <w:top w:w="46" w:type="dxa"/>
              <w:bottom w:w="46" w:type="dxa"/>
              <w:start w:w="90" w:type="dxa"/>
              <w:end w:w="90" w:type="dxa"/>
            </w:tcMar>
            <w:vAlign w:val="center"/>
            <w:shd w:val="clear" w:color="auto" w:fill="F8FAFC"/>
          </w:tcPr>
          <w:p>
            <w:pPr>
              <w:spacing w:after="0"/>
              <w:jc w:val="center"/>
            </w:pPr>
            <w:r>
              <w:rPr>
                <w:rFonts w:ascii="Calibri" w:hAnsi="Calibri"/>
                <w:b w:val="0"/>
                <w:i w:val="0"/>
                <w:color w:val="1D2733"/>
                <w:sz w:val="19"/>
              </w:rPr>
              <w:t>1 AP</w:t>
            </w:r>
          </w:p>
        </w:tc>
        <w:tc>
          <w:tcPr>
            <w:tcW w:type="dxa" w:w="2059"/>
            <w:tcMar>
              <w:top w:w="46" w:type="dxa"/>
              <w:bottom w:w="46" w:type="dxa"/>
              <w:start w:w="90" w:type="dxa"/>
              <w:end w:w="90" w:type="dxa"/>
            </w:tcMar>
            <w:vAlign w:val="center"/>
            <w:shd w:val="clear" w:color="auto" w:fill="F8FAFC"/>
            <w:shd w:val="clear" w:color="auto" w:fill="EAF4FB"/>
          </w:tcPr>
          <w:p>
            <w:pPr>
              <w:spacing w:after="0"/>
              <w:jc w:val="center"/>
            </w:pPr>
            <w:r>
              <w:rPr>
                <w:rFonts w:ascii="Calibri" w:hAnsi="Calibri"/>
                <w:b w:val="0"/>
                <w:i w:val="0"/>
                <w:color w:val="1D2733"/>
                <w:sz w:val="19"/>
              </w:rPr>
              <w:t>2 AP + switch</w:t>
            </w:r>
          </w:p>
        </w:tc>
        <w:tc>
          <w:tcPr>
            <w:tcW w:type="dxa" w:w="2074"/>
            <w:tcMar>
              <w:top w:w="46" w:type="dxa"/>
              <w:bottom w:w="46" w:type="dxa"/>
              <w:start w:w="90" w:type="dxa"/>
              <w:end w:w="90" w:type="dxa"/>
            </w:tcMar>
            <w:vAlign w:val="center"/>
            <w:shd w:val="clear" w:color="auto" w:fill="F8FAFC"/>
          </w:tcPr>
          <w:p>
            <w:pPr>
              <w:spacing w:after="0"/>
              <w:jc w:val="center"/>
            </w:pPr>
            <w:r>
              <w:rPr>
                <w:rFonts w:ascii="Calibri" w:hAnsi="Calibri"/>
                <w:b w:val="0"/>
                <w:i w:val="0"/>
                <w:color w:val="1D2733"/>
                <w:sz w:val="19"/>
              </w:rPr>
              <w:t>3 AP + wired backhaul</w:t>
            </w:r>
          </w:p>
        </w:tc>
      </w:tr>
      <w:tr>
        <w:tc>
          <w:tcPr>
            <w:tcW w:type="dxa" w:w="3600"/>
            <w:tcMar>
              <w:top w:w="46" w:type="dxa"/>
              <w:bottom w:w="46" w:type="dxa"/>
              <w:start w:w="90" w:type="dxa"/>
              <w:end w:w="90" w:type="dxa"/>
            </w:tcMar>
            <w:vAlign w:val="center"/>
          </w:tcPr>
          <w:p>
            <w:pPr>
              <w:spacing w:after="0"/>
              <w:jc w:val="left"/>
            </w:pPr>
            <w:r>
              <w:rPr>
                <w:rFonts w:ascii="Calibri" w:hAnsi="Calibri"/>
                <w:b/>
                <w:i w:val="0"/>
                <w:color w:val="1D2733"/>
                <w:sz w:val="19"/>
              </w:rPr>
              <w:t>Exterior cameras</w:t>
            </w:r>
          </w:p>
        </w:tc>
        <w:tc>
          <w:tcPr>
            <w:tcW w:type="dxa" w:w="2059"/>
            <w:tcMar>
              <w:top w:w="46" w:type="dxa"/>
              <w:bottom w:w="46" w:type="dxa"/>
              <w:start w:w="90" w:type="dxa"/>
              <w:end w:w="90" w:type="dxa"/>
            </w:tcMar>
            <w:vAlign w:val="center"/>
          </w:tcPr>
          <w:p>
            <w:pPr>
              <w:spacing w:after="0"/>
              <w:jc w:val="center"/>
            </w:pPr>
            <w:r>
              <w:rPr>
                <w:rFonts w:ascii="Calibri" w:hAnsi="Calibri"/>
                <w:b w:val="0"/>
                <w:i w:val="0"/>
                <w:color w:val="1D2733"/>
                <w:sz w:val="19"/>
              </w:rPr>
              <w:t>1</w:t>
            </w:r>
          </w:p>
        </w:tc>
        <w:tc>
          <w:tcPr>
            <w:tcW w:type="dxa" w:w="2059"/>
            <w:tcMar>
              <w:top w:w="46" w:type="dxa"/>
              <w:bottom w:w="46" w:type="dxa"/>
              <w:start w:w="90" w:type="dxa"/>
              <w:end w:w="90" w:type="dxa"/>
            </w:tcMar>
            <w:vAlign w:val="center"/>
            <w:shd w:val="clear" w:color="auto" w:fill="EAF4FB"/>
          </w:tcPr>
          <w:p>
            <w:pPr>
              <w:spacing w:after="0"/>
              <w:jc w:val="center"/>
            </w:pPr>
            <w:r>
              <w:rPr>
                <w:rFonts w:ascii="Calibri" w:hAnsi="Calibri"/>
                <w:b w:val="0"/>
                <w:i w:val="0"/>
                <w:color w:val="1D2733"/>
                <w:sz w:val="19"/>
              </w:rPr>
              <w:t>3</w:t>
            </w:r>
          </w:p>
        </w:tc>
        <w:tc>
          <w:tcPr>
            <w:tcW w:type="dxa" w:w="2074"/>
            <w:tcMar>
              <w:top w:w="46" w:type="dxa"/>
              <w:bottom w:w="46" w:type="dxa"/>
              <w:start w:w="90" w:type="dxa"/>
              <w:end w:w="90" w:type="dxa"/>
            </w:tcMar>
            <w:vAlign w:val="center"/>
          </w:tcPr>
          <w:p>
            <w:pPr>
              <w:spacing w:after="0"/>
              <w:jc w:val="center"/>
            </w:pPr>
            <w:r>
              <w:rPr>
                <w:rFonts w:ascii="Calibri" w:hAnsi="Calibri"/>
                <w:b w:val="0"/>
                <w:i w:val="0"/>
                <w:color w:val="1D2733"/>
                <w:sz w:val="19"/>
              </w:rPr>
              <w:t>5 + video doorbell</w:t>
            </w:r>
          </w:p>
        </w:tc>
      </w:tr>
      <w:tr>
        <w:tc>
          <w:tcPr>
            <w:tcW w:type="dxa" w:w="3600"/>
            <w:tcMar>
              <w:top w:w="46" w:type="dxa"/>
              <w:bottom w:w="46" w:type="dxa"/>
              <w:start w:w="90" w:type="dxa"/>
              <w:end w:w="90" w:type="dxa"/>
            </w:tcMar>
            <w:vAlign w:val="center"/>
            <w:shd w:val="clear" w:color="auto" w:fill="F8FAFC"/>
          </w:tcPr>
          <w:p>
            <w:pPr>
              <w:spacing w:after="0"/>
              <w:jc w:val="left"/>
            </w:pPr>
            <w:r>
              <w:rPr>
                <w:rFonts w:ascii="Calibri" w:hAnsi="Calibri"/>
                <w:b/>
                <w:i w:val="0"/>
                <w:color w:val="1D2733"/>
                <w:sz w:val="19"/>
              </w:rPr>
              <w:t>Starlink storm-backup internet</w:t>
            </w:r>
          </w:p>
        </w:tc>
        <w:tc>
          <w:tcPr>
            <w:tcW w:type="dxa" w:w="2059"/>
            <w:tcMar>
              <w:top w:w="46" w:type="dxa"/>
              <w:bottom w:w="46" w:type="dxa"/>
              <w:start w:w="90" w:type="dxa"/>
              <w:end w:w="90" w:type="dxa"/>
            </w:tcMar>
            <w:vAlign w:val="center"/>
            <w:shd w:val="clear" w:color="auto" w:fill="F8FAFC"/>
          </w:tcPr>
          <w:p>
            <w:pPr>
              <w:spacing w:after="0"/>
              <w:jc w:val="center"/>
            </w:pPr>
            <w:r>
              <w:rPr>
                <w:rFonts w:ascii="Calibri" w:hAnsi="Calibri"/>
                <w:b w:val="0"/>
                <w:i w:val="0"/>
                <w:color w:val="1D2733"/>
                <w:sz w:val="19"/>
              </w:rPr>
              <w:t>—</w:t>
            </w:r>
          </w:p>
        </w:tc>
        <w:tc>
          <w:tcPr>
            <w:tcW w:type="dxa" w:w="2059"/>
            <w:tcMar>
              <w:top w:w="46" w:type="dxa"/>
              <w:bottom w:w="46" w:type="dxa"/>
              <w:start w:w="90" w:type="dxa"/>
              <w:end w:w="90" w:type="dxa"/>
            </w:tcMar>
            <w:vAlign w:val="center"/>
            <w:shd w:val="clear" w:color="auto" w:fill="F8FAFC"/>
            <w:shd w:val="clear" w:color="auto" w:fill="EAF4FB"/>
          </w:tcPr>
          <w:p>
            <w:pPr>
              <w:spacing w:after="0"/>
              <w:jc w:val="center"/>
            </w:pPr>
            <w:r>
              <w:rPr>
                <w:rFonts w:ascii="Calibri" w:hAnsi="Calibri"/>
                <w:b w:val="0"/>
                <w:i w:val="0"/>
                <w:color w:val="1D2733"/>
                <w:sz w:val="19"/>
              </w:rPr>
              <w:t>Standard mount</w:t>
            </w:r>
          </w:p>
        </w:tc>
        <w:tc>
          <w:tcPr>
            <w:tcW w:type="dxa" w:w="2074"/>
            <w:tcMar>
              <w:top w:w="46" w:type="dxa"/>
              <w:bottom w:w="46" w:type="dxa"/>
              <w:start w:w="90" w:type="dxa"/>
              <w:end w:w="90" w:type="dxa"/>
            </w:tcMar>
            <w:vAlign w:val="center"/>
            <w:shd w:val="clear" w:color="auto" w:fill="F8FAFC"/>
          </w:tcPr>
          <w:p>
            <w:pPr>
              <w:spacing w:after="0"/>
              <w:jc w:val="center"/>
            </w:pPr>
            <w:r>
              <w:rPr>
                <w:rFonts w:ascii="Calibri" w:hAnsi="Calibri"/>
                <w:b w:val="0"/>
                <w:i w:val="0"/>
                <w:color w:val="1D2733"/>
                <w:sz w:val="19"/>
              </w:rPr>
              <w:t>Roof / ridge mount</w:t>
            </w:r>
          </w:p>
        </w:tc>
      </w:tr>
      <w:tr>
        <w:tc>
          <w:tcPr>
            <w:tcW w:type="dxa" w:w="3600"/>
            <w:tcMar>
              <w:top w:w="46" w:type="dxa"/>
              <w:bottom w:w="46" w:type="dxa"/>
              <w:start w:w="90" w:type="dxa"/>
              <w:end w:w="90" w:type="dxa"/>
            </w:tcMar>
            <w:vAlign w:val="center"/>
          </w:tcPr>
          <w:p>
            <w:pPr>
              <w:spacing w:after="0"/>
              <w:jc w:val="left"/>
            </w:pPr>
            <w:r>
              <w:rPr>
                <w:rFonts w:ascii="Calibri" w:hAnsi="Calibri"/>
                <w:b/>
                <w:i w:val="0"/>
                <w:color w:val="1D2733"/>
                <w:sz w:val="19"/>
              </w:rPr>
              <w:t>Smart thermostat</w:t>
            </w:r>
          </w:p>
        </w:tc>
        <w:tc>
          <w:tcPr>
            <w:tcW w:type="dxa" w:w="2059"/>
            <w:tcMar>
              <w:top w:w="46" w:type="dxa"/>
              <w:bottom w:w="46" w:type="dxa"/>
              <w:start w:w="90" w:type="dxa"/>
              <w:end w:w="90" w:type="dxa"/>
            </w:tcMar>
            <w:vAlign w:val="center"/>
          </w:tcPr>
          <w:p>
            <w:pPr>
              <w:spacing w:after="0"/>
              <w:jc w:val="center"/>
            </w:pPr>
            <w:r>
              <w:rPr>
                <w:rFonts w:ascii="Calibri" w:hAnsi="Calibri"/>
                <w:b w:val="0"/>
                <w:i w:val="0"/>
                <w:color w:val="1D2733"/>
                <w:sz w:val="19"/>
              </w:rPr>
              <w:t>—</w:t>
            </w:r>
          </w:p>
        </w:tc>
        <w:tc>
          <w:tcPr>
            <w:tcW w:type="dxa" w:w="2059"/>
            <w:tcMar>
              <w:top w:w="46" w:type="dxa"/>
              <w:bottom w:w="46" w:type="dxa"/>
              <w:start w:w="90" w:type="dxa"/>
              <w:end w:w="90" w:type="dxa"/>
            </w:tcMar>
            <w:vAlign w:val="center"/>
            <w:shd w:val="clear" w:color="auto" w:fill="EAF4FB"/>
          </w:tcPr>
          <w:p>
            <w:pPr>
              <w:spacing w:after="0"/>
              <w:jc w:val="center"/>
            </w:pPr>
            <w:r>
              <w:rPr>
                <w:rFonts w:ascii="Calibri" w:hAnsi="Calibri"/>
                <w:b w:val="0"/>
                <w:i w:val="0"/>
                <w:color w:val="1D2733"/>
                <w:sz w:val="19"/>
              </w:rPr>
              <w:t>✓</w:t>
            </w:r>
          </w:p>
        </w:tc>
        <w:tc>
          <w:tcPr>
            <w:tcW w:type="dxa" w:w="2074"/>
            <w:tcMar>
              <w:top w:w="46" w:type="dxa"/>
              <w:bottom w:w="46" w:type="dxa"/>
              <w:start w:w="90" w:type="dxa"/>
              <w:end w:w="90" w:type="dxa"/>
            </w:tcMar>
            <w:vAlign w:val="center"/>
          </w:tcPr>
          <w:p>
            <w:pPr>
              <w:spacing w:after="0"/>
              <w:jc w:val="center"/>
            </w:pPr>
            <w:r>
              <w:rPr>
                <w:rFonts w:ascii="Calibri" w:hAnsi="Calibri"/>
                <w:b w:val="0"/>
                <w:i w:val="0"/>
                <w:color w:val="1D2733"/>
                <w:sz w:val="19"/>
              </w:rPr>
              <w:t>✓</w:t>
            </w:r>
          </w:p>
        </w:tc>
      </w:tr>
    </w:tbl>
    <w:tbl>
      <w:tblPr>
        <w:tblW w:type="auto" w:w="0"/>
        <w:tblLook w:firstColumn="1" w:firstRow="1" w:lastColumn="0" w:lastRow="0" w:noHBand="0" w:noVBand="1" w:val="04A0"/>
        <w:jc w:val="center"/>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Pr>
      <w:tblGrid>
        <w:gridCol w:w="2448"/>
        <w:gridCol w:w="2448"/>
        <w:gridCol w:w="2448"/>
        <w:gridCol w:w="2448"/>
      </w:tblGrid>
      <w:tr>
        <w:tc>
          <w:tcPr>
            <w:tcW w:type="dxa" w:w="3600"/>
            <w:shd w:val="clear" w:color="auto" w:fill="F2F4F7"/>
            <w:tcMar>
              <w:top w:w="50" w:type="dxa"/>
              <w:bottom w:w="20" w:type="dxa"/>
              <w:start w:w="90" w:type="dxa"/>
              <w:end w:w="90" w:type="dxa"/>
            </w:tcMar>
          </w:tcPr>
          <w:p>
            <w:pPr>
              <w:spacing w:after="0"/>
              <w:jc w:val="left"/>
            </w:pPr>
            <w:r>
              <w:rPr>
                <w:rFonts w:ascii="Calibri" w:hAnsi="Calibri"/>
                <w:b/>
                <w:i w:val="0"/>
                <w:color w:val="5B6573"/>
                <w:sz w:val="17"/>
              </w:rPr>
              <w:t>Per door, installed</w:t>
            </w:r>
          </w:p>
        </w:tc>
        <w:tc>
          <w:tcPr>
            <w:tcW w:type="dxa" w:w="2059"/>
            <w:shd w:val="clear" w:color="auto" w:fill="F2F4F7"/>
            <w:tcMar>
              <w:top w:w="50" w:type="dxa"/>
              <w:bottom w:w="20" w:type="dxa"/>
              <w:start w:w="90" w:type="dxa"/>
              <w:end w:w="90" w:type="dxa"/>
            </w:tcMar>
          </w:tcPr>
          <w:p>
            <w:pPr>
              <w:spacing w:after="0"/>
              <w:jc w:val="center"/>
            </w:pPr>
            <w:r>
              <w:rPr>
                <w:rFonts w:ascii="Calibri" w:hAnsi="Calibri"/>
                <w:b/>
                <w:i w:val="0"/>
                <w:color w:val="002052"/>
                <w:sz w:val="28"/>
              </w:rPr>
              <w:t>$1,300</w:t>
            </w:r>
          </w:p>
        </w:tc>
        <w:tc>
          <w:tcPr>
            <w:tcW w:type="dxa" w:w="2059"/>
            <w:shd w:val="clear" w:color="auto" w:fill="F2F4F7"/>
            <w:tcMar>
              <w:top w:w="50" w:type="dxa"/>
              <w:bottom w:w="20" w:type="dxa"/>
              <w:start w:w="90" w:type="dxa"/>
              <w:end w:w="90" w:type="dxa"/>
            </w:tcMar>
          </w:tcPr>
          <w:p>
            <w:pPr>
              <w:spacing w:after="0"/>
              <w:jc w:val="center"/>
            </w:pPr>
            <w:r>
              <w:rPr>
                <w:rFonts w:ascii="Calibri" w:hAnsi="Calibri"/>
                <w:b/>
                <w:i w:val="0"/>
                <w:color w:val="002052"/>
                <w:sz w:val="28"/>
              </w:rPr>
              <w:t>$3,534</w:t>
            </w:r>
          </w:p>
        </w:tc>
        <w:tc>
          <w:tcPr>
            <w:tcW w:type="dxa" w:w="2074"/>
            <w:shd w:val="clear" w:color="auto" w:fill="F2F4F7"/>
            <w:tcMar>
              <w:top w:w="50" w:type="dxa"/>
              <w:bottom w:w="20" w:type="dxa"/>
              <w:start w:w="90" w:type="dxa"/>
              <w:end w:w="90" w:type="dxa"/>
            </w:tcMar>
          </w:tcPr>
          <w:p>
            <w:pPr>
              <w:spacing w:after="0"/>
              <w:jc w:val="center"/>
            </w:pPr>
            <w:r>
              <w:rPr>
                <w:rFonts w:ascii="Calibri" w:hAnsi="Calibri"/>
                <w:b/>
                <w:i w:val="0"/>
                <w:color w:val="002052"/>
                <w:sz w:val="28"/>
              </w:rPr>
              <w:t>$6,202</w:t>
            </w:r>
          </w:p>
        </w:tc>
      </w:tr>
      <w:tr>
        <w:tc>
          <w:tcPr>
            <w:tcW w:type="dxa" w:w="3600"/>
            <w:shd w:val="clear" w:color="auto" w:fill="F2F4F7"/>
            <w:tcMar>
              <w:top w:w="10" w:type="dxa"/>
              <w:bottom w:w="50" w:type="dxa"/>
              <w:start w:w="90" w:type="dxa"/>
              <w:end w:w="90" w:type="dxa"/>
            </w:tcMar>
          </w:tcPr>
          <w:p>
            <w:pPr>
              <w:spacing w:after="0"/>
              <w:jc w:val="left"/>
            </w:pPr>
            <w:r>
              <w:rPr>
                <w:rFonts w:ascii="Calibri" w:hAnsi="Calibri"/>
                <w:b w:val="0"/>
                <w:i/>
                <w:color w:val="5B6573"/>
                <w:sz w:val="16"/>
              </w:rPr>
              <w:t>one-time</w:t>
            </w:r>
          </w:p>
        </w:tc>
        <w:tc>
          <w:tcPr>
            <w:tcW w:type="dxa" w:w="2059"/>
            <w:shd w:val="clear" w:color="auto" w:fill="F2F4F7"/>
            <w:tcMar>
              <w:top w:w="10" w:type="dxa"/>
              <w:bottom w:w="50" w:type="dxa"/>
              <w:start w:w="90" w:type="dxa"/>
              <w:end w:w="90" w:type="dxa"/>
            </w:tcMar>
          </w:tcPr>
          <w:p>
            <w:pPr>
              <w:spacing w:after="0"/>
              <w:jc w:val="center"/>
            </w:pPr>
            <w:r>
              <w:rPr>
                <w:rFonts w:ascii="Calibri" w:hAnsi="Calibri"/>
                <w:b w:val="0"/>
                <w:i/>
                <w:color w:val="5B6573"/>
                <w:sz w:val="16"/>
              </w:rPr>
              <w:t>hardware + flat labor</w:t>
            </w:r>
          </w:p>
        </w:tc>
        <w:tc>
          <w:tcPr>
            <w:tcW w:type="dxa" w:w="2059"/>
            <w:shd w:val="clear" w:color="auto" w:fill="EAF4FB"/>
            <w:tcMar>
              <w:top w:w="10" w:type="dxa"/>
              <w:bottom w:w="50" w:type="dxa"/>
              <w:start w:w="90" w:type="dxa"/>
              <w:end w:w="90" w:type="dxa"/>
            </w:tcMar>
          </w:tcPr>
          <w:p>
            <w:pPr>
              <w:spacing w:after="0"/>
              <w:jc w:val="center"/>
            </w:pPr>
            <w:r>
              <w:rPr>
                <w:rFonts w:ascii="Calibri" w:hAnsi="Calibri"/>
                <w:b w:val="0"/>
                <w:i/>
                <w:color w:val="5B6573"/>
                <w:sz w:val="16"/>
              </w:rPr>
              <w:t>most popular</w:t>
            </w:r>
          </w:p>
        </w:tc>
        <w:tc>
          <w:tcPr>
            <w:tcW w:type="dxa" w:w="2074"/>
            <w:shd w:val="clear" w:color="auto" w:fill="F2F4F7"/>
            <w:tcMar>
              <w:top w:w="10" w:type="dxa"/>
              <w:bottom w:w="50" w:type="dxa"/>
              <w:start w:w="90" w:type="dxa"/>
              <w:end w:w="90" w:type="dxa"/>
            </w:tcMar>
          </w:tcPr>
          <w:p>
            <w:pPr>
              <w:spacing w:after="0"/>
              <w:jc w:val="center"/>
            </w:pPr>
            <w:r>
              <w:rPr>
                <w:rFonts w:ascii="Calibri" w:hAnsi="Calibri"/>
                <w:b w:val="0"/>
                <w:i/>
                <w:color w:val="5B6573"/>
                <w:sz w:val="16"/>
              </w:rPr>
              <w:t>whole-home premium</w:t>
            </w:r>
          </w:p>
        </w:tc>
      </w:tr>
    </w:tbl>
    <w:p>
      <w:pPr>
        <w:spacing w:after="80" w:before="0"/>
      </w:pPr>
      <w:r>
        <w:rPr>
          <w:rFonts w:ascii="Calibri" w:hAnsi="Calibri"/>
          <w:b w:val="0"/>
          <w:i/>
          <w:color w:val="5B6573"/>
          <w:sz w:val="17"/>
        </w:rPr>
        <w:t>Plus and Pro require the property owner's Starlink service subscription, billed directly to the owner by Starlink. Prices exclude applicable sales tax. Hardware pricing reflects mid-2026 supplier costs and is confirmed at order.</w:t>
      </w:r>
    </w:p>
    <w:p>
      <w:pPr>
        <w:spacing w:before="240" w:after="100"/>
        <w:pBdr>
          <w:bottom w:val="single" w:sz="12" w:space="2" w:color="0099E5"/>
        </w:pBdr>
      </w:pPr>
      <w:r>
        <w:rPr>
          <w:rFonts w:ascii="Calibri" w:hAnsi="Calibri"/>
          <w:b/>
          <w:i w:val="0"/>
          <w:color w:val="002052"/>
          <w:sz w:val="26"/>
        </w:rPr>
        <w:t>Scope &amp; Inclusions</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200"/>
        <w:gridCol w:w="2592"/>
      </w:tblGrid>
      <w:tr>
        <w:tc>
          <w:tcPr>
            <w:tcW w:type="dxa" w:w="4896"/>
            <w:shd w:val="clear" w:color="auto" w:fill="002052"/>
            <w:tcMar>
              <w:top w:w="50" w:type="dxa"/>
              <w:bottom w:w="50" w:type="dxa"/>
              <w:start w:w="130" w:type="dxa"/>
              <w:end w:w="90" w:type="dxa"/>
            </w:tcMar>
            <w:vAlign w:val="center"/>
          </w:tcPr>
          <w:p>
            <w:pPr>
              <w:spacing w:after="0"/>
            </w:pPr>
            <w:r>
              <w:rPr>
                <w:rFonts w:ascii="Calibri" w:hAnsi="Calibri"/>
                <w:b/>
                <w:i w:val="0"/>
                <w:color w:val="FFFFFF"/>
                <w:sz w:val="24"/>
              </w:rPr>
              <w:t xml:space="preserve">Essentials   </w:t>
            </w:r>
            <w:r>
              <w:rPr>
                <w:rFonts w:ascii="Calibri" w:hAnsi="Calibri"/>
                <w:b w:val="0"/>
                <w:i/>
                <w:color w:val="FFFFFF"/>
                <w:sz w:val="18"/>
              </w:rPr>
              <w:t>the floor every rental should clear</w:t>
            </w:r>
          </w:p>
        </w:tc>
        <w:tc>
          <w:tcPr>
            <w:tcW w:type="dxa" w:w="4896"/>
            <w:shd w:val="clear" w:color="auto" w:fill="002052"/>
            <w:tcMar>
              <w:top w:w="50" w:type="dxa"/>
              <w:bottom w:w="50" w:type="dxa"/>
              <w:start w:w="90" w:type="dxa"/>
              <w:end w:w="130" w:type="dxa"/>
            </w:tcMar>
            <w:vAlign w:val="center"/>
          </w:tcPr>
          <w:p>
            <w:pPr>
              <w:spacing w:after="0"/>
              <w:jc w:val="right"/>
            </w:pPr>
            <w:r>
              <w:rPr>
                <w:rFonts w:ascii="Calibri" w:hAnsi="Calibri"/>
                <w:b/>
                <w:i w:val="0"/>
                <w:color w:val="FFFFFF"/>
                <w:sz w:val="26"/>
              </w:rPr>
              <w:t>$1,300 / door</w:t>
            </w:r>
          </w:p>
        </w:tc>
      </w:tr>
    </w:tbl>
    <w:p>
      <w:pPr>
        <w:spacing w:after="20" w:before="0"/>
      </w:pPr>
    </w:p>
    <w:p>
      <w:pPr>
        <w:spacing w:after="60" w:line="264" w:lineRule="auto"/>
        <w:ind w:left="360"/>
      </w:pPr>
      <w:r>
        <w:rPr>
          <w:rFonts w:ascii="Calibri" w:hAnsi="Calibri"/>
          <w:b/>
          <w:i w:val="0"/>
          <w:color w:val="0099E5"/>
          <w:sz w:val="21"/>
        </w:rPr>
        <w:t xml:space="preserve">›  </w:t>
      </w:r>
      <w:r>
        <w:rPr>
          <w:rFonts w:ascii="Calibri" w:hAnsi="Calibri"/>
          <w:b w:val="0"/>
          <w:i w:val="0"/>
          <w:color w:val="1D2733"/>
          <w:sz w:val="20"/>
        </w:rPr>
        <w:t>Keypad smart lock (Yale Assure Lock 2) — per-guest codes that auto-expire at checkout</w:t>
      </w:r>
    </w:p>
    <w:p>
      <w:pPr>
        <w:spacing w:after="60" w:line="264" w:lineRule="auto"/>
        <w:ind w:left="360"/>
      </w:pPr>
      <w:r>
        <w:rPr>
          <w:rFonts w:ascii="Calibri" w:hAnsi="Calibri"/>
          <w:b/>
          <w:i w:val="0"/>
          <w:color w:val="0099E5"/>
          <w:sz w:val="21"/>
        </w:rPr>
        <w:t xml:space="preserve">›  </w:t>
      </w:r>
      <w:r>
        <w:rPr>
          <w:rFonts w:ascii="Calibri" w:hAnsi="Calibri"/>
          <w:b w:val="0"/>
          <w:i w:val="0"/>
          <w:color w:val="1D2733"/>
          <w:sz w:val="20"/>
        </w:rPr>
        <w:t>Business-grade gateway + one WiFi access point</w:t>
      </w:r>
    </w:p>
    <w:p>
      <w:pPr>
        <w:spacing w:after="60" w:line="264" w:lineRule="auto"/>
        <w:ind w:left="360"/>
      </w:pPr>
      <w:r>
        <w:rPr>
          <w:rFonts w:ascii="Calibri" w:hAnsi="Calibri"/>
          <w:b/>
          <w:i w:val="0"/>
          <w:color w:val="0099E5"/>
          <w:sz w:val="21"/>
        </w:rPr>
        <w:t xml:space="preserve">›  </w:t>
      </w:r>
      <w:r>
        <w:rPr>
          <w:rFonts w:ascii="Calibri" w:hAnsi="Calibri"/>
          <w:b w:val="0"/>
          <w:i w:val="0"/>
          <w:color w:val="1D2733"/>
          <w:sz w:val="20"/>
        </w:rPr>
        <w:t>One exterior camera at the main entry (PoE, wired)</w:t>
      </w:r>
    </w:p>
    <w:p>
      <w:pPr>
        <w:spacing w:after="60" w:line="264" w:lineRule="auto"/>
        <w:ind w:left="360"/>
      </w:pPr>
      <w:r>
        <w:rPr>
          <w:rFonts w:ascii="Calibri" w:hAnsi="Calibri"/>
          <w:b/>
          <w:i w:val="0"/>
          <w:color w:val="0099E5"/>
          <w:sz w:val="21"/>
        </w:rPr>
        <w:t xml:space="preserve">›  </w:t>
      </w:r>
      <w:r>
        <w:rPr>
          <w:rFonts w:ascii="Calibri" w:hAnsi="Calibri"/>
          <w:b w:val="0"/>
          <w:i w:val="0"/>
          <w:color w:val="1D2733"/>
          <w:sz w:val="20"/>
        </w:rPr>
        <w:t>App + account setup, code scheme, and management handoff</w:t>
      </w:r>
    </w:p>
    <w:p>
      <w:pPr>
        <w:spacing w:after="60" w:line="264" w:lineRule="auto"/>
        <w:ind w:left="360"/>
      </w:pPr>
      <w:r>
        <w:rPr>
          <w:rFonts w:ascii="Calibri" w:hAnsi="Calibri"/>
          <w:b/>
          <w:i w:val="0"/>
          <w:color w:val="0099E5"/>
          <w:sz w:val="21"/>
        </w:rPr>
        <w:t xml:space="preserve">›  </w:t>
      </w:r>
      <w:r>
        <w:rPr>
          <w:rFonts w:ascii="Calibri" w:hAnsi="Calibri"/>
          <w:b w:val="0"/>
          <w:i w:val="0"/>
          <w:color w:val="1D2733"/>
          <w:sz w:val="20"/>
        </w:rPr>
        <w:t>90-day workmanship warranty</w:t>
      </w:r>
    </w:p>
    <w:p>
      <w:pPr>
        <w:spacing w:after="80" w:before="0"/>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200"/>
        <w:gridCol w:w="2592"/>
      </w:tblGrid>
      <w:tr>
        <w:tc>
          <w:tcPr>
            <w:tcW w:type="dxa" w:w="4896"/>
            <w:shd w:val="clear" w:color="auto" w:fill="002052"/>
            <w:tcMar>
              <w:top w:w="50" w:type="dxa"/>
              <w:bottom w:w="50" w:type="dxa"/>
              <w:start w:w="130" w:type="dxa"/>
              <w:end w:w="90" w:type="dxa"/>
            </w:tcMar>
            <w:vAlign w:val="center"/>
          </w:tcPr>
          <w:p>
            <w:pPr>
              <w:spacing w:after="0"/>
            </w:pPr>
            <w:r>
              <w:rPr>
                <w:rFonts w:ascii="Calibri" w:hAnsi="Calibri"/>
                <w:b/>
                <w:i w:val="0"/>
                <w:color w:val="FFFFFF"/>
                <w:sz w:val="24"/>
              </w:rPr>
              <w:t xml:space="preserve">Plus   </w:t>
            </w:r>
            <w:r>
              <w:rPr>
                <w:rFonts w:ascii="Calibri" w:hAnsi="Calibri"/>
                <w:b w:val="0"/>
                <w:i/>
                <w:color w:val="FFFFFF"/>
                <w:sz w:val="18"/>
              </w:rPr>
              <w:t>most popular — storm-proof internet + full coverage + security</w:t>
            </w:r>
          </w:p>
        </w:tc>
        <w:tc>
          <w:tcPr>
            <w:tcW w:type="dxa" w:w="4896"/>
            <w:shd w:val="clear" w:color="auto" w:fill="002052"/>
            <w:tcMar>
              <w:top w:w="50" w:type="dxa"/>
              <w:bottom w:w="50" w:type="dxa"/>
              <w:start w:w="90" w:type="dxa"/>
              <w:end w:w="130" w:type="dxa"/>
            </w:tcMar>
            <w:vAlign w:val="center"/>
          </w:tcPr>
          <w:p>
            <w:pPr>
              <w:spacing w:after="0"/>
              <w:jc w:val="right"/>
            </w:pPr>
            <w:r>
              <w:rPr>
                <w:rFonts w:ascii="Calibri" w:hAnsi="Calibri"/>
                <w:b/>
                <w:i w:val="0"/>
                <w:color w:val="FFFFFF"/>
                <w:sz w:val="26"/>
              </w:rPr>
              <w:t>$3,534 / door</w:t>
            </w:r>
          </w:p>
        </w:tc>
      </w:tr>
    </w:tbl>
    <w:p>
      <w:pPr>
        <w:spacing w:after="20" w:before="0"/>
      </w:pPr>
    </w:p>
    <w:p>
      <w:pPr>
        <w:spacing w:after="60" w:line="264" w:lineRule="auto"/>
        <w:ind w:left="360"/>
      </w:pPr>
      <w:r>
        <w:rPr>
          <w:rFonts w:ascii="Calibri" w:hAnsi="Calibri"/>
          <w:b/>
          <w:i w:val="0"/>
          <w:color w:val="0099E5"/>
          <w:sz w:val="21"/>
        </w:rPr>
        <w:t xml:space="preserve">›  </w:t>
      </w:r>
      <w:r>
        <w:rPr>
          <w:rFonts w:ascii="Calibri" w:hAnsi="Calibri"/>
          <w:b w:val="0"/>
          <w:i w:val="0"/>
          <w:color w:val="1D2733"/>
          <w:sz w:val="20"/>
        </w:rPr>
        <w:t>Everything in Essentials, upgraded to WiFi 7 (two access points + PoE switch)</w:t>
      </w:r>
    </w:p>
    <w:p>
      <w:pPr>
        <w:spacing w:after="60" w:line="264" w:lineRule="auto"/>
        <w:ind w:left="360"/>
      </w:pPr>
      <w:r>
        <w:rPr>
          <w:rFonts w:ascii="Calibri" w:hAnsi="Calibri"/>
          <w:b/>
          <w:i w:val="0"/>
          <w:color w:val="0099E5"/>
          <w:sz w:val="21"/>
        </w:rPr>
        <w:t xml:space="preserve">›  </w:t>
      </w:r>
      <w:r>
        <w:rPr>
          <w:rFonts w:ascii="Calibri" w:hAnsi="Calibri"/>
          <w:b w:val="0"/>
          <w:i w:val="0"/>
          <w:color w:val="1D2733"/>
          <w:sz w:val="20"/>
        </w:rPr>
        <w:t>Starlink storm-backup internet with automatic failover during outages</w:t>
      </w:r>
    </w:p>
    <w:p>
      <w:pPr>
        <w:spacing w:after="60" w:line="264" w:lineRule="auto"/>
        <w:ind w:left="360"/>
      </w:pPr>
      <w:r>
        <w:rPr>
          <w:rFonts w:ascii="Calibri" w:hAnsi="Calibri"/>
          <w:b/>
          <w:i w:val="0"/>
          <w:color w:val="0099E5"/>
          <w:sz w:val="21"/>
        </w:rPr>
        <w:t xml:space="preserve">›  </w:t>
      </w:r>
      <w:r>
        <w:rPr>
          <w:rFonts w:ascii="Calibri" w:hAnsi="Calibri"/>
          <w:b w:val="0"/>
          <w:i w:val="0"/>
          <w:color w:val="1D2733"/>
          <w:sz w:val="20"/>
        </w:rPr>
        <w:t>Three exterior cameras — entries and driveway</w:t>
      </w:r>
    </w:p>
    <w:p>
      <w:pPr>
        <w:spacing w:after="60" w:line="264" w:lineRule="auto"/>
        <w:ind w:left="360"/>
      </w:pPr>
      <w:r>
        <w:rPr>
          <w:rFonts w:ascii="Calibri" w:hAnsi="Calibri"/>
          <w:b/>
          <w:i w:val="0"/>
          <w:color w:val="0099E5"/>
          <w:sz w:val="21"/>
        </w:rPr>
        <w:t xml:space="preserve">›  </w:t>
      </w:r>
      <w:r>
        <w:rPr>
          <w:rFonts w:ascii="Calibri" w:hAnsi="Calibri"/>
          <w:b w:val="0"/>
          <w:i w:val="0"/>
          <w:color w:val="1D2733"/>
          <w:sz w:val="20"/>
        </w:rPr>
        <w:t>Smart thermostat — remote temperature control between guests</w:t>
      </w:r>
    </w:p>
    <w:p>
      <w:pPr>
        <w:spacing w:after="60" w:line="264" w:lineRule="auto"/>
        <w:ind w:left="360"/>
      </w:pPr>
      <w:r>
        <w:rPr>
          <w:rFonts w:ascii="Calibri" w:hAnsi="Calibri"/>
          <w:b/>
          <w:i w:val="0"/>
          <w:color w:val="0099E5"/>
          <w:sz w:val="21"/>
        </w:rPr>
        <w:t xml:space="preserve">›  </w:t>
      </w:r>
      <w:r>
        <w:rPr>
          <w:rFonts w:ascii="Calibri" w:hAnsi="Calibri"/>
          <w:b w:val="0"/>
          <w:i w:val="0"/>
          <w:color w:val="1D2733"/>
          <w:sz w:val="20"/>
        </w:rPr>
        <w:t>Whole-home WiFi coverage tuned for streaming guests</w:t>
      </w:r>
    </w:p>
    <w:p>
      <w:pPr>
        <w:spacing w:after="60" w:line="264" w:lineRule="auto"/>
        <w:ind w:left="360"/>
      </w:pPr>
      <w:r>
        <w:rPr>
          <w:rFonts w:ascii="Calibri" w:hAnsi="Calibri"/>
          <w:b/>
          <w:i w:val="0"/>
          <w:color w:val="0099E5"/>
          <w:sz w:val="21"/>
        </w:rPr>
        <w:t xml:space="preserve">›  </w:t>
      </w:r>
      <w:r>
        <w:rPr>
          <w:rFonts w:ascii="Calibri" w:hAnsi="Calibri"/>
          <w:b w:val="0"/>
          <w:i w:val="0"/>
          <w:color w:val="1D2733"/>
          <w:sz w:val="20"/>
        </w:rPr>
        <w:t>90-day workmanship warranty</w:t>
      </w:r>
    </w:p>
    <w:p>
      <w:pPr>
        <w:spacing w:after="80" w:before="0"/>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200"/>
        <w:gridCol w:w="2592"/>
      </w:tblGrid>
      <w:tr>
        <w:tc>
          <w:tcPr>
            <w:tcW w:type="dxa" w:w="4896"/>
            <w:shd w:val="clear" w:color="auto" w:fill="002052"/>
            <w:tcMar>
              <w:top w:w="50" w:type="dxa"/>
              <w:bottom w:w="50" w:type="dxa"/>
              <w:start w:w="130" w:type="dxa"/>
              <w:end w:w="90" w:type="dxa"/>
            </w:tcMar>
            <w:vAlign w:val="center"/>
          </w:tcPr>
          <w:p>
            <w:pPr>
              <w:spacing w:after="0"/>
            </w:pPr>
            <w:r>
              <w:rPr>
                <w:rFonts w:ascii="Calibri" w:hAnsi="Calibri"/>
                <w:b/>
                <w:i w:val="0"/>
                <w:color w:val="FFFFFF"/>
                <w:sz w:val="24"/>
              </w:rPr>
              <w:t xml:space="preserve">Pro   </w:t>
            </w:r>
            <w:r>
              <w:rPr>
                <w:rFonts w:ascii="Calibri" w:hAnsi="Calibri"/>
                <w:b w:val="0"/>
                <w:i/>
                <w:color w:val="FFFFFF"/>
                <w:sz w:val="18"/>
              </w:rPr>
              <w:t>whole-home premium — maximum protection</w:t>
            </w:r>
          </w:p>
        </w:tc>
        <w:tc>
          <w:tcPr>
            <w:tcW w:type="dxa" w:w="4896"/>
            <w:shd w:val="clear" w:color="auto" w:fill="002052"/>
            <w:tcMar>
              <w:top w:w="50" w:type="dxa"/>
              <w:bottom w:w="50" w:type="dxa"/>
              <w:start w:w="90" w:type="dxa"/>
              <w:end w:w="130" w:type="dxa"/>
            </w:tcMar>
            <w:vAlign w:val="center"/>
          </w:tcPr>
          <w:p>
            <w:pPr>
              <w:spacing w:after="0"/>
              <w:jc w:val="right"/>
            </w:pPr>
            <w:r>
              <w:rPr>
                <w:rFonts w:ascii="Calibri" w:hAnsi="Calibri"/>
                <w:b/>
                <w:i w:val="0"/>
                <w:color w:val="FFFFFF"/>
                <w:sz w:val="26"/>
              </w:rPr>
              <w:t>$6,202 / door</w:t>
            </w:r>
          </w:p>
        </w:tc>
      </w:tr>
    </w:tbl>
    <w:p>
      <w:pPr>
        <w:spacing w:after="20" w:before="0"/>
      </w:pPr>
    </w:p>
    <w:p>
      <w:pPr>
        <w:spacing w:after="60" w:line="264" w:lineRule="auto"/>
        <w:ind w:left="360"/>
      </w:pPr>
      <w:r>
        <w:rPr>
          <w:rFonts w:ascii="Calibri" w:hAnsi="Calibri"/>
          <w:b/>
          <w:i w:val="0"/>
          <w:color w:val="0099E5"/>
          <w:sz w:val="21"/>
        </w:rPr>
        <w:t xml:space="preserve">›  </w:t>
      </w:r>
      <w:r>
        <w:rPr>
          <w:rFonts w:ascii="Calibri" w:hAnsi="Calibri"/>
          <w:b w:val="0"/>
          <w:i w:val="0"/>
          <w:color w:val="1D2733"/>
          <w:sz w:val="20"/>
        </w:rPr>
        <w:t>Everything in Plus, with roof / ridge-mounted Starlink</w:t>
      </w:r>
    </w:p>
    <w:p>
      <w:pPr>
        <w:spacing w:after="60" w:line="264" w:lineRule="auto"/>
        <w:ind w:left="360"/>
      </w:pPr>
      <w:r>
        <w:rPr>
          <w:rFonts w:ascii="Calibri" w:hAnsi="Calibri"/>
          <w:b/>
          <w:i w:val="0"/>
          <w:color w:val="0099E5"/>
          <w:sz w:val="21"/>
        </w:rPr>
        <w:t xml:space="preserve">›  </w:t>
      </w:r>
      <w:r>
        <w:rPr>
          <w:rFonts w:ascii="Calibri" w:hAnsi="Calibri"/>
          <w:b w:val="0"/>
          <w:i w:val="0"/>
          <w:color w:val="1D2733"/>
          <w:sz w:val="20"/>
        </w:rPr>
        <w:t>Five exterior cameras plus a video doorbell — full-coverage security</w:t>
      </w:r>
    </w:p>
    <w:p>
      <w:pPr>
        <w:spacing w:after="60" w:line="264" w:lineRule="auto"/>
        <w:ind w:left="360"/>
      </w:pPr>
      <w:r>
        <w:rPr>
          <w:rFonts w:ascii="Calibri" w:hAnsi="Calibri"/>
          <w:b/>
          <w:i w:val="0"/>
          <w:color w:val="0099E5"/>
          <w:sz w:val="21"/>
        </w:rPr>
        <w:t xml:space="preserve">›  </w:t>
      </w:r>
      <w:r>
        <w:rPr>
          <w:rFonts w:ascii="Calibri" w:hAnsi="Calibri"/>
          <w:b w:val="0"/>
          <w:i w:val="0"/>
          <w:color w:val="1D2733"/>
          <w:sz w:val="20"/>
        </w:rPr>
        <w:t>Three access points on a wired backhaul for rock-solid coverage</w:t>
      </w:r>
    </w:p>
    <w:p>
      <w:pPr>
        <w:spacing w:after="60" w:line="264" w:lineRule="auto"/>
        <w:ind w:left="360"/>
      </w:pPr>
      <w:r>
        <w:rPr>
          <w:rFonts w:ascii="Calibri" w:hAnsi="Calibri"/>
          <w:b/>
          <w:i w:val="0"/>
          <w:color w:val="0099E5"/>
          <w:sz w:val="21"/>
        </w:rPr>
        <w:t xml:space="preserve">›  </w:t>
      </w:r>
      <w:r>
        <w:rPr>
          <w:rFonts w:ascii="Calibri" w:hAnsi="Calibri"/>
          <w:b w:val="0"/>
          <w:i w:val="0"/>
          <w:color w:val="1D2733"/>
          <w:sz w:val="20"/>
        </w:rPr>
        <w:t>Full integration and commissioning day — every device verified and documented</w:t>
      </w:r>
    </w:p>
    <w:p>
      <w:pPr>
        <w:spacing w:after="60" w:line="264" w:lineRule="auto"/>
        <w:ind w:left="360"/>
      </w:pPr>
      <w:r>
        <w:rPr>
          <w:rFonts w:ascii="Calibri" w:hAnsi="Calibri"/>
          <w:b/>
          <w:i w:val="0"/>
          <w:color w:val="0099E5"/>
          <w:sz w:val="21"/>
        </w:rPr>
        <w:t xml:space="preserve">›  </w:t>
      </w:r>
      <w:r>
        <w:rPr>
          <w:rFonts w:ascii="Calibri" w:hAnsi="Calibri"/>
          <w:b w:val="0"/>
          <w:i w:val="0"/>
          <w:color w:val="1D2733"/>
          <w:sz w:val="20"/>
        </w:rPr>
        <w:t>Priority support standing</w:t>
      </w:r>
    </w:p>
    <w:p>
      <w:pPr>
        <w:spacing w:after="60" w:line="264" w:lineRule="auto"/>
        <w:ind w:left="360"/>
      </w:pPr>
      <w:r>
        <w:rPr>
          <w:rFonts w:ascii="Calibri" w:hAnsi="Calibri"/>
          <w:b/>
          <w:i w:val="0"/>
          <w:color w:val="0099E5"/>
          <w:sz w:val="21"/>
        </w:rPr>
        <w:t xml:space="preserve">›  </w:t>
      </w:r>
      <w:r>
        <w:rPr>
          <w:rFonts w:ascii="Calibri" w:hAnsi="Calibri"/>
          <w:b w:val="0"/>
          <w:i w:val="0"/>
          <w:color w:val="1D2733"/>
          <w:sz w:val="20"/>
        </w:rPr>
        <w:t>90-day workmanship warranty</w:t>
      </w:r>
    </w:p>
    <w:p>
      <w:pPr>
        <w:spacing w:after="80" w:before="0"/>
      </w:pPr>
    </w:p>
    <w:p>
      <w:pPr>
        <w:spacing w:before="240" w:after="100"/>
        <w:pBdr>
          <w:bottom w:val="single" w:sz="12" w:space="2" w:color="0099E5"/>
        </w:pBdr>
      </w:pPr>
      <w:r>
        <w:rPr>
          <w:rFonts w:ascii="Calibri" w:hAnsi="Calibri"/>
          <w:b/>
          <w:i w:val="0"/>
          <w:color w:val="002052"/>
          <w:sz w:val="26"/>
        </w:rPr>
        <w:t>Keep It Running — Managed Plan  (recommended)</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056"/>
        <w:gridCol w:w="2736"/>
      </w:tblGrid>
      <w:tr>
        <w:tc>
          <w:tcPr>
            <w:tcW w:type="dxa" w:w="4896"/>
            <w:shd w:val="clear" w:color="auto" w:fill="002052"/>
            <w:tcMar>
              <w:top w:w="110" w:type="dxa"/>
              <w:bottom w:w="110" w:type="dxa"/>
              <w:start w:w="150" w:type="dxa"/>
              <w:end w:w="90" w:type="dxa"/>
            </w:tcMar>
          </w:tcPr>
          <w:p>
            <w:pPr>
              <w:spacing w:after="40"/>
            </w:pPr>
            <w:r>
              <w:rPr>
                <w:rFonts w:ascii="Calibri" w:hAnsi="Calibri"/>
                <w:b/>
                <w:i w:val="0"/>
                <w:color w:val="FFFFFF"/>
                <w:sz w:val="22"/>
              </w:rPr>
              <w:t>Hands-off, year-round.</w:t>
            </w:r>
          </w:p>
          <w:p>
            <w:pPr>
              <w:spacing w:after="0"/>
            </w:pPr>
            <w:r>
              <w:rPr>
                <w:rFonts w:ascii="Calibri" w:hAnsi="Calibri"/>
                <w:b w:val="0"/>
                <w:i w:val="0"/>
                <w:color w:val="FFFFFF"/>
                <w:sz w:val="19"/>
              </w:rPr>
              <w:t>Remote monitoring, firmware updates, guest-code management, priority support, and seasonal storm checks — so a portfolio stays reliable without your team chasing it.</w:t>
            </w:r>
          </w:p>
        </w:tc>
        <w:tc>
          <w:tcPr>
            <w:tcW w:type="dxa" w:w="4896"/>
            <w:shd w:val="clear" w:color="auto" w:fill="002052"/>
            <w:tcMar>
              <w:top w:w="110" w:type="dxa"/>
              <w:bottom w:w="110" w:type="dxa"/>
              <w:start w:w="90" w:type="dxa"/>
              <w:end w:w="150" w:type="dxa"/>
            </w:tcMar>
            <w:vAlign w:val="center"/>
          </w:tcPr>
          <w:p>
            <w:pPr>
              <w:spacing w:after="0"/>
              <w:jc w:val="right"/>
            </w:pPr>
            <w:r>
              <w:rPr>
                <w:rFonts w:ascii="Calibri" w:hAnsi="Calibri"/>
                <w:b/>
                <w:i w:val="0"/>
                <w:color w:val="FFFFFF"/>
                <w:sz w:val="40"/>
              </w:rPr>
              <w:t>$49–99</w:t>
            </w:r>
          </w:p>
          <w:p>
            <w:pPr>
              <w:spacing w:after="0"/>
              <w:jc w:val="right"/>
            </w:pPr>
            <w:r>
              <w:rPr>
                <w:rFonts w:ascii="Calibri" w:hAnsi="Calibri"/>
                <w:b w:val="0"/>
                <w:i w:val="0"/>
                <w:color w:val="FFFFFF"/>
                <w:sz w:val="17"/>
              </w:rPr>
              <w:t>per home / month · optional</w:t>
            </w:r>
          </w:p>
        </w:tc>
      </w:tr>
    </w:tbl>
    <w:p>
      <w:pPr>
        <w:spacing w:after="80" w:before="60"/>
      </w:pPr>
      <w:r>
        <w:rPr>
          <w:rFonts w:ascii="Calibri" w:hAnsi="Calibri"/>
          <w:b w:val="0"/>
          <w:i/>
          <w:color w:val="5B6573"/>
          <w:sz w:val="17"/>
        </w:rPr>
        <w:t>Plan tier scales with the number of connected devices per home; quoted on the acceptance page. Month-to-month, cancel anytime. Without a managed plan, support and updates are billed at standard service rates.</w:t>
      </w:r>
    </w:p>
    <w:p>
      <w:pPr>
        <w:spacing w:before="240" w:after="100"/>
        <w:pBdr>
          <w:bottom w:val="single" w:sz="12" w:space="2" w:color="0099E5"/>
        </w:pBdr>
      </w:pPr>
      <w:r>
        <w:rPr>
          <w:rFonts w:ascii="Calibri" w:hAnsi="Calibri"/>
          <w:b/>
          <w:i w:val="0"/>
          <w:color w:val="002052"/>
          <w:sz w:val="26"/>
        </w:rPr>
        <w:t>Included on Every Install</w:t>
      </w:r>
    </w:p>
    <w:p>
      <w:pPr>
        <w:spacing w:after="60" w:line="264" w:lineRule="auto"/>
        <w:ind w:left="360"/>
      </w:pPr>
      <w:r>
        <w:rPr>
          <w:rFonts w:ascii="Calibri" w:hAnsi="Calibri"/>
          <w:b/>
          <w:i w:val="0"/>
          <w:color w:val="0099E5"/>
          <w:sz w:val="21"/>
        </w:rPr>
        <w:t xml:space="preserve">›  </w:t>
      </w:r>
      <w:r>
        <w:rPr>
          <w:rFonts w:ascii="Calibri" w:hAnsi="Calibri"/>
          <w:b/>
          <w:i w:val="0"/>
          <w:color w:val="1D2733"/>
          <w:sz w:val="20"/>
        </w:rPr>
        <w:t xml:space="preserve">Cameras are exterior-only. </w:t>
      </w:r>
      <w:r>
        <w:rPr>
          <w:rFonts w:ascii="Calibri" w:hAnsi="Calibri"/>
          <w:b w:val="0"/>
          <w:i w:val="0"/>
          <w:color w:val="1D2733"/>
          <w:sz w:val="20"/>
        </w:rPr>
        <w:t>Entries and driveways — never interior — clearly disclosed for guest privacy and liability.</w:t>
      </w:r>
    </w:p>
    <w:p>
      <w:pPr>
        <w:spacing w:after="60" w:line="264" w:lineRule="auto"/>
        <w:ind w:left="360"/>
      </w:pPr>
      <w:r>
        <w:rPr>
          <w:rFonts w:ascii="Calibri" w:hAnsi="Calibri"/>
          <w:b/>
          <w:i w:val="0"/>
          <w:color w:val="0099E5"/>
          <w:sz w:val="21"/>
        </w:rPr>
        <w:t xml:space="preserve">›  </w:t>
      </w:r>
      <w:r>
        <w:rPr>
          <w:rFonts w:ascii="Calibri" w:hAnsi="Calibri"/>
          <w:b/>
          <w:i w:val="0"/>
          <w:color w:val="1D2733"/>
          <w:sz w:val="20"/>
        </w:rPr>
        <w:t xml:space="preserve">Cabling done right. </w:t>
      </w:r>
      <w:r>
        <w:rPr>
          <w:rFonts w:ascii="Calibri" w:hAnsi="Calibri"/>
          <w:b w:val="0"/>
          <w:i w:val="0"/>
          <w:color w:val="1D2733"/>
          <w:sz w:val="20"/>
        </w:rPr>
        <w:t>Cat6 minimum, outdoor-rated where exposed, cleanly routed and labeled.</w:t>
      </w:r>
    </w:p>
    <w:p>
      <w:pPr>
        <w:spacing w:after="60" w:line="264" w:lineRule="auto"/>
        <w:ind w:left="360"/>
      </w:pPr>
      <w:r>
        <w:rPr>
          <w:rFonts w:ascii="Calibri" w:hAnsi="Calibri"/>
          <w:b/>
          <w:i w:val="0"/>
          <w:color w:val="0099E5"/>
          <w:sz w:val="21"/>
        </w:rPr>
        <w:t xml:space="preserve">›  </w:t>
      </w:r>
      <w:r>
        <w:rPr>
          <w:rFonts w:ascii="Calibri" w:hAnsi="Calibri"/>
          <w:b/>
          <w:i w:val="0"/>
          <w:color w:val="1D2733"/>
          <w:sz w:val="20"/>
        </w:rPr>
        <w:t xml:space="preserve">Secure by design. </w:t>
      </w:r>
      <w:r>
        <w:rPr>
          <w:rFonts w:ascii="Calibri" w:hAnsi="Calibri"/>
          <w:b w:val="0"/>
          <w:i w:val="0"/>
          <w:color w:val="1D2733"/>
          <w:sz w:val="20"/>
        </w:rPr>
        <w:t>Separate guest WiFi, isolated camera / IoT network, and remote management for fast support.</w:t>
      </w:r>
    </w:p>
    <w:p>
      <w:pPr>
        <w:spacing w:after="60" w:line="264" w:lineRule="auto"/>
        <w:ind w:left="360"/>
      </w:pPr>
      <w:r>
        <w:rPr>
          <w:rFonts w:ascii="Calibri" w:hAnsi="Calibri"/>
          <w:b/>
          <w:i w:val="0"/>
          <w:color w:val="0099E5"/>
          <w:sz w:val="21"/>
        </w:rPr>
        <w:t xml:space="preserve">›  </w:t>
      </w:r>
      <w:r>
        <w:rPr>
          <w:rFonts w:ascii="Calibri" w:hAnsi="Calibri"/>
          <w:b/>
          <w:i w:val="0"/>
          <w:color w:val="1D2733"/>
          <w:sz w:val="20"/>
        </w:rPr>
        <w:t xml:space="preserve">One vendor, one standard. </w:t>
      </w:r>
      <w:r>
        <w:rPr>
          <w:rFonts w:ascii="Calibri" w:hAnsi="Calibri"/>
          <w:b w:val="0"/>
          <w:i w:val="0"/>
          <w:color w:val="1D2733"/>
          <w:sz w:val="20"/>
        </w:rPr>
        <w:t>Every door built and documented the same way, with one warranty and one number to call.</w:t>
      </w:r>
    </w:p>
    <w:p>
      <w:r>
        <w:br w:type="page"/>
      </w:r>
    </w:p>
    <w:p>
      <w:pPr>
        <w:spacing w:before="240" w:after="100"/>
        <w:pBdr>
          <w:bottom w:val="single" w:sz="12" w:space="2" w:color="0099E5"/>
        </w:pBdr>
      </w:pPr>
      <w:r>
        <w:rPr>
          <w:rFonts w:ascii="Calibri" w:hAnsi="Calibri"/>
          <w:b/>
          <w:i w:val="0"/>
          <w:color w:val="002052"/>
          <w:sz w:val="26"/>
        </w:rPr>
        <w:t>Investment Summary</w:t>
      </w:r>
    </w:p>
    <w:p>
      <w:pPr>
        <w:spacing w:after="100" w:before="0"/>
      </w:pPr>
      <w:r>
        <w:rPr>
          <w:rFonts w:ascii="Calibri" w:hAnsi="Calibri"/>
          <w:b w:val="0"/>
          <w:i/>
          <w:color w:val="5B6573"/>
          <w:sz w:val="19"/>
        </w:rPr>
        <w:t>Complete the quantities for this property or portfolio. Final figures are confirmed on the signed acceptance below.</w:t>
      </w:r>
    </w:p>
    <w:tbl>
      <w:tblPr>
        <w:tblW w:type="auto" w:w="0"/>
        <w:tblLook w:firstColumn="1" w:firstRow="1" w:lastColumn="0" w:lastRow="0" w:noHBand="0" w:noVBand="1" w:val="04A0"/>
        <w:jc w:val="center"/>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Pr>
      <w:tblGrid>
        <w:gridCol w:w="2448"/>
        <w:gridCol w:w="2448"/>
        <w:gridCol w:w="2448"/>
        <w:gridCol w:w="2448"/>
      </w:tblGrid>
      <w:tr>
        <w:tc>
          <w:tcPr>
            <w:tcW w:type="dxa" w:w="4464"/>
            <w:shd w:val="clear" w:color="auto" w:fill="002052"/>
            <w:tcMar>
              <w:top w:w="60" w:type="dxa"/>
              <w:bottom w:w="60" w:type="dxa"/>
              <w:start w:w="100" w:type="dxa"/>
              <w:end w:w="100" w:type="dxa"/>
            </w:tcMar>
            <w:vAlign w:val="center"/>
          </w:tcPr>
          <w:p>
            <w:pPr>
              <w:spacing w:after="0"/>
              <w:jc w:val="left"/>
            </w:pPr>
            <w:r>
              <w:rPr>
                <w:rFonts w:ascii="Calibri" w:hAnsi="Calibri"/>
                <w:b/>
                <w:i w:val="0"/>
                <w:color w:val="FFFFFF"/>
                <w:sz w:val="19"/>
              </w:rPr>
              <w:t>Item</w:t>
            </w:r>
          </w:p>
        </w:tc>
        <w:tc>
          <w:tcPr>
            <w:tcW w:type="dxa" w:w="2016"/>
            <w:shd w:val="clear" w:color="auto" w:fill="002052"/>
            <w:tcMar>
              <w:top w:w="60" w:type="dxa"/>
              <w:bottom w:w="60" w:type="dxa"/>
              <w:start w:w="100" w:type="dxa"/>
              <w:end w:w="100" w:type="dxa"/>
            </w:tcMar>
            <w:vAlign w:val="center"/>
          </w:tcPr>
          <w:p>
            <w:pPr>
              <w:spacing w:after="0"/>
              <w:jc w:val="center"/>
            </w:pPr>
            <w:r>
              <w:rPr>
                <w:rFonts w:ascii="Calibri" w:hAnsi="Calibri"/>
                <w:b/>
                <w:i w:val="0"/>
                <w:color w:val="FFFFFF"/>
                <w:sz w:val="19"/>
              </w:rPr>
              <w:t>Price / unit</w:t>
            </w:r>
          </w:p>
        </w:tc>
        <w:tc>
          <w:tcPr>
            <w:tcW w:type="dxa" w:w="1296"/>
            <w:shd w:val="clear" w:color="auto" w:fill="002052"/>
            <w:tcMar>
              <w:top w:w="60" w:type="dxa"/>
              <w:bottom w:w="60" w:type="dxa"/>
              <w:start w:w="100" w:type="dxa"/>
              <w:end w:w="100" w:type="dxa"/>
            </w:tcMar>
            <w:vAlign w:val="center"/>
          </w:tcPr>
          <w:p>
            <w:pPr>
              <w:spacing w:after="0"/>
              <w:jc w:val="center"/>
            </w:pPr>
            <w:r>
              <w:rPr>
                <w:rFonts w:ascii="Calibri" w:hAnsi="Calibri"/>
                <w:b/>
                <w:i w:val="0"/>
                <w:color w:val="FFFFFF"/>
                <w:sz w:val="19"/>
              </w:rPr>
              <w:t>Qty</w:t>
            </w:r>
          </w:p>
        </w:tc>
        <w:tc>
          <w:tcPr>
            <w:tcW w:type="dxa" w:w="2016"/>
            <w:shd w:val="clear" w:color="auto" w:fill="002052"/>
            <w:tcMar>
              <w:top w:w="60" w:type="dxa"/>
              <w:bottom w:w="60" w:type="dxa"/>
              <w:start w:w="100" w:type="dxa"/>
              <w:end w:w="100" w:type="dxa"/>
            </w:tcMar>
            <w:vAlign w:val="center"/>
          </w:tcPr>
          <w:p>
            <w:pPr>
              <w:spacing w:after="0"/>
              <w:jc w:val="center"/>
            </w:pPr>
            <w:r>
              <w:rPr>
                <w:rFonts w:ascii="Calibri" w:hAnsi="Calibri"/>
                <w:b/>
                <w:i w:val="0"/>
                <w:color w:val="FFFFFF"/>
                <w:sz w:val="19"/>
              </w:rPr>
              <w:t>Line total</w:t>
            </w:r>
          </w:p>
        </w:tc>
      </w:tr>
      <w:tr>
        <w:tc>
          <w:tcPr>
            <w:tcW w:type="dxa" w:w="4464"/>
            <w:tcMar>
              <w:top w:w="46" w:type="dxa"/>
              <w:bottom w:w="46" w:type="dxa"/>
              <w:start w:w="100" w:type="dxa"/>
              <w:end w:w="100" w:type="dxa"/>
            </w:tcMar>
            <w:vAlign w:val="center"/>
          </w:tcPr>
          <w:p>
            <w:pPr>
              <w:spacing w:after="0"/>
              <w:jc w:val="left"/>
            </w:pPr>
            <w:r>
              <w:rPr>
                <w:rFonts w:ascii="Calibri" w:hAnsi="Calibri"/>
                <w:b w:val="0"/>
                <w:i w:val="0"/>
                <w:color w:val="1D2733"/>
                <w:sz w:val="19"/>
              </w:rPr>
              <w:t>Essentials package (per door)</w:t>
            </w:r>
          </w:p>
        </w:tc>
        <w:tc>
          <w:tcPr>
            <w:tcW w:type="dxa" w:w="2016"/>
            <w:tcMar>
              <w:top w:w="46" w:type="dxa"/>
              <w:bottom w:w="46" w:type="dxa"/>
              <w:start w:w="100" w:type="dxa"/>
              <w:end w:w="100" w:type="dxa"/>
            </w:tcMar>
            <w:vAlign w:val="center"/>
          </w:tcPr>
          <w:p>
            <w:pPr>
              <w:spacing w:after="0"/>
              <w:jc w:val="center"/>
            </w:pPr>
            <w:r>
              <w:rPr>
                <w:rFonts w:ascii="Calibri" w:hAnsi="Calibri"/>
                <w:b w:val="0"/>
                <w:i w:val="0"/>
                <w:color w:val="1D2733"/>
                <w:sz w:val="19"/>
              </w:rPr>
              <w:t>$1,300</w:t>
            </w:r>
          </w:p>
        </w:tc>
        <w:tc>
          <w:tcPr>
            <w:tcW w:type="dxa" w:w="1296"/>
            <w:tcMar>
              <w:top w:w="46" w:type="dxa"/>
              <w:bottom w:w="46" w:type="dxa"/>
              <w:start w:w="100" w:type="dxa"/>
              <w:end w:w="100" w:type="dxa"/>
            </w:tcMar>
            <w:vAlign w:val="center"/>
          </w:tcPr>
          <w:p>
            <w:pPr>
              <w:spacing w:after="0"/>
              <w:jc w:val="center"/>
            </w:pPr>
            <w:r>
              <w:rPr>
                <w:rFonts w:ascii="Calibri" w:hAnsi="Calibri"/>
                <w:b w:val="0"/>
                <w:i w:val="0"/>
                <w:color w:val="1D2733"/>
                <w:sz w:val="19"/>
              </w:rPr>
              <w:t>[__]</w:t>
            </w:r>
          </w:p>
        </w:tc>
        <w:tc>
          <w:tcPr>
            <w:tcW w:type="dxa" w:w="2016"/>
            <w:tcMar>
              <w:top w:w="46" w:type="dxa"/>
              <w:bottom w:w="46" w:type="dxa"/>
              <w:start w:w="100" w:type="dxa"/>
              <w:end w:w="100" w:type="dxa"/>
            </w:tcMar>
            <w:vAlign w:val="center"/>
          </w:tcPr>
          <w:p>
            <w:pPr>
              <w:spacing w:after="0"/>
              <w:jc w:val="center"/>
            </w:pPr>
            <w:r>
              <w:rPr>
                <w:rFonts w:ascii="Calibri" w:hAnsi="Calibri"/>
                <w:b w:val="0"/>
                <w:i w:val="0"/>
                <w:color w:val="1D2733"/>
                <w:sz w:val="19"/>
              </w:rPr>
              <w:t>$ [______]</w:t>
            </w:r>
          </w:p>
        </w:tc>
      </w:tr>
      <w:tr>
        <w:tc>
          <w:tcPr>
            <w:tcW w:type="dxa" w:w="4464"/>
            <w:tcMar>
              <w:top w:w="46" w:type="dxa"/>
              <w:bottom w:w="46" w:type="dxa"/>
              <w:start w:w="100" w:type="dxa"/>
              <w:end w:w="100" w:type="dxa"/>
            </w:tcMar>
            <w:vAlign w:val="center"/>
            <w:shd w:val="clear" w:color="auto" w:fill="F8FAFC"/>
          </w:tcPr>
          <w:p>
            <w:pPr>
              <w:spacing w:after="0"/>
              <w:jc w:val="left"/>
            </w:pPr>
            <w:r>
              <w:rPr>
                <w:rFonts w:ascii="Calibri" w:hAnsi="Calibri"/>
                <w:b w:val="0"/>
                <w:i w:val="0"/>
                <w:color w:val="1D2733"/>
                <w:sz w:val="19"/>
              </w:rPr>
              <w:t>Plus package (per door)</w:t>
            </w:r>
          </w:p>
        </w:tc>
        <w:tc>
          <w:tcPr>
            <w:tcW w:type="dxa" w:w="2016"/>
            <w:tcMar>
              <w:top w:w="46" w:type="dxa"/>
              <w:bottom w:w="46" w:type="dxa"/>
              <w:start w:w="100" w:type="dxa"/>
              <w:end w:w="100" w:type="dxa"/>
            </w:tcMar>
            <w:vAlign w:val="center"/>
            <w:shd w:val="clear" w:color="auto" w:fill="F8FAFC"/>
          </w:tcPr>
          <w:p>
            <w:pPr>
              <w:spacing w:after="0"/>
              <w:jc w:val="center"/>
            </w:pPr>
            <w:r>
              <w:rPr>
                <w:rFonts w:ascii="Calibri" w:hAnsi="Calibri"/>
                <w:b w:val="0"/>
                <w:i w:val="0"/>
                <w:color w:val="1D2733"/>
                <w:sz w:val="19"/>
              </w:rPr>
              <w:t>$3,534</w:t>
            </w:r>
          </w:p>
        </w:tc>
        <w:tc>
          <w:tcPr>
            <w:tcW w:type="dxa" w:w="1296"/>
            <w:tcMar>
              <w:top w:w="46" w:type="dxa"/>
              <w:bottom w:w="46" w:type="dxa"/>
              <w:start w:w="100" w:type="dxa"/>
              <w:end w:w="100" w:type="dxa"/>
            </w:tcMar>
            <w:vAlign w:val="center"/>
            <w:shd w:val="clear" w:color="auto" w:fill="F8FAFC"/>
          </w:tcPr>
          <w:p>
            <w:pPr>
              <w:spacing w:after="0"/>
              <w:jc w:val="center"/>
            </w:pPr>
            <w:r>
              <w:rPr>
                <w:rFonts w:ascii="Calibri" w:hAnsi="Calibri"/>
                <w:b w:val="0"/>
                <w:i w:val="0"/>
                <w:color w:val="1D2733"/>
                <w:sz w:val="19"/>
              </w:rPr>
              <w:t>[__]</w:t>
            </w:r>
          </w:p>
        </w:tc>
        <w:tc>
          <w:tcPr>
            <w:tcW w:type="dxa" w:w="2016"/>
            <w:tcMar>
              <w:top w:w="46" w:type="dxa"/>
              <w:bottom w:w="46" w:type="dxa"/>
              <w:start w:w="100" w:type="dxa"/>
              <w:end w:w="100" w:type="dxa"/>
            </w:tcMar>
            <w:vAlign w:val="center"/>
            <w:shd w:val="clear" w:color="auto" w:fill="F8FAFC"/>
          </w:tcPr>
          <w:p>
            <w:pPr>
              <w:spacing w:after="0"/>
              <w:jc w:val="center"/>
            </w:pPr>
            <w:r>
              <w:rPr>
                <w:rFonts w:ascii="Calibri" w:hAnsi="Calibri"/>
                <w:b w:val="0"/>
                <w:i w:val="0"/>
                <w:color w:val="1D2733"/>
                <w:sz w:val="19"/>
              </w:rPr>
              <w:t>$ [______]</w:t>
            </w:r>
          </w:p>
        </w:tc>
      </w:tr>
      <w:tr>
        <w:tc>
          <w:tcPr>
            <w:tcW w:type="dxa" w:w="4464"/>
            <w:tcMar>
              <w:top w:w="46" w:type="dxa"/>
              <w:bottom w:w="46" w:type="dxa"/>
              <w:start w:w="100" w:type="dxa"/>
              <w:end w:w="100" w:type="dxa"/>
            </w:tcMar>
            <w:vAlign w:val="center"/>
          </w:tcPr>
          <w:p>
            <w:pPr>
              <w:spacing w:after="0"/>
              <w:jc w:val="left"/>
            </w:pPr>
            <w:r>
              <w:rPr>
                <w:rFonts w:ascii="Calibri" w:hAnsi="Calibri"/>
                <w:b w:val="0"/>
                <w:i w:val="0"/>
                <w:color w:val="1D2733"/>
                <w:sz w:val="19"/>
              </w:rPr>
              <w:t>Pro package (per door)</w:t>
            </w:r>
          </w:p>
        </w:tc>
        <w:tc>
          <w:tcPr>
            <w:tcW w:type="dxa" w:w="2016"/>
            <w:tcMar>
              <w:top w:w="46" w:type="dxa"/>
              <w:bottom w:w="46" w:type="dxa"/>
              <w:start w:w="100" w:type="dxa"/>
              <w:end w:w="100" w:type="dxa"/>
            </w:tcMar>
            <w:vAlign w:val="center"/>
          </w:tcPr>
          <w:p>
            <w:pPr>
              <w:spacing w:after="0"/>
              <w:jc w:val="center"/>
            </w:pPr>
            <w:r>
              <w:rPr>
                <w:rFonts w:ascii="Calibri" w:hAnsi="Calibri"/>
                <w:b w:val="0"/>
                <w:i w:val="0"/>
                <w:color w:val="1D2733"/>
                <w:sz w:val="19"/>
              </w:rPr>
              <w:t>$6,202</w:t>
            </w:r>
          </w:p>
        </w:tc>
        <w:tc>
          <w:tcPr>
            <w:tcW w:type="dxa" w:w="1296"/>
            <w:tcMar>
              <w:top w:w="46" w:type="dxa"/>
              <w:bottom w:w="46" w:type="dxa"/>
              <w:start w:w="100" w:type="dxa"/>
              <w:end w:w="100" w:type="dxa"/>
            </w:tcMar>
            <w:vAlign w:val="center"/>
          </w:tcPr>
          <w:p>
            <w:pPr>
              <w:spacing w:after="0"/>
              <w:jc w:val="center"/>
            </w:pPr>
            <w:r>
              <w:rPr>
                <w:rFonts w:ascii="Calibri" w:hAnsi="Calibri"/>
                <w:b w:val="0"/>
                <w:i w:val="0"/>
                <w:color w:val="1D2733"/>
                <w:sz w:val="19"/>
              </w:rPr>
              <w:t>[__]</w:t>
            </w:r>
          </w:p>
        </w:tc>
        <w:tc>
          <w:tcPr>
            <w:tcW w:type="dxa" w:w="2016"/>
            <w:tcMar>
              <w:top w:w="46" w:type="dxa"/>
              <w:bottom w:w="46" w:type="dxa"/>
              <w:start w:w="100" w:type="dxa"/>
              <w:end w:w="100" w:type="dxa"/>
            </w:tcMar>
            <w:vAlign w:val="center"/>
          </w:tcPr>
          <w:p>
            <w:pPr>
              <w:spacing w:after="0"/>
              <w:jc w:val="center"/>
            </w:pPr>
            <w:r>
              <w:rPr>
                <w:rFonts w:ascii="Calibri" w:hAnsi="Calibri"/>
                <w:b w:val="0"/>
                <w:i w:val="0"/>
                <w:color w:val="1D2733"/>
                <w:sz w:val="19"/>
              </w:rPr>
              <w:t>$ [______]</w:t>
            </w:r>
          </w:p>
        </w:tc>
      </w:tr>
      <w:tr>
        <w:tc>
          <w:tcPr>
            <w:tcW w:type="dxa" w:w="4464"/>
            <w:tcMar>
              <w:top w:w="46" w:type="dxa"/>
              <w:bottom w:w="46" w:type="dxa"/>
              <w:start w:w="100" w:type="dxa"/>
              <w:end w:w="100" w:type="dxa"/>
            </w:tcMar>
            <w:vAlign w:val="center"/>
            <w:shd w:val="clear" w:color="auto" w:fill="F8FAFC"/>
          </w:tcPr>
          <w:p>
            <w:pPr>
              <w:spacing w:after="0"/>
              <w:jc w:val="left"/>
            </w:pPr>
            <w:r>
              <w:rPr>
                <w:rFonts w:ascii="Calibri" w:hAnsi="Calibri"/>
                <w:b w:val="0"/>
                <w:i w:val="0"/>
                <w:color w:val="1D2733"/>
                <w:sz w:val="19"/>
              </w:rPr>
              <w:t>Managed Plan (per home / month)</w:t>
            </w:r>
          </w:p>
        </w:tc>
        <w:tc>
          <w:tcPr>
            <w:tcW w:type="dxa" w:w="2016"/>
            <w:tcMar>
              <w:top w:w="46" w:type="dxa"/>
              <w:bottom w:w="46" w:type="dxa"/>
              <w:start w:w="100" w:type="dxa"/>
              <w:end w:w="100" w:type="dxa"/>
            </w:tcMar>
            <w:vAlign w:val="center"/>
            <w:shd w:val="clear" w:color="auto" w:fill="F8FAFC"/>
          </w:tcPr>
          <w:p>
            <w:pPr>
              <w:spacing w:after="0"/>
              <w:jc w:val="center"/>
            </w:pPr>
            <w:r>
              <w:rPr>
                <w:rFonts w:ascii="Calibri" w:hAnsi="Calibri"/>
                <w:b w:val="0"/>
                <w:i w:val="0"/>
                <w:color w:val="1D2733"/>
                <w:sz w:val="19"/>
              </w:rPr>
              <w:t>$49–99</w:t>
            </w:r>
          </w:p>
        </w:tc>
        <w:tc>
          <w:tcPr>
            <w:tcW w:type="dxa" w:w="1296"/>
            <w:tcMar>
              <w:top w:w="46" w:type="dxa"/>
              <w:bottom w:w="46" w:type="dxa"/>
              <w:start w:w="100" w:type="dxa"/>
              <w:end w:w="100" w:type="dxa"/>
            </w:tcMar>
            <w:vAlign w:val="center"/>
            <w:shd w:val="clear" w:color="auto" w:fill="F8FAFC"/>
          </w:tcPr>
          <w:p>
            <w:pPr>
              <w:spacing w:after="0"/>
              <w:jc w:val="center"/>
            </w:pPr>
            <w:r>
              <w:rPr>
                <w:rFonts w:ascii="Calibri" w:hAnsi="Calibri"/>
                <w:b w:val="0"/>
                <w:i w:val="0"/>
                <w:color w:val="1D2733"/>
                <w:sz w:val="19"/>
              </w:rPr>
              <w:t>[__]</w:t>
            </w:r>
          </w:p>
        </w:tc>
        <w:tc>
          <w:tcPr>
            <w:tcW w:type="dxa" w:w="2016"/>
            <w:tcMar>
              <w:top w:w="46" w:type="dxa"/>
              <w:bottom w:w="46" w:type="dxa"/>
              <w:start w:w="100" w:type="dxa"/>
              <w:end w:w="100" w:type="dxa"/>
            </w:tcMar>
            <w:vAlign w:val="center"/>
            <w:shd w:val="clear" w:color="auto" w:fill="F8FAFC"/>
          </w:tcPr>
          <w:p>
            <w:pPr>
              <w:spacing w:after="0"/>
              <w:jc w:val="center"/>
            </w:pPr>
            <w:r>
              <w:rPr>
                <w:rFonts w:ascii="Calibri" w:hAnsi="Calibri"/>
                <w:b w:val="0"/>
                <w:i w:val="0"/>
                <w:color w:val="1D2733"/>
                <w:sz w:val="19"/>
              </w:rPr>
              <w:t>$ [______] /mo</w:t>
            </w:r>
          </w:p>
        </w:tc>
      </w:tr>
      <w:tr>
        <w:tc>
          <w:tcPr>
            <w:tcW w:type="dxa" w:w="4464"/>
            <w:tcMar>
              <w:top w:w="46" w:type="dxa"/>
              <w:bottom w:w="46" w:type="dxa"/>
              <w:start w:w="100" w:type="dxa"/>
              <w:end w:w="100" w:type="dxa"/>
            </w:tcMar>
            <w:vAlign w:val="center"/>
            <w:shd w:val="clear" w:color="auto" w:fill="EAF4FB"/>
          </w:tcPr>
          <w:p>
            <w:pPr>
              <w:spacing w:after="0"/>
              <w:jc w:val="left"/>
            </w:pPr>
            <w:r>
              <w:rPr>
                <w:rFonts w:ascii="Calibri" w:hAnsi="Calibri"/>
                <w:b/>
                <w:i w:val="0"/>
                <w:color w:val="1D2733"/>
                <w:sz w:val="19"/>
              </w:rPr>
              <w:t>One-time install subtotal  (before tax)</w:t>
            </w:r>
          </w:p>
        </w:tc>
        <w:tc>
          <w:tcPr>
            <w:tcW w:type="dxa" w:w="2016"/>
            <w:tcMar>
              <w:top w:w="46" w:type="dxa"/>
              <w:bottom w:w="46" w:type="dxa"/>
              <w:start w:w="100" w:type="dxa"/>
              <w:end w:w="100" w:type="dxa"/>
            </w:tcMar>
            <w:vAlign w:val="center"/>
            <w:shd w:val="clear" w:color="auto" w:fill="EAF4FB"/>
          </w:tcPr>
          <w:p>
            <w:pPr>
              <w:spacing w:after="0"/>
              <w:jc w:val="center"/>
            </w:pPr>
            <w:r>
              <w:rPr>
                <w:rFonts w:ascii="Calibri" w:hAnsi="Calibri"/>
                <w:b w:val="0"/>
                <w:i w:val="0"/>
                <w:color w:val="1D2733"/>
                <w:sz w:val="19"/>
              </w:rPr>
            </w:r>
          </w:p>
        </w:tc>
        <w:tc>
          <w:tcPr>
            <w:tcW w:type="dxa" w:w="1296"/>
            <w:tcMar>
              <w:top w:w="46" w:type="dxa"/>
              <w:bottom w:w="46" w:type="dxa"/>
              <w:start w:w="100" w:type="dxa"/>
              <w:end w:w="100" w:type="dxa"/>
            </w:tcMar>
            <w:vAlign w:val="center"/>
            <w:shd w:val="clear" w:color="auto" w:fill="EAF4FB"/>
          </w:tcPr>
          <w:p>
            <w:pPr>
              <w:spacing w:after="0"/>
              <w:jc w:val="center"/>
            </w:pPr>
            <w:r>
              <w:rPr>
                <w:rFonts w:ascii="Calibri" w:hAnsi="Calibri"/>
                <w:b w:val="0"/>
                <w:i w:val="0"/>
                <w:color w:val="1D2733"/>
                <w:sz w:val="19"/>
              </w:rPr>
            </w:r>
          </w:p>
        </w:tc>
        <w:tc>
          <w:tcPr>
            <w:tcW w:type="dxa" w:w="2016"/>
            <w:tcMar>
              <w:top w:w="46" w:type="dxa"/>
              <w:bottom w:w="46" w:type="dxa"/>
              <w:start w:w="100" w:type="dxa"/>
              <w:end w:w="100" w:type="dxa"/>
            </w:tcMar>
            <w:vAlign w:val="center"/>
            <w:shd w:val="clear" w:color="auto" w:fill="EAF4FB"/>
          </w:tcPr>
          <w:p>
            <w:pPr>
              <w:spacing w:after="0"/>
              <w:jc w:val="center"/>
            </w:pPr>
            <w:r>
              <w:rPr>
                <w:rFonts w:ascii="Calibri" w:hAnsi="Calibri"/>
                <w:b w:val="0"/>
                <w:i w:val="0"/>
                <w:color w:val="1D2733"/>
                <w:sz w:val="19"/>
              </w:rPr>
              <w:t>$ [______]</w:t>
            </w:r>
          </w:p>
        </w:tc>
      </w:tr>
    </w:tbl>
    <w:p>
      <w:pPr>
        <w:spacing w:after="120" w:before="60"/>
      </w:pPr>
      <w:r>
        <w:rPr>
          <w:rFonts w:ascii="Calibri" w:hAnsi="Calibri"/>
          <w:b w:val="0"/>
          <w:i/>
          <w:color w:val="5B6573"/>
          <w:sz w:val="17"/>
        </w:rPr>
        <w:t>Hardware is itemized at cost plus markup on the detailed line-item quote that accompanies this proposal; install labor is billed at the flat fees shown. Sales tax applied where applicable. Starlink monthly service is billed by Starlink directly to the property owner and is not included above.</w:t>
      </w:r>
    </w:p>
    <w:p>
      <w:pPr>
        <w:spacing w:before="240" w:after="100"/>
        <w:pBdr>
          <w:bottom w:val="single" w:sz="12" w:space="2" w:color="0099E5"/>
        </w:pBdr>
      </w:pPr>
      <w:r>
        <w:rPr>
          <w:rFonts w:ascii="Calibri" w:hAnsi="Calibri"/>
          <w:b/>
          <w:i w:val="0"/>
          <w:color w:val="002052"/>
          <w:sz w:val="26"/>
        </w:rPr>
        <w:t>Terms &amp; Conditions</w:t>
      </w:r>
    </w:p>
    <w:p>
      <w:pPr>
        <w:spacing w:after="80" w:line="264" w:lineRule="auto"/>
        <w:ind w:left="360"/>
      </w:pPr>
      <w:r>
        <w:rPr>
          <w:rFonts w:ascii="Calibri" w:hAnsi="Calibri"/>
          <w:b/>
          <w:i w:val="0"/>
          <w:color w:val="0099E5"/>
          <w:sz w:val="20"/>
        </w:rPr>
        <w:t xml:space="preserve">›  </w:t>
      </w:r>
      <w:r>
        <w:rPr>
          <w:rFonts w:ascii="Calibri" w:hAnsi="Calibri"/>
          <w:b/>
          <w:i w:val="0"/>
          <w:color w:val="002052"/>
          <w:sz w:val="19"/>
        </w:rPr>
        <w:t xml:space="preserve">Validity. </w:t>
      </w:r>
      <w:r>
        <w:rPr>
          <w:rFonts w:ascii="Calibri" w:hAnsi="Calibri"/>
          <w:b w:val="0"/>
          <w:i w:val="0"/>
          <w:color w:val="1D2733"/>
          <w:sz w:val="19"/>
        </w:rPr>
        <w:t>This proposal is valid for 30 days from the date above.</w:t>
      </w:r>
    </w:p>
    <w:p>
      <w:pPr>
        <w:spacing w:after="80" w:line="264" w:lineRule="auto"/>
        <w:ind w:left="360"/>
      </w:pPr>
      <w:r>
        <w:rPr>
          <w:rFonts w:ascii="Calibri" w:hAnsi="Calibri"/>
          <w:b/>
          <w:i w:val="0"/>
          <w:color w:val="0099E5"/>
          <w:sz w:val="20"/>
        </w:rPr>
        <w:t xml:space="preserve">›  </w:t>
      </w:r>
      <w:r>
        <w:rPr>
          <w:rFonts w:ascii="Calibri" w:hAnsi="Calibri"/>
          <w:b/>
          <w:i w:val="0"/>
          <w:color w:val="002052"/>
          <w:sz w:val="19"/>
        </w:rPr>
        <w:t xml:space="preserve">Deposit &amp; payment. </w:t>
      </w:r>
      <w:r>
        <w:rPr>
          <w:rFonts w:ascii="Calibri" w:hAnsi="Calibri"/>
          <w:b w:val="0"/>
          <w:i w:val="0"/>
          <w:color w:val="1D2733"/>
          <w:sz w:val="19"/>
        </w:rPr>
        <w:t>A 50% deposit is due on acceptance to schedule and order hardware; the balance is due on completion. Payment by card or bank transfer via a secure payment link.</w:t>
      </w:r>
    </w:p>
    <w:p>
      <w:pPr>
        <w:spacing w:after="80" w:line="264" w:lineRule="auto"/>
        <w:ind w:left="360"/>
      </w:pPr>
      <w:r>
        <w:rPr>
          <w:rFonts w:ascii="Calibri" w:hAnsi="Calibri"/>
          <w:b/>
          <w:i w:val="0"/>
          <w:color w:val="0099E5"/>
          <w:sz w:val="20"/>
        </w:rPr>
        <w:t xml:space="preserve">›  </w:t>
      </w:r>
      <w:r>
        <w:rPr>
          <w:rFonts w:ascii="Calibri" w:hAnsi="Calibri"/>
          <w:b/>
          <w:i w:val="0"/>
          <w:color w:val="002052"/>
          <w:sz w:val="19"/>
        </w:rPr>
        <w:t xml:space="preserve">Scheduling. </w:t>
      </w:r>
      <w:r>
        <w:rPr>
          <w:rFonts w:ascii="Calibri" w:hAnsi="Calibri"/>
          <w:b w:val="0"/>
          <w:i w:val="0"/>
          <w:color w:val="1D2733"/>
          <w:sz w:val="19"/>
        </w:rPr>
        <w:t>Install dates are confirmed after deposit and hardware availability. Property access and a clear sky view for Starlink are the owner's responsibility.</w:t>
      </w:r>
    </w:p>
    <w:p>
      <w:pPr>
        <w:spacing w:after="80" w:line="264" w:lineRule="auto"/>
        <w:ind w:left="360"/>
      </w:pPr>
      <w:r>
        <w:rPr>
          <w:rFonts w:ascii="Calibri" w:hAnsi="Calibri"/>
          <w:b/>
          <w:i w:val="0"/>
          <w:color w:val="0099E5"/>
          <w:sz w:val="20"/>
        </w:rPr>
        <w:t xml:space="preserve">›  </w:t>
      </w:r>
      <w:r>
        <w:rPr>
          <w:rFonts w:ascii="Calibri" w:hAnsi="Calibri"/>
          <w:b/>
          <w:i w:val="0"/>
          <w:color w:val="002052"/>
          <w:sz w:val="19"/>
        </w:rPr>
        <w:t xml:space="preserve">Hardware &amp; pricing. </w:t>
      </w:r>
      <w:r>
        <w:rPr>
          <w:rFonts w:ascii="Calibri" w:hAnsi="Calibri"/>
          <w:b w:val="0"/>
          <w:i w:val="0"/>
          <w:color w:val="1D2733"/>
          <w:sz w:val="19"/>
        </w:rPr>
        <w:t>Hardware is billed at cost plus markup as an itemized line. Pricing reflects mid-2026 supplier costs; material prices are confirmed at the time of order and may adjust with supplier changes.</w:t>
      </w:r>
    </w:p>
    <w:p>
      <w:pPr>
        <w:spacing w:after="80" w:line="264" w:lineRule="auto"/>
        <w:ind w:left="360"/>
      </w:pPr>
      <w:r>
        <w:rPr>
          <w:rFonts w:ascii="Calibri" w:hAnsi="Calibri"/>
          <w:b/>
          <w:i w:val="0"/>
          <w:color w:val="0099E5"/>
          <w:sz w:val="20"/>
        </w:rPr>
        <w:t xml:space="preserve">›  </w:t>
      </w:r>
      <w:r>
        <w:rPr>
          <w:rFonts w:ascii="Calibri" w:hAnsi="Calibri"/>
          <w:b/>
          <w:i w:val="0"/>
          <w:color w:val="002052"/>
          <w:sz w:val="19"/>
        </w:rPr>
        <w:t xml:space="preserve">Warranty. </w:t>
      </w:r>
      <w:r>
        <w:rPr>
          <w:rFonts w:ascii="Calibri" w:hAnsi="Calibri"/>
          <w:b w:val="0"/>
          <w:i w:val="0"/>
          <w:color w:val="1D2733"/>
          <w:sz w:val="19"/>
        </w:rPr>
        <w:t>Workmanship is warranted for 90 days. Manufacturer warranties pass through to the owner. The Managed Plan extends coverage and support for as long as it is active.</w:t>
      </w:r>
    </w:p>
    <w:p>
      <w:pPr>
        <w:spacing w:after="80" w:line="264" w:lineRule="auto"/>
        <w:ind w:left="360"/>
      </w:pPr>
      <w:r>
        <w:rPr>
          <w:rFonts w:ascii="Calibri" w:hAnsi="Calibri"/>
          <w:b/>
          <w:i w:val="0"/>
          <w:color w:val="0099E5"/>
          <w:sz w:val="20"/>
        </w:rPr>
        <w:t xml:space="preserve">›  </w:t>
      </w:r>
      <w:r>
        <w:rPr>
          <w:rFonts w:ascii="Calibri" w:hAnsi="Calibri"/>
          <w:b/>
          <w:i w:val="0"/>
          <w:color w:val="002052"/>
          <w:sz w:val="19"/>
        </w:rPr>
        <w:t xml:space="preserve">Internet service. </w:t>
      </w:r>
      <w:r>
        <w:rPr>
          <w:rFonts w:ascii="Calibri" w:hAnsi="Calibri"/>
          <w:b w:val="0"/>
          <w:i w:val="0"/>
          <w:color w:val="1D2733"/>
          <w:sz w:val="19"/>
        </w:rPr>
        <w:t>Starlink hardware is installed by Jamieson Automation; the monthly Starlink subscription is contracted and paid by the property owner directly with Starlink.</w:t>
      </w:r>
    </w:p>
    <w:p>
      <w:pPr>
        <w:spacing w:after="80" w:line="264" w:lineRule="auto"/>
        <w:ind w:left="360"/>
      </w:pPr>
      <w:r>
        <w:rPr>
          <w:rFonts w:ascii="Calibri" w:hAnsi="Calibri"/>
          <w:b/>
          <w:i w:val="0"/>
          <w:color w:val="0099E5"/>
          <w:sz w:val="20"/>
        </w:rPr>
        <w:t xml:space="preserve">›  </w:t>
      </w:r>
      <w:r>
        <w:rPr>
          <w:rFonts w:ascii="Calibri" w:hAnsi="Calibri"/>
          <w:b/>
          <w:i w:val="0"/>
          <w:color w:val="002052"/>
          <w:sz w:val="19"/>
        </w:rPr>
        <w:t xml:space="preserve">Privacy. </w:t>
      </w:r>
      <w:r>
        <w:rPr>
          <w:rFonts w:ascii="Calibri" w:hAnsi="Calibri"/>
          <w:b w:val="0"/>
          <w:i w:val="0"/>
          <w:color w:val="1D2733"/>
          <w:sz w:val="19"/>
        </w:rPr>
        <w:t>Cameras are installed exterior-only and must be disclosed to guests per platform and state requirements. The client is responsible for guest-facing disclosure.</w:t>
      </w:r>
    </w:p>
    <w:p>
      <w:pPr>
        <w:spacing w:after="80" w:line="264" w:lineRule="auto"/>
        <w:ind w:left="360"/>
      </w:pPr>
      <w:r>
        <w:rPr>
          <w:rFonts w:ascii="Calibri" w:hAnsi="Calibri"/>
          <w:b/>
          <w:i w:val="0"/>
          <w:color w:val="0099E5"/>
          <w:sz w:val="20"/>
        </w:rPr>
        <w:t xml:space="preserve">›  </w:t>
      </w:r>
      <w:r>
        <w:rPr>
          <w:rFonts w:ascii="Calibri" w:hAnsi="Calibri"/>
          <w:b/>
          <w:i w:val="0"/>
          <w:color w:val="002052"/>
          <w:sz w:val="19"/>
        </w:rPr>
        <w:t xml:space="preserve">Electrical scope. </w:t>
      </w:r>
      <w:r>
        <w:rPr>
          <w:rFonts w:ascii="Calibri" w:hAnsi="Calibri"/>
          <w:b w:val="0"/>
          <w:i w:val="0"/>
          <w:color w:val="1D2733"/>
          <w:sz w:val="19"/>
        </w:rPr>
        <w:t>Work is limited to low-voltage, network, and plug-in devices. Any line-voltage electrical work is referred to a licensed electrician.</w:t>
      </w:r>
    </w:p>
    <w:p>
      <w:pPr>
        <w:spacing w:after="80" w:line="264" w:lineRule="auto"/>
        <w:ind w:left="360"/>
      </w:pPr>
      <w:r>
        <w:rPr>
          <w:rFonts w:ascii="Calibri" w:hAnsi="Calibri"/>
          <w:b/>
          <w:i w:val="0"/>
          <w:color w:val="0099E5"/>
          <w:sz w:val="20"/>
        </w:rPr>
        <w:t xml:space="preserve">›  </w:t>
      </w:r>
      <w:r>
        <w:rPr>
          <w:rFonts w:ascii="Calibri" w:hAnsi="Calibri"/>
          <w:b/>
          <w:i w:val="0"/>
          <w:color w:val="002052"/>
          <w:sz w:val="19"/>
        </w:rPr>
        <w:t xml:space="preserve">Changes. </w:t>
      </w:r>
      <w:r>
        <w:rPr>
          <w:rFonts w:ascii="Calibri" w:hAnsi="Calibri"/>
          <w:b w:val="0"/>
          <w:i w:val="0"/>
          <w:color w:val="1D2733"/>
          <w:sz w:val="19"/>
        </w:rPr>
        <w:t>Scope changes are quoted in writing before work proceeds.</w:t>
      </w:r>
    </w:p>
    <w:p>
      <w:pPr>
        <w:spacing w:before="240" w:after="100"/>
        <w:pBdr>
          <w:bottom w:val="single" w:sz="12" w:space="2" w:color="0099E5"/>
        </w:pBdr>
      </w:pPr>
      <w:r>
        <w:rPr>
          <w:rFonts w:ascii="Calibri" w:hAnsi="Calibri"/>
          <w:b/>
          <w:i w:val="0"/>
          <w:color w:val="002052"/>
          <w:sz w:val="26"/>
        </w:rPr>
        <w:t>Acceptance &amp; Authorization</w:t>
      </w:r>
    </w:p>
    <w:p>
      <w:pPr>
        <w:spacing w:after="200" w:before="0"/>
      </w:pPr>
      <w:r>
        <w:rPr>
          <w:rFonts w:ascii="Calibri" w:hAnsi="Calibri"/>
          <w:b w:val="0"/>
          <w:i w:val="0"/>
          <w:color w:val="1D2733"/>
          <w:sz w:val="20"/>
        </w:rPr>
        <w:t>By signing below, the client accepts this proposal and authorizes Jamieson Automation to proceed with the package(s) and quantities recorded in the Investment Summary above, subject to the Terms &amp; Conditions.</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96"/>
        <w:gridCol w:w="4896"/>
      </w:tblGrid>
      <w:tr>
        <w:tc>
          <w:tcPr>
            <w:tcW w:type="dxa" w:w="4896"/>
            <w:tcMar>
              <w:top w:w="40" w:type="dxa"/>
              <w:bottom w:w="40" w:type="dxa"/>
              <w:start w:w="40" w:type="dxa"/>
              <w:end w:w="120" w:type="dxa"/>
            </w:tcMar>
          </w:tcPr>
          <w:p>
            <w:pPr>
              <w:spacing w:after="40"/>
            </w:pPr>
            <w:r>
              <w:rPr>
                <w:rFonts w:ascii="Calibri" w:hAnsi="Calibri"/>
                <w:b/>
                <w:i w:val="0"/>
                <w:color w:val="0099E5"/>
                <w:sz w:val="17"/>
              </w:rPr>
              <w:t>CLIENT — PROPERTY MANAGER / OWNER</w:t>
            </w:r>
          </w:p>
          <w:p>
            <w:pPr>
              <w:spacing w:before="280" w:after="0"/>
            </w:pPr>
            <w:r>
              <w:rPr>
                <w:rFonts w:ascii="Calibri" w:hAnsi="Calibri"/>
                <w:b w:val="0"/>
                <w:i w:val="0"/>
                <w:color w:val="FFFFFF"/>
                <w:sz w:val="20"/>
              </w:rPr>
              <w:t>\s1\</w:t>
            </w:r>
          </w:p>
          <w:p>
            <w:pPr>
              <w:spacing w:after="0"/>
              <w:pBdr>
                <w:top w:val="single" w:sz="6" w:space="1" w:color="888888"/>
              </w:pBdr>
            </w:pPr>
            <w:r>
              <w:rPr>
                <w:rFonts w:ascii="Calibri" w:hAnsi="Calibri"/>
                <w:b w:val="0"/>
                <w:i w:val="0"/>
                <w:color w:val="5B6573"/>
                <w:sz w:val="16"/>
              </w:rPr>
              <w:t>Signature</w:t>
            </w:r>
          </w:p>
          <w:p>
            <w:pPr>
              <w:spacing w:before="240" w:after="0"/>
            </w:pPr>
            <w:r>
              <w:rPr>
                <w:rFonts w:ascii="Calibri" w:hAnsi="Calibri"/>
                <w:b w:val="0"/>
                <w:i w:val="0"/>
                <w:color w:val="FFFFFF"/>
                <w:sz w:val="20"/>
              </w:rPr>
              <w:t>\n1\</w:t>
            </w:r>
          </w:p>
          <w:p>
            <w:pPr>
              <w:spacing w:after="0"/>
              <w:pBdr>
                <w:top w:val="single" w:sz="6" w:space="1" w:color="888888"/>
              </w:pBdr>
            </w:pPr>
            <w:r>
              <w:rPr>
                <w:rFonts w:ascii="Calibri" w:hAnsi="Calibri"/>
                <w:b w:val="0"/>
                <w:i w:val="0"/>
                <w:color w:val="5B6573"/>
                <w:sz w:val="16"/>
              </w:rPr>
              <w:t>Name / Title</w:t>
            </w:r>
          </w:p>
          <w:p>
            <w:pPr>
              <w:spacing w:before="240" w:after="0"/>
            </w:pPr>
            <w:r>
              <w:rPr>
                <w:rFonts w:ascii="Calibri" w:hAnsi="Calibri"/>
                <w:b w:val="0"/>
                <w:i w:val="0"/>
                <w:color w:val="FFFFFF"/>
                <w:sz w:val="20"/>
              </w:rPr>
              <w:t>\d1\</w:t>
            </w:r>
          </w:p>
          <w:p>
            <w:pPr>
              <w:spacing w:after="0"/>
              <w:pBdr>
                <w:top w:val="single" w:sz="6" w:space="1" w:color="888888"/>
              </w:pBdr>
            </w:pPr>
            <w:r>
              <w:rPr>
                <w:rFonts w:ascii="Calibri" w:hAnsi="Calibri"/>
                <w:b w:val="0"/>
                <w:i w:val="0"/>
                <w:color w:val="5B6573"/>
                <w:sz w:val="16"/>
              </w:rPr>
              <w:t>Date</w:t>
            </w:r>
          </w:p>
        </w:tc>
        <w:tc>
          <w:tcPr>
            <w:tcW w:type="dxa" w:w="4896"/>
            <w:tcMar>
              <w:top w:w="40" w:type="dxa"/>
              <w:bottom w:w="40" w:type="dxa"/>
              <w:start w:w="40" w:type="dxa"/>
              <w:end w:w="120" w:type="dxa"/>
            </w:tcMar>
          </w:tcPr>
          <w:p>
            <w:pPr>
              <w:spacing w:after="40"/>
            </w:pPr>
            <w:r>
              <w:rPr>
                <w:rFonts w:ascii="Calibri" w:hAnsi="Calibri"/>
                <w:b/>
                <w:i w:val="0"/>
                <w:color w:val="0099E5"/>
                <w:sz w:val="17"/>
              </w:rPr>
              <w:t>JAMIESON AUTOMATION</w:t>
            </w:r>
          </w:p>
          <w:p>
            <w:pPr>
              <w:spacing w:before="280" w:after="0"/>
            </w:pPr>
            <w:r>
              <w:rPr>
                <w:rFonts w:ascii="Calibri" w:hAnsi="Calibri"/>
                <w:b w:val="0"/>
                <w:i w:val="0"/>
                <w:color w:val="FFFFFF"/>
                <w:sz w:val="20"/>
              </w:rPr>
              <w:t>\s2\</w:t>
            </w:r>
          </w:p>
          <w:p>
            <w:pPr>
              <w:spacing w:after="0"/>
              <w:pBdr>
                <w:top w:val="single" w:sz="6" w:space="1" w:color="888888"/>
              </w:pBdr>
            </w:pPr>
            <w:r>
              <w:rPr>
                <w:rFonts w:ascii="Calibri" w:hAnsi="Calibri"/>
                <w:b w:val="0"/>
                <w:i w:val="0"/>
                <w:color w:val="5B6573"/>
                <w:sz w:val="16"/>
              </w:rPr>
              <w:t>Signature</w:t>
            </w:r>
          </w:p>
          <w:p>
            <w:pPr>
              <w:spacing w:before="240" w:after="0"/>
            </w:pPr>
            <w:r>
              <w:rPr>
                <w:rFonts w:ascii="Calibri" w:hAnsi="Calibri"/>
                <w:b w:val="0"/>
                <w:i w:val="0"/>
                <w:color w:val="FFFFFF"/>
                <w:sz w:val="20"/>
              </w:rPr>
              <w:t>\n2\</w:t>
            </w:r>
          </w:p>
          <w:p>
            <w:pPr>
              <w:spacing w:after="0"/>
              <w:pBdr>
                <w:top w:val="single" w:sz="6" w:space="1" w:color="888888"/>
              </w:pBdr>
            </w:pPr>
            <w:r>
              <w:rPr>
                <w:rFonts w:ascii="Calibri" w:hAnsi="Calibri"/>
                <w:b w:val="0"/>
                <w:i w:val="0"/>
                <w:color w:val="5B6573"/>
                <w:sz w:val="16"/>
              </w:rPr>
              <w:t>Name / Title</w:t>
            </w:r>
          </w:p>
          <w:p>
            <w:pPr>
              <w:spacing w:before="240" w:after="0"/>
            </w:pPr>
            <w:r>
              <w:rPr>
                <w:rFonts w:ascii="Calibri" w:hAnsi="Calibri"/>
                <w:b w:val="0"/>
                <w:i w:val="0"/>
                <w:color w:val="FFFFFF"/>
                <w:sz w:val="20"/>
              </w:rPr>
              <w:t>\d2\</w:t>
            </w:r>
          </w:p>
          <w:p>
            <w:pPr>
              <w:spacing w:after="0"/>
              <w:pBdr>
                <w:top w:val="single" w:sz="6" w:space="1" w:color="888888"/>
              </w:pBdr>
            </w:pPr>
            <w:r>
              <w:rPr>
                <w:rFonts w:ascii="Calibri" w:hAnsi="Calibri"/>
                <w:b w:val="0"/>
                <w:i w:val="0"/>
                <w:color w:val="5B6573"/>
                <w:sz w:val="16"/>
              </w:rPr>
              <w:t>Date</w:t>
            </w:r>
          </w:p>
        </w:tc>
      </w:tr>
    </w:tbl>
    <w:p>
      <w:pPr>
        <w:spacing w:after="0" w:before="120"/>
      </w:pPr>
    </w:p>
    <w:p>
      <w:pPr>
        <w:spacing w:after="120" w:before="160"/>
      </w:pPr>
      <w:r>
        <w:rPr>
          <w:rFonts w:ascii="Calibri" w:hAnsi="Calibri"/>
          <w:b w:val="0"/>
          <w:i/>
          <w:color w:val="5B6573"/>
          <w:sz w:val="16"/>
        </w:rPr>
        <w:t>DocuSign note: the tokens \s1\ \n1\ \d1\ (client) and \s2\ \n2\ \d2\ (Jamieson) are auto-anchor tags set in white text. In DocuSign, enable AutoPlace for these strings to drop Signature, Name, and Date fields automatically. Remove this line before sending.</w:t>
      </w:r>
    </w:p>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5B6573"/>
        <w:sz w:val="15"/>
      </w:rPr>
      <w:t>Jamieson Automation  ·  Rental-Ready Tech Proposal  ·  DRAFT — not for sending until reviewed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1D27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