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7B1010" w:sz="8"/>
          <w:bottom w:val="single" w:color="7B1010" w:sz="8"/>
          <w:left w:val="single" w:color="7B1010" w:sz="8"/>
          <w:right w:val="single" w:color="7B1010" w:sz="8"/>
        </w:pBdr>
        <w:shd w:fill="C0392B" w:val="clear"/>
        <w:spacing w:after="40"/>
        <w:jc w:val="center"/>
      </w:pPr>
      <w:r>
        <w:rPr>
          <w:b/>
          <w:bCs/>
          <w:color w:val="FFFFFF"/>
          <w:sz w:val="24"/>
          <w:szCs w:val="24"/>
        </w:rPr>
        <w:t xml:space="preserve">DRAFT — ATTORNEY REVIEW REQUIRED BEFORE CLIENT USE</w:t>
      </w:r>
    </w:p>
    <w:p>
      <w:pPr>
        <w:pBdr>
          <w:bottom w:val="single" w:color="C0392B" w:sz="8"/>
          <w:left w:val="single" w:color="C0392B" w:sz="8"/>
          <w:right w:val="single" w:color="C0392B" w:sz="8"/>
        </w:pBdr>
        <w:shd w:fill="F2D7D5" w:val="clear"/>
        <w:spacing w:after="200"/>
        <w:jc w:val="center"/>
      </w:pPr>
      <w:r>
        <w:rPr>
          <w:i/>
          <w:iCs/>
          <w:color w:val="7B1010"/>
          <w:sz w:val="16"/>
          <w:szCs w:val="16"/>
        </w:rPr>
        <w:t xml:space="preserve">Internal draft only. Business terms (cadence, pricing, scope, cancellation) are workable; liability &amp; insurance language is NOT final.</w:t>
      </w:r>
    </w:p>
    <w:p>
      <w:pPr>
        <w:pStyle w:val="Title"/>
      </w:pPr>
      <w:r>
        <w:rPr>
          <w:color w:val="1B2A4E"/>
        </w:rPr>
        <w:t xml:space="preserve">Home-Watch Service Agreement</w:t>
      </w:r>
    </w:p>
    <w:p>
      <w:pPr>
        <w:spacing w:after="140"/>
      </w:pPr>
      <w:r>
        <w:rPr>
          <w:i/>
          <w:iCs/>
          <w:color w:val="555555"/>
          <w:sz w:val="19"/>
          <w:szCs w:val="19"/>
        </w:rPr>
        <w:t xml:space="preserve">Reliable, scheduled checks on your Outer Banks property — with a photo report every visit.</w:t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Parties &amp; property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80"/>
        <w:gridCol w:w="1900"/>
        <w:gridCol w:w="278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Client name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Phone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Mailing address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Email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Property watched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Access (key/code/lockbox)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Start date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2A4E"/>
                <w:sz w:val="18"/>
                <w:szCs w:val="18"/>
              </w:rPr>
              <w:t xml:space="preserve">Emergency contact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Why home-watch matters</w:t>
      </w:r>
    </w:p>
    <w:p>
      <w:pPr>
        <w:spacing w:after="100"/>
      </w:pPr>
      <w:r>
        <w:rPr>
          <w:color w:val="222222"/>
          <w:sz w:val="20"/>
          <w:szCs w:val="20"/>
        </w:rPr>
        <w:t xml:space="preserve">More than half of Outer Banks homes sit empty for long stretches. A small problem in a vacant home — a slow leak, a failed HVAC unit, a storm-loosened shingle, a pest intrusion — becomes an expensive one when no one is looking. Scheduled visits catch issues early and give you documented peace of mind.</w:t>
      </w:r>
    </w:p>
    <w:p>
      <w:pPr>
        <w:spacing w:after="100"/>
      </w:pPr>
      <w:r>
        <w:rPr>
          <w:i/>
          <w:iCs/>
          <w:color w:val="555555"/>
          <w:sz w:val="18"/>
          <w:szCs w:val="18"/>
        </w:rPr>
        <w:t xml:space="preserve">Insurance note: many property insurers require periodic, documented inspections to keep coverage active on vacant or seasonal homes, and some deny claims on losses that went undiscovered. Our photo reports give you a dated record of each visit. This is not insurance or legal advice — confirm your policy's specific requirements with your carrier.</w:t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Service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700"/>
        <w:gridCol w:w="1300"/>
        <w:gridCol w:w="1600"/>
        <w:gridCol w:w="2900"/>
      </w:tblGrid>
      <w:tr>
        <w:trPr>
          <w:tblHeader/>
        </w:trPr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Cadence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Visits / mo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Price / visit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Est. monthly *</w:t>
            </w:r>
          </w:p>
        </w:tc>
      </w:tr>
      <w:tr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Monthly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Every 4 wks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$50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$50</w:t>
            </w:r>
          </w:p>
        </w:tc>
      </w:tr>
      <w:tr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Bi-weekly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Every 2 wks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$45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$90</w:t>
            </w:r>
          </w:p>
        </w:tc>
      </w:tr>
      <w:tr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Weekly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Weekly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≈4.3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$40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≈$170</w:t>
            </w:r>
          </w:p>
        </w:tc>
      </w:tr>
    </w:tbl>
    <w:p>
      <w:pPr>
        <w:spacing w:after="100" w:before="60"/>
      </w:pPr>
      <w:r>
        <w:rPr>
          <w:i/>
          <w:iCs/>
          <w:color w:val="555555"/>
          <w:sz w:val="16"/>
          <w:szCs w:val="16"/>
        </w:rPr>
        <w:t xml:space="preserve">* Estimated monthly cost; weekly billed per visit (≈4.3 visits/month). Recurring plans lock the per-visit rate shown above — well below our $75 one-off rate.</w:t>
      </w:r>
    </w:p>
    <w:p>
      <w:pPr>
        <w:spacing w:before="60"/>
      </w:pPr>
      <w:r>
        <w:rPr>
          <w:b/>
          <w:bCs/>
          <w:color w:val="1B2A4E"/>
          <w:sz w:val="20"/>
          <w:szCs w:val="20"/>
        </w:rPr>
        <w:t xml:space="preserve">Selected plan:  </w:t>
      </w:r>
      <w:r>
        <w:rPr>
          <w:sz w:val="20"/>
          <w:szCs w:val="20"/>
        </w:rPr>
        <w:t xml:space="preserve">☐ Monthly ($50)    ☐ Bi-weekly ($45/visit)    ☐ Weekly ($40/visit)</w:t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What every visit includes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Full exterior walk: roof/gutters, siding, windows, doors &amp; locks, decks, foundation, storm or intrusion damage.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Full interior walk: leaks, HVAC operation, electrical, appliances, pests, mold/humidity, ceiling/wall stains, detectors.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Run water and flush toilets to protect seals and plumbing.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Confirm the home is locked and secure on departure.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 photo report — dated photos plus a written summary and any issues flagged — sent after every visit.</w:t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Add-on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660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Add-on service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One-off / single visit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$75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No recurring commitment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Storm check (pre/post)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$95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Priority response around named storms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Package / mail handling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Incl.*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Collected &amp; secured; *with recurring plan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Contractor / vendor meet-in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$45 / visit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We provide access &amp; oversight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A4E"/>
                <w:sz w:val="18"/>
                <w:szCs w:val="18"/>
              </w:rPr>
              <w:t xml:space="preserve">Utilities on/off for guests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Quote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Coordinate turnovers / arrivals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Terms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Term &amp; billing. Month-to-month. Recurring plans are billed monthly in advance; one-off and storm checks are billed per visit. Payment due on receipt via the OBX Lot Solutions payment link.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Cancellation. Either party may cancel with 30 days' written notice (email is fine). No long-term contract; no cancellation penalty. Prepaid, unused visits are refunded.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Access. Client provides a working key, code, or lockbox and authorizes entry for scheduled visits. Codes are kept confidential and used only for service.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Scope. Visits are visual inspections and basic checks to identify and report visible issues. We are not a security or alarm service and cannot guarantee prevention of loss, damage, theft, or system failure between visits.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Issues &amp; repairs. We report problems promptly; repairs beyond the included checks are quoted separately and performed only with your approval. We can coordinate trusted contractors (meet-in fee applies).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Severe weather &amp; access. Visits may be rescheduled when conditions are unsafe or the property is inaccessible. Storm checks are prioritized around named storms.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Liability. Liability is limited to the fees paid for the affected service period. We carry our own insurance; this agreement does not replace the owner's property or hazard insurance.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222222"/>
          <w:sz w:val="20"/>
          <w:szCs w:val="20"/>
        </w:rPr>
        <w:t xml:space="preserve">Independent contractor. OBX Lot Solutions performs services as an independent contractor under the laws of the State of North Carolina.</w:t>
      </w:r>
    </w:p>
    <w:p>
      <w:pPr>
        <w:pStyle w:val="Heading2"/>
        <w:pBdr>
          <w:bottom w:val="single" w:color="8BC34A" w:sz="6" w:space="2"/>
        </w:pBdr>
        <w:spacing w:after="100" w:before="220"/>
      </w:pPr>
      <w:r>
        <w:rPr>
          <w:b/>
          <w:bCs/>
          <w:color w:val="1B2A4E"/>
        </w:rPr>
        <w:t xml:space="preserve">Agreement</w:t>
      </w:r>
    </w:p>
    <w:p>
      <w:pPr>
        <w:spacing w:after="100"/>
      </w:pPr>
      <w:r>
        <w:rPr>
          <w:color w:val="222222"/>
          <w:sz w:val="18"/>
          <w:szCs w:val="18"/>
        </w:rPr>
        <w:t xml:space="preserve">By signing, both parties agree to the plan selected and the terms above.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2A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OBX Lot Solutions</w:t>
            </w:r>
          </w:p>
        </w:tc>
      </w:tr>
      <w:tr>
        <w:trPr>
          <w:trHeight w:val="700" w:hRule="atLeast"/>
        </w:trPr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Signature: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Signature:</w:t>
            </w:r>
          </w:p>
        </w:tc>
      </w:tr>
      <w:tr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Printed name: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Name: Ray   ·   Title: Owner</w:t>
            </w:r>
          </w:p>
        </w:tc>
      </w:tr>
      <w:tr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Date: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555555"/>
                <w:sz w:val="16"/>
                <w:szCs w:val="16"/>
              </w:rPr>
              <w:t xml:space="preserve">Date:</w:t>
            </w:r>
          </w:p>
        </w:tc>
      </w:tr>
    </w:tbl>
    <w:p>
      <w:pPr>
        <w:spacing w:before="200"/>
      </w:pPr>
      <w:r>
        <w:rPr>
          <w:i/>
          <w:iCs/>
          <w:color w:val="999999"/>
          <w:sz w:val="15"/>
          <w:szCs w:val="15"/>
        </w:rPr>
        <w:t xml:space="preserve">DRAFT — template only. Have a North Carolina attorney review before use, and confirm insurance/vacancy requirements with the client's carrier. Not legal or insurance advice.</w:t>
      </w:r>
    </w:p>
    <w:sectPr>
      <w:headerReference w:type="default" r:id="rId7"/>
      <w:footerReference w:type="default" r:id="rId8"/>
      <w:pgSz w:w="12240" w:h="15840" w:orient="portrait"/>
      <w:pgMar w:top="200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BC34A" w:sz="8" w:space="2"/>
      </w:pBdr>
      <w:spacing w:before="60"/>
      <w:jc w:val="center"/>
    </w:pPr>
    <w:r>
      <w:rPr>
        <w:color w:val="1B2A4E"/>
        <w:sz w:val="16"/>
        <w:szCs w:val="16"/>
      </w:rPr>
      <w:t xml:space="preserve">OBX Lot Solutions   ·   (252) 564-8717   ·   contact@obxlotsolutions.com   ·   obxlotsolutions.com</w:t>
    </w:r>
  </w:p>
  <w:p>
    <w:pPr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4"/>
        <w:szCs w:val="14"/>
      </w:rPr>
      <w:t xml:space="preserve"> — DRAFT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81200" cy="1295400"/>
          <wp:effectExtent t="0" r="0" b="0" l="0"/>
          <wp:docPr id="1" name="logo" descr="OBX Lot Solutions logo" title="OBX Lot Solution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1295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8BC34A" w:sz="12" w:space="2"/>
      </w:pBdr>
      <w:spacing w:after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B2A4E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B2A4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456c8a8f2688875d5da47e4a400420b7ee34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2026-05-31T04:01:52.755Z</dcterms:created>
  <dcterms:modified xsi:type="dcterms:W3CDTF">2026-05-31T04:01:52.755Z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