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eastAsia="Aptos Display"/>
          <w:b/>
          <w:color w:val="1B3A4E"/>
          <w:sz w:val="56"/>
        </w:rPr>
        <w:t>CAPABILITY INVERSION</w:t>
      </w:r>
    </w:p>
    <w:p>
      <w:pPr>
        <w:spacing w:before="180"/>
        <w:jc w:val="center"/>
      </w:pPr>
      <w:r>
        <w:rPr>
          <w:rFonts w:ascii="Aptos Display" w:hAnsi="Aptos Display" w:eastAsia="Aptos Display"/>
          <w:b/>
          <w:color w:val="2F607E"/>
          <w:sz w:val="34"/>
        </w:rPr>
        <w:t>From Software Adapting to Machines</w:t>
        <w:br/>
        <w:t>to Machines Realizing Requirements</w:t>
      </w:r>
    </w:p>
    <w:p>
      <w:pPr>
        <w:spacing w:before="240"/>
        <w:jc w:val="center"/>
      </w:pPr>
      <w:r>
        <w:rPr>
          <w:rFonts w:ascii="Aptos" w:hAnsi="Aptos" w:eastAsia="Aptos"/>
          <w:color w:val="415560"/>
          <w:sz w:val="25"/>
        </w:rPr>
        <w:t>A Contract-Centered Software System, with Prim-C,</w:t>
        <w:br/>
        <w:t>Contract-Driven ISA Design, and miniOS as Reference Experiments</w:t>
      </w:r>
    </w:p>
    <w:p/>
    <w:p/>
    <w:tbl>
      <w:tblPr>
        <w:tblW w:w="0" w:type="auto"/>
        <w:jc w:val="center"/>
        <w:tblLook w:val="04A0" w:firstRow="1" w:lastRow="0" w:firstColumn="1" w:lastColumn="0" w:noHBand="0" w:noVBand="1"/>
      </w:tblPr>
      <w:tblGrid>
        <w:gridCol w:w="9259"/>
      </w:tblGrid>
      <w:tr>
        <w:tc>
          <w:tcPr>
            <w:tcW w:w="9259" w:type="dxa"/>
            <w:shd w:fill="E8F1F5"/>
            <w:tcMar>
              <w:top w:w="140" w:type="dxa"/>
              <w:bottom w:w="140" w:type="dxa"/>
              <w:start w:w="180" w:type="dxa"/>
              <w:end w:w="180" w:type="dxa"/>
            </w:tcMar>
          </w:tcPr>
          <w:p>
            <w:pPr>
              <w:spacing w:after="0" w:line="300" w:lineRule="auto"/>
            </w:pPr>
            <w:r>
              <w:rPr>
                <w:rFonts w:ascii="Aptos" w:hAnsi="Aptos" w:eastAsia="Aptos"/>
                <w:b/>
                <w:color w:val="1B3A4E"/>
                <w:sz w:val="21"/>
              </w:rPr>
              <w:t xml:space="preserve">Core thesis  </w:t>
            </w:r>
            <w:r>
              <w:rPr>
                <w:rFonts w:ascii="Aptos" w:hAnsi="Aptos" w:eastAsia="Aptos"/>
                <w:sz w:val="21"/>
              </w:rPr>
              <w:t>State what you need; let the implementation realize it. Instead of making C adapt to the CPU, make the CPU realize what C requires.</w:t>
            </w:r>
          </w:p>
        </w:tc>
      </w:tr>
    </w:tbl>
    <w:p>
      <w:pPr>
        <w:spacing w:before="0" w:after="0" w:line="324" w:lineRule="auto"/>
      </w:pPr>
      <w:r>
        <w:rPr>
          <w:rFonts w:ascii="Aptos" w:hAnsi="Aptos" w:eastAsia="Aptos"/>
          <w:i w:val="0"/>
          <w:sz w:val="21"/>
        </w:rPr>
      </w:r>
    </w:p>
    <w:p>
      <w:pPr>
        <w:spacing w:before="680"/>
        <w:jc w:val="center"/>
      </w:pPr>
      <w:r>
        <w:rPr>
          <w:rFonts w:ascii="Aptos" w:hAnsi="Aptos" w:eastAsia="Aptos"/>
          <w:b/>
          <w:sz w:val="24"/>
        </w:rPr>
        <w:t>Ray Lin</w:t>
      </w:r>
    </w:p>
    <w:p>
      <w:pPr>
        <w:jc w:val="center"/>
      </w:pPr>
      <w:r>
        <w:rPr>
          <w:rFonts w:ascii="Aptos" w:hAnsi="Aptos" w:eastAsia="Aptos"/>
          <w:color w:val="5F6970"/>
          <w:sz w:val="20"/>
        </w:rPr>
        <w:t>Position Paper / Research Proposal · October 2026</w:t>
      </w:r>
    </w:p>
    <w:p>
      <w:pPr>
        <w:spacing w:before="880"/>
        <w:jc w:val="center"/>
      </w:pPr>
      <w:r>
        <w:rPr>
          <w:rFonts w:ascii="Aptos" w:hAnsi="Aptos" w:eastAsia="Aptos"/>
          <w:i/>
          <w:color w:val="5F6970"/>
          <w:sz w:val="18"/>
        </w:rPr>
        <w:t>Capability Inversion is presented here as a falsifiable methodology.</w:t>
        <w:br/>
        <w:t>Historical comparison identifies intellectual precedents without claiming unverified uniqueness.</w:t>
      </w:r>
    </w:p>
    <w:p>
      <w:r>
        <w:br w:type="page"/>
      </w:r>
    </w:p>
    <w:p>
      <w:pPr>
        <w:pStyle w:val="Heading1"/>
        <w:keepNext/>
        <w:spacing w:before="260" w:after="100"/>
      </w:pPr>
      <w:r>
        <w:rPr>
          <w:rFonts w:ascii="Aptos Display" w:hAnsi="Aptos Display" w:eastAsia="Aptos Display"/>
          <w:b/>
          <w:color w:val="1B3A4E"/>
          <w:sz w:val="30"/>
        </w:rPr>
        <w:t>Abstract</w:t>
      </w:r>
    </w:p>
    <w:p>
      <w:pPr>
        <w:spacing w:before="0" w:after="100" w:line="324" w:lineRule="auto"/>
        <w:ind w:firstLine="418"/>
      </w:pPr>
      <w:r>
        <w:rPr>
          <w:rFonts w:ascii="Aptos" w:hAnsi="Aptos" w:eastAsia="Aptos"/>
          <w:i w:val="0"/>
          <w:sz w:val="21"/>
        </w:rPr>
        <w:t>Modern software systems commonly begin from an implementation that already exists. A processor presents an instruction set architecture (ISA); a platform adds an ABI, hardware abstraction layer, or runtime; compilers and operating systems then adapt; compatibility mechanisms finally preserve the ecosystem. This paper summarizes that familiar direction as Implementation → Interface/ISA → Compatibility → Ecosystem and proposes an inverse organizing principle: Consumer/Need → Contract → Capability → Local Realization.</w:t>
      </w:r>
    </w:p>
    <w:p>
      <w:pPr>
        <w:spacing w:before="0" w:after="100" w:line="324" w:lineRule="auto"/>
        <w:ind w:firstLine="418"/>
      </w:pPr>
      <w:r>
        <w:rPr>
          <w:rFonts w:ascii="Aptos" w:hAnsi="Aptos" w:eastAsia="Aptos"/>
          <w:i w:val="0"/>
          <w:sz w:val="21"/>
        </w:rPr>
        <w:t>Capability Inversion is not merely the use of interfaces. The consumer first states a stable, observable, and testable need. A contract turns that need into a capability. Independent realizers then satisfy the contract locally. The implementation therefore does not automatically own the abstraction boundary, and the ISA need not be the conceptual starting point of the software stack.</w:t>
      </w:r>
    </w:p>
    <w:p>
      <w:pPr>
        <w:spacing w:before="0" w:after="100" w:line="324" w:lineRule="auto"/>
        <w:ind w:firstLine="418"/>
      </w:pPr>
      <w:r>
        <w:rPr>
          <w:rFonts w:ascii="Aptos" w:hAnsi="Aptos" w:eastAsia="Aptos"/>
          <w:i w:val="0"/>
          <w:sz w:val="21"/>
        </w:rPr>
        <w:t>Prim-C (Primitive C) serves as the Stage 0 reference experiment. A C front end maps programs to coarse-grained Primitive Contracts. A Primitive preserves such semantics as objects, expressions, updates, structured control flow, calls, ordering, and effects; it states what must happen rather than prescribing how through load, store, add, label, and jump operations. CPUs, VMs, DSPs, FPGAs, and NPUs provide Local Realizations. An optional public Mapping Contract, or M layer, supplies a fallback when a provider does not directly realize a Primitive.</w:t>
      </w:r>
    </w:p>
    <w:p>
      <w:pPr>
        <w:spacing w:before="0" w:after="100" w:line="324" w:lineRule="auto"/>
        <w:ind w:firstLine="418"/>
      </w:pPr>
      <w:r>
        <w:rPr>
          <w:rFonts w:ascii="Aptos" w:hAnsi="Aptos" w:eastAsia="Aptos"/>
          <w:i w:val="0"/>
          <w:sz w:val="21"/>
        </w:rPr>
        <w:t>The purpose of Prim-C is not to claim the highest theoretical performance. It asks whether a controlled sacrifice of some global optimization opportunities can substantially reduce the cost of attaching new hardware to the C ecosystem. Historical analysis finds important partial precedents in structured programming, Hoare logic, information hiding, Smalltalk, Design by Contract, Dependency Inversion, POSIX, portable virtual machines, microkernels, capability systems, application-specific processors, and instruction-level abstractions. Within the scope of this paper, however, no fully equivalent system was found that combines consumer-owned semantic contracts, heterogeneous local realization, a public fallback path, and ecosystem-entry cost as the primary optimization objective. Capability Inversion is therefore presented not as an unsupported claim of historical novelty, but as a systematized combination and a research program that can fail under measurement.</w:t>
      </w:r>
    </w:p>
    <w:p>
      <w:r>
        <w:rPr>
          <w:rFonts w:ascii="Aptos" w:hAnsi="Aptos" w:eastAsia="Aptos"/>
          <w:b/>
          <w:sz w:val="21"/>
        </w:rPr>
        <w:t xml:space="preserve">Keywords: </w:t>
      </w:r>
      <w:r>
        <w:rPr>
          <w:rFonts w:ascii="Aptos" w:hAnsi="Aptos" w:eastAsia="Aptos"/>
          <w:sz w:val="21"/>
        </w:rPr>
        <w:t>Capability Inversion; Prim-C; Primitive Contract; Local Realization; Mapping Contract; contract-driven ISA; miniOS; software ecosystem</w:t>
      </w:r>
    </w:p>
    <w:p>
      <w:pPr>
        <w:pStyle w:val="Heading1"/>
        <w:keepNext/>
        <w:spacing w:before="260" w:after="100"/>
      </w:pPr>
      <w:r>
        <w:rPr>
          <w:rFonts w:ascii="Aptos Display" w:hAnsi="Aptos Display" w:eastAsia="Aptos Display"/>
          <w:b/>
          <w:color w:val="1B3A4E"/>
          <w:sz w:val="30"/>
        </w:rPr>
        <w:t>Contents</w:t>
      </w:r>
    </w:p>
    <w:p>
      <w:pPr>
        <w:spacing w:after="40"/>
        <w:ind w:left="317"/>
      </w:pPr>
      <w:r>
        <w:rPr>
          <w:rFonts w:ascii="Aptos" w:hAnsi="Aptos" w:eastAsia="Aptos"/>
          <w:sz w:val="20"/>
        </w:rPr>
        <w:t>1. The Hidden Assumption of the Existing Stack</w:t>
      </w:r>
    </w:p>
    <w:p>
      <w:pPr>
        <w:spacing w:after="40"/>
        <w:ind w:left="317"/>
      </w:pPr>
      <w:r>
        <w:rPr>
          <w:rFonts w:ascii="Aptos" w:hAnsi="Aptos" w:eastAsia="Aptos"/>
          <w:sz w:val="20"/>
        </w:rPr>
        <w:t>2. Historical Coordinates: Precedents and Boundaries</w:t>
      </w:r>
    </w:p>
    <w:p>
      <w:pPr>
        <w:spacing w:after="40"/>
        <w:ind w:left="317"/>
      </w:pPr>
      <w:r>
        <w:rPr>
          <w:rFonts w:ascii="Aptos" w:hAnsi="Aptos" w:eastAsia="Aptos"/>
          <w:sz w:val="20"/>
        </w:rPr>
        <w:t>3. A Formal Model of Capability Inversion</w:t>
      </w:r>
    </w:p>
    <w:p>
      <w:pPr>
        <w:spacing w:after="40"/>
        <w:ind w:left="317"/>
      </w:pPr>
      <w:r>
        <w:rPr>
          <w:rFonts w:ascii="Aptos" w:hAnsi="Aptos" w:eastAsia="Aptos"/>
          <w:sz w:val="20"/>
        </w:rPr>
        <w:t>4. Complexity Is Relocated, Not Eliminated</w:t>
      </w:r>
    </w:p>
    <w:p>
      <w:pPr>
        <w:spacing w:after="40"/>
        <w:ind w:left="317"/>
      </w:pPr>
      <w:r>
        <w:rPr>
          <w:rFonts w:ascii="Aptos" w:hAnsi="Aptos" w:eastAsia="Aptos"/>
          <w:sz w:val="20"/>
        </w:rPr>
        <w:t>5. Prim-C: A Primitive Is a Contract, Not Instruction IR</w:t>
      </w:r>
    </w:p>
    <w:p>
      <w:pPr>
        <w:spacing w:after="40"/>
        <w:ind w:left="317"/>
      </w:pPr>
      <w:r>
        <w:rPr>
          <w:rFonts w:ascii="Aptos" w:hAnsi="Aptos" w:eastAsia="Aptos"/>
          <w:sz w:val="20"/>
        </w:rPr>
        <w:t>6. Mapping Contract and Local Realization</w:t>
      </w:r>
    </w:p>
    <w:p>
      <w:pPr>
        <w:spacing w:after="40"/>
        <w:ind w:left="317"/>
      </w:pPr>
      <w:r>
        <w:rPr>
          <w:rFonts w:ascii="Aptos" w:hAnsi="Aptos" w:eastAsia="Aptos"/>
          <w:sz w:val="20"/>
        </w:rPr>
        <w:t>7. Performance and Ecosystem as an Engineering Trade</w:t>
      </w:r>
    </w:p>
    <w:p>
      <w:pPr>
        <w:spacing w:after="40"/>
        <w:ind w:left="317"/>
      </w:pPr>
      <w:r>
        <w:rPr>
          <w:rFonts w:ascii="Aptos" w:hAnsi="Aptos" w:eastAsia="Aptos"/>
          <w:sz w:val="20"/>
        </w:rPr>
        <w:t>8. Deriving ISA and Chip Design from Contracts</w:t>
      </w:r>
    </w:p>
    <w:p>
      <w:pPr>
        <w:spacing w:after="40"/>
        <w:ind w:left="317"/>
      </w:pPr>
      <w:r>
        <w:rPr>
          <w:rFonts w:ascii="Aptos" w:hAnsi="Aptos" w:eastAsia="Aptos"/>
          <w:sz w:val="20"/>
        </w:rPr>
        <w:t>9. miniOS and the Rest of the Stack</w:t>
      </w:r>
    </w:p>
    <w:p>
      <w:pPr>
        <w:spacing w:after="40"/>
        <w:ind w:left="317"/>
      </w:pPr>
      <w:r>
        <w:rPr>
          <w:rFonts w:ascii="Aptos" w:hAnsi="Aptos" w:eastAsia="Aptos"/>
          <w:sz w:val="20"/>
        </w:rPr>
        <w:t>10. Governance, Conformance, and Evolution</w:t>
      </w:r>
    </w:p>
    <w:p>
      <w:pPr>
        <w:spacing w:after="40"/>
        <w:ind w:left="317"/>
      </w:pPr>
      <w:r>
        <w:rPr>
          <w:rFonts w:ascii="Aptos" w:hAnsi="Aptos" w:eastAsia="Aptos"/>
          <w:sz w:val="20"/>
        </w:rPr>
        <w:t>11. Falsifiable Research Program</w:t>
      </w:r>
    </w:p>
    <w:p>
      <w:pPr>
        <w:spacing w:after="40"/>
        <w:ind w:left="317"/>
      </w:pPr>
      <w:r>
        <w:rPr>
          <w:rFonts w:ascii="Aptos" w:hAnsi="Aptos" w:eastAsia="Aptos"/>
          <w:sz w:val="20"/>
        </w:rPr>
        <w:t>12. Objections and Failure Modes</w:t>
      </w:r>
    </w:p>
    <w:p>
      <w:pPr>
        <w:spacing w:after="40"/>
        <w:ind w:left="317"/>
      </w:pPr>
      <w:r>
        <w:rPr>
          <w:rFonts w:ascii="Aptos" w:hAnsi="Aptos" w:eastAsia="Aptos"/>
          <w:sz w:val="20"/>
        </w:rPr>
        <w:t>13. Conclusion</w:t>
      </w:r>
    </w:p>
    <w:p>
      <w:pPr>
        <w:spacing w:after="40"/>
        <w:ind w:left="317"/>
      </w:pPr>
      <w:r>
        <w:rPr>
          <w:rFonts w:ascii="Aptos" w:hAnsi="Aptos" w:eastAsia="Aptos"/>
          <w:sz w:val="20"/>
        </w:rPr>
        <w:t>References</w:t>
      </w:r>
    </w:p>
    <w:p>
      <w:r>
        <w:br w:type="page"/>
      </w:r>
    </w:p>
    <w:p>
      <w:pPr>
        <w:pStyle w:val="Heading1"/>
        <w:keepNext/>
        <w:spacing w:before="260" w:after="100"/>
      </w:pPr>
      <w:r>
        <w:rPr>
          <w:rFonts w:ascii="Aptos Display" w:hAnsi="Aptos Display" w:eastAsia="Aptos Display"/>
          <w:b/>
          <w:color w:val="1B3A4E"/>
          <w:sz w:val="30"/>
        </w:rPr>
        <w:t>1. The Hidden Assumption of the Existing Stack</w:t>
      </w:r>
    </w:p>
    <w:p>
      <w:pPr>
        <w:spacing w:before="0" w:after="100" w:line="324" w:lineRule="auto"/>
        <w:ind w:firstLine="418"/>
      </w:pPr>
      <w:r>
        <w:rPr>
          <w:rFonts w:ascii="Aptos" w:hAnsi="Aptos" w:eastAsia="Aptos"/>
          <w:i w:val="0"/>
          <w:sz w:val="21"/>
        </w:rPr>
        <w:t>Software engineering has long accepted an apparently natural order: the machine exists first, and software learns the machine afterward. The processor defines instructions, registers, privilege levels, exceptions, and a memory model. The ABI fixes data layout and calling conventions. The compiler backend performs legalization, instruction selection, register allocation, and assembly emission. The operating system then implements boot, memory management, interrupt handling, timers, and drivers. This path has been extraordinarily productive, yet it turns a historical choice into a seeming law: the lower layer says what it has, and every upper layer explains how it will adapt.</w:t>
      </w:r>
    </w:p>
    <w:p>
      <w:pPr>
        <w:spacing w:before="0" w:after="100" w:line="324" w:lineRule="auto"/>
        <w:ind w:firstLine="418"/>
      </w:pPr>
      <w:r>
        <w:rPr>
          <w:rFonts w:ascii="Aptos" w:hAnsi="Aptos" w:eastAsia="Aptos"/>
          <w:i w:val="0"/>
          <w:sz w:val="21"/>
        </w:rPr>
        <w:t>This paper calls that order implementation-centered design. An implementation appears; an interface crystallizes around it; compatibility work spreads upward; and an ecosystem forms only after repeated adaptation. Mature architectures can absorb this cost through large compiler teams, runtime libraries, kernel ports, validation farms, and decades of accumulated knowledge. A new architecture cannot assume those assets. Even a useful CPU, DSP, FPGA soft core, or experimental accelerator may remain a demonstration if it cannot economically enter an existing software ecosystem.</w:t>
      </w:r>
    </w:p>
    <w:p>
      <w:pPr>
        <w:spacing w:before="0" w:after="100" w:line="324" w:lineRule="auto"/>
        <w:ind w:firstLine="418"/>
      </w:pPr>
      <w:r>
        <w:rPr>
          <w:rFonts w:ascii="Aptos" w:hAnsi="Aptos" w:eastAsia="Aptos"/>
          <w:i w:val="0"/>
          <w:sz w:val="21"/>
        </w:rPr>
        <w:t>IBM System/360 demonstrated the strategic power of a stable machine-visible architecture: implementations of different sizes could preserve software investment by presenting the same programmer-visible system. That achievement should not be dismissed. It also illustrates the inherited direction of authority: the stable boundary is stated by the machine, and software grows around it. Capability Inversion keeps the idea of a stable boundary while questioning its source. Why should consumers not state the stable need first, leaving machines to prove that they realize it?</w:t>
      </w:r>
    </w:p>
    <w:p>
      <w:pPr>
        <w:spacing w:before="0" w:after="100" w:line="324" w:lineRule="auto"/>
        <w:ind w:firstLine="418"/>
      </w:pPr>
      <w:r>
        <w:rPr>
          <w:rFonts w:ascii="Aptos" w:hAnsi="Aptos" w:eastAsia="Aptos"/>
          <w:i w:val="0"/>
          <w:sz w:val="21"/>
        </w:rPr>
        <w:t>The central issue is therefore not whether an ISA remains necessary. It is who owns the definition of what must remain stable. Under ISA-first design, the compiler studies the CPU. Under contract-first design, the compiler studies the language, while the CPU studies how to satisfy the language and system contracts presented to it. The first approach distributes machine differences into the toolchain; the second attempts to contain them behind Local Realization boundaries.</w:t>
      </w:r>
    </w:p>
    <w:tbl>
      <w:tblPr>
        <w:tblW w:w="0" w:type="auto"/>
        <w:jc w:val="center"/>
        <w:tblLayout w:type="fixed"/>
        <w:tblLook w:val="04A0" w:firstRow="1" w:lastRow="0" w:firstColumn="1" w:lastColumn="0" w:noHBand="0" w:noVBand="1"/>
      </w:tblPr>
      <w:tblGrid>
        <w:gridCol w:w="9259"/>
      </w:tblGrid>
      <w:tr>
        <w:tc>
          <w:tcPr>
            <w:tcW w:w="9259" w:type="dxa"/>
            <w:shd w:fill="F2F5F7"/>
            <w:tcMar>
              <w:top w:w="150" w:type="dxa"/>
              <w:bottom w:w="150" w:type="dxa"/>
              <w:start w:w="180" w:type="dxa"/>
              <w:end w:w="180" w:type="dxa"/>
            </w:tcMar>
          </w:tcPr>
          <w:p>
            <w:pPr>
              <w:spacing w:after="0" w:line="264" w:lineRule="auto"/>
            </w:pPr>
            <w:r>
              <w:rPr>
                <w:rFonts w:ascii="Consolas" w:hAnsi="Consolas" w:eastAsia="Consolas"/>
                <w:color w:val="23323C"/>
                <w:sz w:val="18"/>
              </w:rPr>
              <w:t>Implementation → Interface / ISA → Compatibility → Ecosystem</w:t>
              <w:br/>
              <w:br/>
              <w:t>Consumer / Need → Contract → Capability → Local Realization</w:t>
            </w:r>
          </w:p>
        </w:tc>
      </w:tr>
    </w:tbl>
    <w:p>
      <w:pPr>
        <w:spacing w:before="60" w:after="120"/>
        <w:jc w:val="center"/>
      </w:pPr>
      <w:r>
        <w:rPr>
          <w:rFonts w:ascii="Aptos" w:hAnsi="Aptos" w:eastAsia="Aptos"/>
          <w:i/>
          <w:color w:val="5F6970"/>
          <w:sz w:val="18"/>
        </w:rPr>
        <w:t>Figure 1. Two directions for defining a system.</w:t>
      </w:r>
    </w:p>
    <w:tbl>
      <w:tblPr>
        <w:tblW w:w="0" w:type="auto"/>
        <w:jc w:val="center"/>
        <w:tblLook w:val="04A0" w:firstRow="1" w:lastRow="0" w:firstColumn="1" w:lastColumn="0" w:noHBand="0" w:noVBand="1"/>
      </w:tblPr>
      <w:tblGrid>
        <w:gridCol w:w="9259"/>
      </w:tblGrid>
      <w:tr>
        <w:tc>
          <w:tcPr>
            <w:tcW w:w="9259" w:type="dxa"/>
            <w:shd w:fill="E8F1F5"/>
            <w:tcMar>
              <w:top w:w="140" w:type="dxa"/>
              <w:bottom w:w="140" w:type="dxa"/>
              <w:start w:w="180" w:type="dxa"/>
              <w:end w:w="180" w:type="dxa"/>
            </w:tcMar>
          </w:tcPr>
          <w:p>
            <w:pPr>
              <w:spacing w:after="0" w:line="300" w:lineRule="auto"/>
            </w:pPr>
            <w:r>
              <w:rPr>
                <w:rFonts w:ascii="Aptos" w:hAnsi="Aptos" w:eastAsia="Aptos"/>
                <w:b/>
                <w:color w:val="1B3A4E"/>
                <w:sz w:val="21"/>
              </w:rPr>
              <w:t xml:space="preserve">Proposition 1  </w:t>
            </w:r>
            <w:r>
              <w:rPr>
                <w:rFonts w:ascii="Aptos" w:hAnsi="Aptos" w:eastAsia="Aptos"/>
                <w:sz w:val="21"/>
              </w:rPr>
              <w:t>Capability Inversion does not erase hardware detail. It changes how far that detail is allowed to govern the ecosystem: implementation detail stays behind the realization boundary.</w:t>
            </w:r>
          </w:p>
        </w:tc>
      </w:tr>
    </w:tbl>
    <w:p>
      <w:pPr>
        <w:spacing w:before="0" w:after="0" w:line="324" w:lineRule="auto"/>
      </w:pPr>
      <w:r>
        <w:rPr>
          <w:rFonts w:ascii="Aptos" w:hAnsi="Aptos" w:eastAsia="Aptos"/>
          <w:i w:val="0"/>
          <w:sz w:val="21"/>
        </w:rPr>
      </w:r>
    </w:p>
    <w:p>
      <w:pPr>
        <w:pStyle w:val="Heading1"/>
        <w:keepNext/>
        <w:spacing w:before="260" w:after="100"/>
      </w:pPr>
      <w:r>
        <w:rPr>
          <w:rFonts w:ascii="Aptos Display" w:hAnsi="Aptos Display" w:eastAsia="Aptos Display"/>
          <w:b/>
          <w:color w:val="1B3A4E"/>
          <w:sz w:val="30"/>
        </w:rPr>
        <w:t>2. Historical Coordinates: Precedents and Boundaries</w:t>
      </w:r>
    </w:p>
    <w:p>
      <w:pPr>
        <w:spacing w:before="0" w:after="100" w:line="324" w:lineRule="auto"/>
        <w:ind w:firstLine="418"/>
      </w:pPr>
      <w:r>
        <w:rPr>
          <w:rFonts w:ascii="Aptos" w:hAnsi="Aptos" w:eastAsia="Aptos"/>
          <w:i w:val="0"/>
          <w:sz w:val="21"/>
        </w:rPr>
        <w:t>Any proposed paradigm needs a historical coordinate system. Otherwise it risks renaming established ideas. Capability Inversion draws from traditions that place semantics above mechanism, contracts above representations, and stable boundaries above particular implementations. Its research question is whether these principles can be assembled into a single direction spanning languages, operating systems, ISAs, and hardware.</w:t>
      </w:r>
    </w:p>
    <w:tbl>
      <w:tblPr>
        <w:tblStyle w:val="TableGrid"/>
        <w:tblW w:w="0" w:type="auto"/>
        <w:jc w:val="center"/>
        <w:tblLayout w:type="fixed"/>
        <w:tblLook w:val="04A0" w:firstRow="1" w:lastRow="0" w:firstColumn="1" w:lastColumn="0" w:noHBand="0" w:noVBand="1"/>
      </w:tblPr>
      <w:tblGrid>
        <w:gridCol w:w="2315"/>
        <w:gridCol w:w="2315"/>
        <w:gridCol w:w="2315"/>
        <w:gridCol w:w="2315"/>
      </w:tblGrid>
      <w:tr>
        <w:trPr>
          <w:tblHeader w:val="true"/>
        </w:trPr>
        <w:tc>
          <w:tcPr>
            <w:tcW w:w="1728"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Tradition</w:t>
            </w:r>
          </w:p>
        </w:tc>
        <w:tc>
          <w:tcPr>
            <w:tcW w:w="1944"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Problem</w:t>
            </w:r>
          </w:p>
        </w:tc>
        <w:tc>
          <w:tcPr>
            <w:tcW w:w="2952"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Affinity</w:t>
            </w:r>
          </w:p>
        </w:tc>
        <w:tc>
          <w:tcPr>
            <w:tcW w:w="2880"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Boundary</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5"/>
              </w:rPr>
              <w:t>Structured programming</w:t>
            </w:r>
          </w:p>
        </w:tc>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Reasonable control flow</w:t>
            </w:r>
          </w:p>
        </w:tc>
        <w:tc>
          <w:tcPr>
            <w:tcW w:w="2952" w:type="dxa"/>
            <w:tcMar>
              <w:top w:w="110" w:type="dxa"/>
              <w:bottom w:w="110" w:type="dxa"/>
              <w:start w:w="130" w:type="dxa"/>
              <w:end w:w="130" w:type="dxa"/>
            </w:tcMar>
            <w:vAlign w:val="center"/>
          </w:tcPr>
          <w:p>
            <w:pPr>
              <w:spacing w:after="0" w:line="259" w:lineRule="auto"/>
            </w:pPr>
            <w:r>
              <w:rPr>
                <w:rFonts w:ascii="Aptos" w:hAnsi="Aptos" w:eastAsia="Aptos"/>
                <w:sz w:val="15"/>
              </w:rPr>
              <w:t>Semantic structure over arbitrary jumps</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No provider/ecosystem admission model</w:t>
            </w:r>
          </w:p>
        </w:tc>
      </w:tr>
      <w:tr>
        <w:tc>
          <w:tcPr>
            <w:tcW w:w="1728" w:type="dxa"/>
            <w:tcMar>
              <w:top w:w="110" w:type="dxa"/>
              <w:bottom w:w="110" w:type="dxa"/>
              <w:start w:w="130" w:type="dxa"/>
              <w:end w:w="130" w:type="dxa"/>
            </w:tcMar>
            <w:vAlign w:val="center"/>
            <w:shd w:fill="F4F7F9"/>
          </w:tcPr>
          <w:p>
            <w:pPr>
              <w:spacing w:after="0" w:line="259" w:lineRule="auto"/>
            </w:pPr>
            <w:r>
              <w:rPr>
                <w:rFonts w:ascii="Aptos" w:hAnsi="Aptos" w:eastAsia="Aptos"/>
                <w:sz w:val="15"/>
              </w:rPr>
              <w:t>Hoare logic</w:t>
            </w:r>
          </w:p>
        </w:tc>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Program correctness</w:t>
            </w:r>
          </w:p>
        </w:tc>
        <w:tc>
          <w:tcPr>
            <w:tcW w:w="2952" w:type="dxa"/>
            <w:tcMar>
              <w:top w:w="110" w:type="dxa"/>
              <w:bottom w:w="110" w:type="dxa"/>
              <w:start w:w="130" w:type="dxa"/>
              <w:end w:w="130" w:type="dxa"/>
            </w:tcMar>
            <w:vAlign w:val="center"/>
            <w:shd w:fill="F4F7F9"/>
          </w:tcPr>
          <w:p>
            <w:pPr>
              <w:spacing w:after="0" w:line="259" w:lineRule="auto"/>
            </w:pPr>
            <w:r>
              <w:rPr>
                <w:rFonts w:ascii="Aptos" w:hAnsi="Aptos" w:eastAsia="Aptos"/>
                <w:sz w:val="15"/>
              </w:rPr>
              <w:t>Behavior specified before implementation</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Proof-centered, not ecosystem-centered</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5"/>
              </w:rPr>
              <w:t>Parnas information hiding</w:t>
            </w:r>
          </w:p>
        </w:tc>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Change isolation</w:t>
            </w:r>
          </w:p>
        </w:tc>
        <w:tc>
          <w:tcPr>
            <w:tcW w:w="2952" w:type="dxa"/>
            <w:tcMar>
              <w:top w:w="110" w:type="dxa"/>
              <w:bottom w:w="110" w:type="dxa"/>
              <w:start w:w="130" w:type="dxa"/>
              <w:end w:w="130" w:type="dxa"/>
            </w:tcMar>
            <w:vAlign w:val="center"/>
          </w:tcPr>
          <w:p>
            <w:pPr>
              <w:spacing w:after="0" w:line="259" w:lineRule="auto"/>
            </w:pPr>
            <w:r>
              <w:rPr>
                <w:rFonts w:ascii="Aptos" w:hAnsi="Aptos" w:eastAsia="Aptos"/>
                <w:sz w:val="15"/>
              </w:rPr>
              <w:t>Boundaries follow responsibility and volatility</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Does not derive ISA from needs</w:t>
            </w:r>
          </w:p>
        </w:tc>
      </w:tr>
      <w:tr>
        <w:tc>
          <w:tcPr>
            <w:tcW w:w="1728" w:type="dxa"/>
            <w:tcMar>
              <w:top w:w="110" w:type="dxa"/>
              <w:bottom w:w="110" w:type="dxa"/>
              <w:start w:w="130" w:type="dxa"/>
              <w:end w:w="130" w:type="dxa"/>
            </w:tcMar>
            <w:vAlign w:val="center"/>
            <w:shd w:fill="F4F7F9"/>
          </w:tcPr>
          <w:p>
            <w:pPr>
              <w:spacing w:after="0" w:line="259" w:lineRule="auto"/>
            </w:pPr>
            <w:r>
              <w:rPr>
                <w:rFonts w:ascii="Aptos" w:hAnsi="Aptos" w:eastAsia="Aptos"/>
                <w:sz w:val="15"/>
              </w:rPr>
              <w:t>Smalltalk</w:t>
            </w:r>
          </w:p>
        </w:tc>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Objects and message protocol</w:t>
            </w:r>
          </w:p>
        </w:tc>
        <w:tc>
          <w:tcPr>
            <w:tcW w:w="2952" w:type="dxa"/>
            <w:tcMar>
              <w:top w:w="110" w:type="dxa"/>
              <w:bottom w:w="110" w:type="dxa"/>
              <w:start w:w="130" w:type="dxa"/>
              <w:end w:w="130" w:type="dxa"/>
            </w:tcMar>
            <w:vAlign w:val="center"/>
            <w:shd w:fill="F4F7F9"/>
          </w:tcPr>
          <w:p>
            <w:pPr>
              <w:spacing w:after="0" w:line="259" w:lineRule="auto"/>
            </w:pPr>
            <w:r>
              <w:rPr>
                <w:rFonts w:ascii="Aptos" w:hAnsi="Aptos" w:eastAsia="Aptos"/>
                <w:sz w:val="15"/>
              </w:rPr>
              <w:t>Clients depend on protocol, not representation</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Boundary remains inside object system</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5"/>
              </w:rPr>
              <w:t>POSIX</w:t>
            </w:r>
          </w:p>
        </w:tc>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Source portability</w:t>
            </w:r>
          </w:p>
        </w:tc>
        <w:tc>
          <w:tcPr>
            <w:tcW w:w="2952" w:type="dxa"/>
            <w:tcMar>
              <w:top w:w="110" w:type="dxa"/>
              <w:bottom w:w="110" w:type="dxa"/>
              <w:start w:w="130" w:type="dxa"/>
              <w:end w:w="130" w:type="dxa"/>
            </w:tcMar>
            <w:vAlign w:val="center"/>
          </w:tcPr>
          <w:p>
            <w:pPr>
              <w:spacing w:after="0" w:line="259" w:lineRule="auto"/>
            </w:pPr>
            <w:r>
              <w:rPr>
                <w:rFonts w:ascii="Aptos" w:hAnsi="Aptos" w:eastAsia="Aptos"/>
                <w:sz w:val="15"/>
              </w:rPr>
              <w:t>External behaviors required by applications</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Hardware is not the direct realizer</w:t>
            </w:r>
          </w:p>
        </w:tc>
      </w:tr>
      <w:tr>
        <w:tc>
          <w:tcPr>
            <w:tcW w:w="1728" w:type="dxa"/>
            <w:tcMar>
              <w:top w:w="110" w:type="dxa"/>
              <w:bottom w:w="110" w:type="dxa"/>
              <w:start w:w="130" w:type="dxa"/>
              <w:end w:w="130" w:type="dxa"/>
            </w:tcMar>
            <w:vAlign w:val="center"/>
            <w:shd w:fill="F4F7F9"/>
          </w:tcPr>
          <w:p>
            <w:pPr>
              <w:spacing w:after="0" w:line="259" w:lineRule="auto"/>
            </w:pPr>
            <w:r>
              <w:rPr>
                <w:rFonts w:ascii="Aptos" w:hAnsi="Aptos" w:eastAsia="Aptos"/>
                <w:sz w:val="15"/>
              </w:rPr>
              <w:t>p-code / JVM / Wasm</w:t>
            </w:r>
          </w:p>
        </w:tc>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Portable execution</w:t>
            </w:r>
          </w:p>
        </w:tc>
        <w:tc>
          <w:tcPr>
            <w:tcW w:w="2952" w:type="dxa"/>
            <w:tcMar>
              <w:top w:w="110" w:type="dxa"/>
              <w:bottom w:w="110" w:type="dxa"/>
              <w:start w:w="130" w:type="dxa"/>
              <w:end w:w="130" w:type="dxa"/>
            </w:tcMar>
            <w:vAlign w:val="center"/>
            <w:shd w:fill="F4F7F9"/>
          </w:tcPr>
          <w:p>
            <w:pPr>
              <w:spacing w:after="0" w:line="259" w:lineRule="auto"/>
            </w:pPr>
            <w:r>
              <w:rPr>
                <w:rFonts w:ascii="Aptos" w:hAnsi="Aptos" w:eastAsia="Aptos"/>
                <w:sz w:val="15"/>
              </w:rPr>
              <w:t>Many hosts realize one abstract machine</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Stable layer remains an instruction machine</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5"/>
              </w:rPr>
              <w:t>Design by Contract</w:t>
            </w:r>
          </w:p>
        </w:tc>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Client-supplier obligations</w:t>
            </w:r>
          </w:p>
        </w:tc>
        <w:tc>
          <w:tcPr>
            <w:tcW w:w="2952" w:type="dxa"/>
            <w:tcMar>
              <w:top w:w="110" w:type="dxa"/>
              <w:bottom w:w="110" w:type="dxa"/>
              <w:start w:w="130" w:type="dxa"/>
              <w:end w:w="130" w:type="dxa"/>
            </w:tcMar>
            <w:vAlign w:val="center"/>
          </w:tcPr>
          <w:p>
            <w:pPr>
              <w:spacing w:after="0" w:line="259" w:lineRule="auto"/>
            </w:pPr>
            <w:r>
              <w:rPr>
                <w:rFonts w:ascii="Aptos" w:hAnsi="Aptos" w:eastAsia="Aptos"/>
                <w:sz w:val="15"/>
              </w:rPr>
              <w:t>Rights and duties precede implementation</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Usually does not organize hardware</w:t>
            </w:r>
          </w:p>
        </w:tc>
      </w:tr>
      <w:tr>
        <w:tc>
          <w:tcPr>
            <w:tcW w:w="1728" w:type="dxa"/>
            <w:tcMar>
              <w:top w:w="110" w:type="dxa"/>
              <w:bottom w:w="110" w:type="dxa"/>
              <w:start w:w="130" w:type="dxa"/>
              <w:end w:w="130" w:type="dxa"/>
            </w:tcMar>
            <w:vAlign w:val="center"/>
            <w:shd w:fill="F4F7F9"/>
          </w:tcPr>
          <w:p>
            <w:pPr>
              <w:spacing w:after="0" w:line="259" w:lineRule="auto"/>
            </w:pPr>
            <w:r>
              <w:rPr>
                <w:rFonts w:ascii="Aptos" w:hAnsi="Aptos" w:eastAsia="Aptos"/>
                <w:sz w:val="15"/>
              </w:rPr>
              <w:t>Dependency Inversion</w:t>
            </w:r>
          </w:p>
        </w:tc>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Policy/detail decoupling</w:t>
            </w:r>
          </w:p>
        </w:tc>
        <w:tc>
          <w:tcPr>
            <w:tcW w:w="2952" w:type="dxa"/>
            <w:tcMar>
              <w:top w:w="110" w:type="dxa"/>
              <w:bottom w:w="110" w:type="dxa"/>
              <w:start w:w="130" w:type="dxa"/>
              <w:end w:w="130" w:type="dxa"/>
            </w:tcMar>
            <w:vAlign w:val="center"/>
            <w:shd w:fill="F4F7F9"/>
          </w:tcPr>
          <w:p>
            <w:pPr>
              <w:spacing w:after="0" w:line="259" w:lineRule="auto"/>
            </w:pPr>
            <w:r>
              <w:rPr>
                <w:rFonts w:ascii="Aptos" w:hAnsi="Aptos" w:eastAsia="Aptos"/>
                <w:sz w:val="15"/>
              </w:rPr>
              <w:t>Details depend on abstraction</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Typically module-level</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5"/>
              </w:rPr>
              <w:t>Microkernels</w:t>
            </w:r>
          </w:p>
        </w:tc>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Minimize common mechanisms</w:t>
            </w:r>
          </w:p>
        </w:tc>
        <w:tc>
          <w:tcPr>
            <w:tcW w:w="2952" w:type="dxa"/>
            <w:tcMar>
              <w:top w:w="110" w:type="dxa"/>
              <w:bottom w:w="110" w:type="dxa"/>
              <w:start w:w="130" w:type="dxa"/>
              <w:end w:w="130" w:type="dxa"/>
            </w:tcMar>
            <w:vAlign w:val="center"/>
          </w:tcPr>
          <w:p>
            <w:pPr>
              <w:spacing w:after="0" w:line="259" w:lineRule="auto"/>
            </w:pPr>
            <w:r>
              <w:rPr>
                <w:rFonts w:ascii="Aptos" w:hAnsi="Aptos" w:eastAsia="Aptos"/>
                <w:sz w:val="15"/>
              </w:rPr>
              <w:t>Policy can vary above a small core</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Lowest layer can remain processor-specific</w:t>
            </w:r>
          </w:p>
        </w:tc>
      </w:tr>
      <w:tr>
        <w:tc>
          <w:tcPr>
            <w:tcW w:w="1728" w:type="dxa"/>
            <w:tcMar>
              <w:top w:w="110" w:type="dxa"/>
              <w:bottom w:w="110" w:type="dxa"/>
              <w:start w:w="130" w:type="dxa"/>
              <w:end w:w="130" w:type="dxa"/>
            </w:tcMar>
            <w:vAlign w:val="center"/>
            <w:shd w:fill="F4F7F9"/>
          </w:tcPr>
          <w:p>
            <w:pPr>
              <w:spacing w:after="0" w:line="259" w:lineRule="auto"/>
            </w:pPr>
            <w:r>
              <w:rPr>
                <w:rFonts w:ascii="Aptos" w:hAnsi="Aptos" w:eastAsia="Aptos"/>
                <w:sz w:val="15"/>
              </w:rPr>
              <w:t>Capability systems</w:t>
            </w:r>
          </w:p>
        </w:tc>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Authority and object access</w:t>
            </w:r>
          </w:p>
        </w:tc>
        <w:tc>
          <w:tcPr>
            <w:tcW w:w="2952" w:type="dxa"/>
            <w:tcMar>
              <w:top w:w="110" w:type="dxa"/>
              <w:bottom w:w="110" w:type="dxa"/>
              <w:start w:w="130" w:type="dxa"/>
              <w:end w:w="130" w:type="dxa"/>
            </w:tcMar>
            <w:vAlign w:val="center"/>
            <w:shd w:fill="F4F7F9"/>
          </w:tcPr>
          <w:p>
            <w:pPr>
              <w:spacing w:after="0" w:line="259" w:lineRule="auto"/>
            </w:pPr>
            <w:r>
              <w:rPr>
                <w:rFonts w:ascii="Aptos" w:hAnsi="Aptos" w:eastAsia="Aptos"/>
                <w:sz w:val="15"/>
              </w:rPr>
              <w:t>Capability is explicit and verifiable</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Capability primarily means authority</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5"/>
              </w:rPr>
              <w:t>ASIP / ILA</w:t>
            </w:r>
          </w:p>
        </w:tc>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Domain design and accelerator semantics</w:t>
            </w:r>
          </w:p>
        </w:tc>
        <w:tc>
          <w:tcPr>
            <w:tcW w:w="2952" w:type="dxa"/>
            <w:tcMar>
              <w:top w:w="110" w:type="dxa"/>
              <w:bottom w:w="110" w:type="dxa"/>
              <w:start w:w="130" w:type="dxa"/>
              <w:end w:w="130" w:type="dxa"/>
            </w:tcMar>
            <w:vAlign w:val="center"/>
          </w:tcPr>
          <w:p>
            <w:pPr>
              <w:spacing w:after="0" w:line="259" w:lineRule="auto"/>
            </w:pPr>
            <w:r>
              <w:rPr>
                <w:rFonts w:ascii="Aptos" w:hAnsi="Aptos" w:eastAsia="Aptos"/>
                <w:sz w:val="15"/>
              </w:rPr>
              <w:t>Application needs shape hardware interface</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Usually performance/verification centered</w:t>
            </w:r>
          </w:p>
        </w:tc>
      </w:tr>
    </w:tbl>
    <w:p>
      <w:pPr>
        <w:spacing w:before="0" w:after="0" w:line="324" w:lineRule="auto"/>
      </w:pPr>
      <w:r>
        <w:rPr>
          <w:rFonts w:ascii="Aptos" w:hAnsi="Aptos" w:eastAsia="Aptos"/>
          <w:i w:val="0"/>
          <w:sz w:val="21"/>
        </w:rPr>
      </w:r>
    </w:p>
    <w:p>
      <w:pPr>
        <w:pStyle w:val="Heading2"/>
        <w:keepNext/>
        <w:spacing w:before="180" w:after="100"/>
      </w:pPr>
      <w:r>
        <w:rPr>
          <w:rFonts w:ascii="Aptos Display" w:hAnsi="Aptos Display" w:eastAsia="Aptos Display"/>
          <w:b/>
          <w:color w:val="1B3A4E"/>
          <w:sz w:val="25"/>
        </w:rPr>
        <w:t>2.1 Structured programming and semantic visibility</w:t>
      </w:r>
    </w:p>
    <w:p>
      <w:pPr>
        <w:spacing w:before="0" w:after="100" w:line="324" w:lineRule="auto"/>
        <w:ind w:firstLine="418"/>
      </w:pPr>
      <w:r>
        <w:rPr>
          <w:rFonts w:ascii="Aptos" w:hAnsi="Aptos" w:eastAsia="Aptos"/>
          <w:i w:val="0"/>
          <w:sz w:val="21"/>
        </w:rPr>
        <w:t>Dijkstra's critique of unrestricted goto was not simply a campaign against a statement. It argued that program text should preserve a comprehensible relationship to dynamic execution. Structured control constructs such as if, while, and procedure calls retain meaning that arbitrary jumps obscure. Prim-C inherits the same warning: if a P_LOOP or P_SWITCH is flattened too early into labels and branches, the provider must reconstruct what the program was doing before it can realize it well.</w:t>
      </w:r>
    </w:p>
    <w:p>
      <w:pPr>
        <w:spacing w:before="0" w:after="100" w:line="324" w:lineRule="auto"/>
        <w:ind w:firstLine="418"/>
      </w:pPr>
      <w:r>
        <w:rPr>
          <w:rFonts w:ascii="Aptos" w:hAnsi="Aptos" w:eastAsia="Aptos"/>
          <w:i w:val="0"/>
          <w:sz w:val="21"/>
        </w:rPr>
        <w:t>Hoare logic made program behavior explicit through preconditions, commands, and postconditions. Its relevance here is that correctness can be stated over observable relationships rather than a particular instruction sequence. Multiple implementations may satisfy the same contract. That is the logical precondition for Local Realization.</w:t>
      </w:r>
    </w:p>
    <w:p>
      <w:pPr>
        <w:pStyle w:val="Heading2"/>
        <w:keepNext/>
        <w:spacing w:before="180" w:after="100"/>
      </w:pPr>
      <w:r>
        <w:rPr>
          <w:rFonts w:ascii="Aptos Display" w:hAnsi="Aptos Display" w:eastAsia="Aptos Display"/>
          <w:b/>
          <w:color w:val="1B3A4E"/>
          <w:sz w:val="25"/>
        </w:rPr>
        <w:t>2.2 Information hiding and message protocols</w:t>
      </w:r>
    </w:p>
    <w:p>
      <w:pPr>
        <w:spacing w:before="0" w:after="100" w:line="324" w:lineRule="auto"/>
        <w:ind w:firstLine="418"/>
      </w:pPr>
      <w:r>
        <w:rPr>
          <w:rFonts w:ascii="Aptos" w:hAnsi="Aptos" w:eastAsia="Aptos"/>
          <w:i w:val="0"/>
          <w:sz w:val="21"/>
        </w:rPr>
        <w:t>Parnas argued that modules should hide difficult or likely-to-change design decisions rather than mirror a flowchart. Capability Inversion adopts this criterion across layers: register allocation, microcode, DMA orchestration, vector width, and pipeline structure are realization decisions. They should not leak into a stable Primitive Contract unless a consumer truly observes them.</w:t>
      </w:r>
    </w:p>
    <w:p>
      <w:pPr>
        <w:spacing w:before="0" w:after="100" w:line="324" w:lineRule="auto"/>
        <w:ind w:firstLine="418"/>
      </w:pPr>
      <w:r>
        <w:rPr>
          <w:rFonts w:ascii="Aptos" w:hAnsi="Aptos" w:eastAsia="Aptos"/>
          <w:i w:val="0"/>
          <w:sz w:val="21"/>
        </w:rPr>
        <w:t>Smalltalk showed the power of uniform requests with heterogeneous realization. External code depends on a message protocol rather than object representation. Capability Inversion extends this direction beyond the object boundary: a language front end, an OS, and a processor can be organized around a consumer-owned contract even when their internal mechanisms differ radically.</w:t>
      </w:r>
    </w:p>
    <w:p>
      <w:pPr>
        <w:pStyle w:val="Heading2"/>
        <w:keepNext/>
        <w:spacing w:before="180" w:after="100"/>
      </w:pPr>
      <w:r>
        <w:rPr>
          <w:rFonts w:ascii="Aptos Display" w:hAnsi="Aptos Display" w:eastAsia="Aptos Display"/>
          <w:b/>
          <w:color w:val="1B3A4E"/>
          <w:sz w:val="25"/>
        </w:rPr>
        <w:t>2.3 POSIX and portable abstract machines</w:t>
      </w:r>
    </w:p>
    <w:p>
      <w:pPr>
        <w:spacing w:before="0" w:after="100" w:line="324" w:lineRule="auto"/>
        <w:ind w:firstLine="418"/>
      </w:pPr>
      <w:r>
        <w:rPr>
          <w:rFonts w:ascii="Aptos" w:hAnsi="Aptos" w:eastAsia="Aptos"/>
          <w:i w:val="0"/>
          <w:sz w:val="21"/>
        </w:rPr>
        <w:t>POSIX stabilizes OS behaviors that applications rely on and focuses primarily on source-level portability. It is an important need-oriented precedent: different kernels can satisfy a common application-facing environment. Yet the provider in POSIX is generally an OS implementation; the processor still enters through a conventional porting chain.</w:t>
      </w:r>
    </w:p>
    <w:p>
      <w:pPr>
        <w:spacing w:before="0" w:after="100" w:line="324" w:lineRule="auto"/>
        <w:ind w:firstLine="418"/>
      </w:pPr>
      <w:r>
        <w:rPr>
          <w:rFonts w:ascii="Aptos" w:hAnsi="Aptos" w:eastAsia="Aptos"/>
          <w:i w:val="0"/>
          <w:sz w:val="21"/>
        </w:rPr>
        <w:t>The UCSD p-System, the JVM, and WebAssembly demonstrate another strategy: define an abstract instruction machine and ask multiple hosts to implement it. They validate the ecosystem power of a stable intermediate machine. Prim-C differs only if it preserves a higher semantic grain. If its Primitive layer becomes load, store, arithmetic, and branch, it has created another virtual ISA rather than Capability Inversion.</w:t>
      </w:r>
    </w:p>
    <w:p>
      <w:pPr>
        <w:pStyle w:val="Heading2"/>
        <w:keepNext/>
        <w:spacing w:before="180" w:after="100"/>
      </w:pPr>
      <w:r>
        <w:rPr>
          <w:rFonts w:ascii="Aptos Display" w:hAnsi="Aptos Display" w:eastAsia="Aptos Display"/>
          <w:b/>
          <w:color w:val="1B3A4E"/>
          <w:sz w:val="25"/>
        </w:rPr>
        <w:t>2.4 Contracts, dependency inversion, and capability systems</w:t>
      </w:r>
    </w:p>
    <w:p>
      <w:pPr>
        <w:spacing w:before="0" w:after="100" w:line="324" w:lineRule="auto"/>
        <w:ind w:firstLine="418"/>
      </w:pPr>
      <w:r>
        <w:rPr>
          <w:rFonts w:ascii="Aptos" w:hAnsi="Aptos" w:eastAsia="Aptos"/>
          <w:i w:val="0"/>
          <w:sz w:val="21"/>
        </w:rPr>
        <w:t>Design by Contract treats a call as an exchange of obligations between client and supplier. The client satisfies preconditions; the supplier promises postconditions and invariants. Dependency Inversion states that high-level policy should not depend upon low-level detail, and that details should depend upon abstractions. Capability Inversion is most directly related to these ideas. Its proposed step is one of scale: the same ownership direction should organize compiler, OS, ISA, and chip boundaries, not only classes or modules.</w:t>
      </w:r>
    </w:p>
    <w:p>
      <w:pPr>
        <w:spacing w:before="0" w:after="100" w:line="324" w:lineRule="auto"/>
        <w:ind w:firstLine="418"/>
      </w:pPr>
      <w:r>
        <w:rPr>
          <w:rFonts w:ascii="Aptos" w:hAnsi="Aptos" w:eastAsia="Aptos"/>
          <w:i w:val="0"/>
          <w:sz w:val="21"/>
        </w:rPr>
        <w:t>Capability-based security uses capability in a different technical sense: an unforgeable reference that carries authority over an object. The present paper uses Capability to mean a functional promise that a realizer can satisfy. The traditions share an emphasis on explicit and verifiable power, but their terms must not be conflated.</w:t>
      </w:r>
    </w:p>
    <w:tbl>
      <w:tblPr>
        <w:tblW w:w="0" w:type="auto"/>
        <w:jc w:val="center"/>
        <w:tblLook w:val="04A0" w:firstRow="1" w:lastRow="0" w:firstColumn="1" w:lastColumn="0" w:noHBand="0" w:noVBand="1"/>
      </w:tblPr>
      <w:tblGrid>
        <w:gridCol w:w="9259"/>
      </w:tblGrid>
      <w:tr>
        <w:tc>
          <w:tcPr>
            <w:tcW w:w="9259" w:type="dxa"/>
            <w:shd w:fill="FFF2CC"/>
            <w:tcMar>
              <w:top w:w="140" w:type="dxa"/>
              <w:bottom w:w="140" w:type="dxa"/>
              <w:start w:w="180" w:type="dxa"/>
              <w:end w:w="180" w:type="dxa"/>
            </w:tcMar>
          </w:tcPr>
          <w:p>
            <w:pPr>
              <w:spacing w:after="0" w:line="300" w:lineRule="auto"/>
            </w:pPr>
            <w:r>
              <w:rPr>
                <w:rFonts w:ascii="Aptos" w:hAnsi="Aptos" w:eastAsia="Aptos"/>
                <w:b/>
                <w:color w:val="1B3A4E"/>
                <w:sz w:val="21"/>
              </w:rPr>
              <w:t xml:space="preserve">Prior-art conclusion  </w:t>
            </w:r>
            <w:r>
              <w:rPr>
                <w:rFonts w:ascii="Aptos" w:hAnsi="Aptos" w:eastAsia="Aptos"/>
                <w:sz w:val="21"/>
              </w:rPr>
              <w:t>Many partial precedents exist. Within the scope of this study, no fully equivalent formulation was found that combines consumer-defined semantic contracts, heterogeneous providers, direct or fallback realization, and ecosystem-entry cost as the primary objective. This is a bounded research conclusion, not a claim that history contains no related work.</w:t>
            </w:r>
          </w:p>
        </w:tc>
      </w:tr>
    </w:tbl>
    <w:p>
      <w:pPr>
        <w:spacing w:before="0" w:after="0" w:line="324" w:lineRule="auto"/>
      </w:pPr>
      <w:r>
        <w:rPr>
          <w:rFonts w:ascii="Aptos" w:hAnsi="Aptos" w:eastAsia="Aptos"/>
          <w:i w:val="0"/>
          <w:sz w:val="21"/>
        </w:rPr>
      </w:r>
    </w:p>
    <w:p>
      <w:pPr>
        <w:pStyle w:val="Heading1"/>
        <w:keepNext/>
        <w:spacing w:before="260" w:after="100"/>
      </w:pPr>
      <w:r>
        <w:rPr>
          <w:rFonts w:ascii="Aptos Display" w:hAnsi="Aptos Display" w:eastAsia="Aptos Display"/>
          <w:b/>
          <w:color w:val="1B3A4E"/>
          <w:sz w:val="30"/>
        </w:rPr>
        <w:t>3. A Formal Model of Capability Inversion</w:t>
      </w:r>
    </w:p>
    <w:p>
      <w:pPr>
        <w:spacing w:before="0" w:after="100" w:line="324" w:lineRule="auto"/>
        <w:ind w:firstLine="418"/>
      </w:pPr>
      <w:r>
        <w:rPr>
          <w:rFonts w:ascii="Aptos" w:hAnsi="Aptos" w:eastAsia="Aptos"/>
          <w:i w:val="0"/>
          <w:sz w:val="21"/>
        </w:rPr>
        <w:t>Let N be a set of consumer needs, C a versioned contract derived from those needs, K(C) the capabilities declared by the contract, p a provider, and R_p the provider’s Local Realization. If the observable behavior of R_p satisfies C under the contract’s preconditions, write R_p ⊨ C. The ecosystem depends on C rather than the private structure of R_p.</w:t>
      </w:r>
    </w:p>
    <w:tbl>
      <w:tblPr>
        <w:tblW w:w="0" w:type="auto"/>
        <w:jc w:val="center"/>
        <w:tblLayout w:type="fixed"/>
        <w:tblLook w:val="04A0" w:firstRow="1" w:lastRow="0" w:firstColumn="1" w:lastColumn="0" w:noHBand="0" w:noVBand="1"/>
      </w:tblPr>
      <w:tblGrid>
        <w:gridCol w:w="9259"/>
      </w:tblGrid>
      <w:tr>
        <w:tc>
          <w:tcPr>
            <w:tcW w:w="9259" w:type="dxa"/>
            <w:shd w:fill="F2F5F7"/>
            <w:tcMar>
              <w:top w:w="150" w:type="dxa"/>
              <w:bottom w:w="150" w:type="dxa"/>
              <w:start w:w="180" w:type="dxa"/>
              <w:end w:w="180" w:type="dxa"/>
            </w:tcMar>
          </w:tcPr>
          <w:p>
            <w:pPr>
              <w:spacing w:after="0" w:line="264" w:lineRule="auto"/>
            </w:pPr>
            <w:r>
              <w:rPr>
                <w:rFonts w:ascii="Consolas" w:hAnsi="Consolas" w:eastAsia="Consolas"/>
                <w:color w:val="23323C"/>
                <w:sz w:val="18"/>
              </w:rPr>
              <w:t>N ──derive──&gt; C ──declares──&gt; K(C) ──realized by──&gt; Rₚ</w:t>
              <w:br/>
              <w:br/>
              <w:t>Qualification: Rₚ ⊨ C</w:t>
              <w:br/>
              <w:br/>
              <w:t>Substitution: if R₁ ⊨ C and R₂ ⊨ C, a consumer may replace R₁ with R₂</w:t>
              <w:br/>
              <w:t>without understanding either implementation.</w:t>
            </w:r>
          </w:p>
        </w:tc>
      </w:tr>
    </w:tbl>
    <w:p>
      <w:pPr>
        <w:spacing w:before="60" w:after="120"/>
        <w:jc w:val="center"/>
      </w:pPr>
      <w:r>
        <w:rPr>
          <w:rFonts w:ascii="Aptos" w:hAnsi="Aptos" w:eastAsia="Aptos"/>
          <w:i/>
          <w:color w:val="5F6970"/>
          <w:sz w:val="18"/>
        </w:rPr>
        <w:t>Figure 2. Minimal formal model.</w:t>
      </w:r>
    </w:p>
    <w:tbl>
      <w:tblPr>
        <w:tblStyle w:val="TableGrid"/>
        <w:tblW w:w="0" w:type="auto"/>
        <w:jc w:val="center"/>
        <w:tblLayout w:type="fixed"/>
        <w:tblLook w:val="04A0" w:firstRow="1" w:lastRow="0" w:firstColumn="1" w:lastColumn="0" w:noHBand="0" w:noVBand="1"/>
      </w:tblPr>
      <w:tblGrid>
        <w:gridCol w:w="4629"/>
        <w:gridCol w:w="4629"/>
      </w:tblGrid>
      <w:tr>
        <w:trPr>
          <w:tblHeader w:val="true"/>
        </w:trPr>
        <w:tc>
          <w:tcPr>
            <w:tcW w:w="2376"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7"/>
              </w:rPr>
              <w:t>Term</w:t>
            </w:r>
          </w:p>
        </w:tc>
        <w:tc>
          <w:tcPr>
            <w:tcW w:w="7272"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7"/>
              </w:rPr>
              <w:t>Definition and boundary</w:t>
            </w:r>
          </w:p>
        </w:tc>
      </w:tr>
      <w:tr>
        <w:tc>
          <w:tcPr>
            <w:tcW w:w="2376" w:type="dxa"/>
            <w:tcMar>
              <w:top w:w="110" w:type="dxa"/>
              <w:bottom w:w="110" w:type="dxa"/>
              <w:start w:w="130" w:type="dxa"/>
              <w:end w:w="130" w:type="dxa"/>
            </w:tcMar>
            <w:vAlign w:val="center"/>
          </w:tcPr>
          <w:p>
            <w:pPr>
              <w:spacing w:after="0" w:line="259" w:lineRule="auto"/>
            </w:pPr>
            <w:r>
              <w:rPr>
                <w:rFonts w:ascii="Aptos" w:hAnsi="Aptos" w:eastAsia="Aptos"/>
                <w:sz w:val="17"/>
              </w:rPr>
              <w:t>Consumer / Need</w:t>
            </w:r>
          </w:p>
        </w:tc>
        <w:tc>
          <w:tcPr>
            <w:tcW w:w="7272" w:type="dxa"/>
            <w:tcMar>
              <w:top w:w="110" w:type="dxa"/>
              <w:bottom w:w="110" w:type="dxa"/>
              <w:start w:w="130" w:type="dxa"/>
              <w:end w:w="130" w:type="dxa"/>
            </w:tcMar>
            <w:vAlign w:val="center"/>
          </w:tcPr>
          <w:p>
            <w:pPr>
              <w:spacing w:after="0" w:line="259" w:lineRule="auto"/>
            </w:pPr>
            <w:r>
              <w:rPr>
                <w:rFonts w:ascii="Aptos" w:hAnsi="Aptos" w:eastAsia="Aptos"/>
                <w:sz w:val="17"/>
              </w:rPr>
              <w:t>The party that consumes the result and the purpose it needs to fulfill.</w:t>
            </w:r>
          </w:p>
        </w:tc>
      </w:tr>
      <w:tr>
        <w:tc>
          <w:tcPr>
            <w:tcW w:w="2376" w:type="dxa"/>
            <w:tcMar>
              <w:top w:w="110" w:type="dxa"/>
              <w:bottom w:w="110" w:type="dxa"/>
              <w:start w:w="130" w:type="dxa"/>
              <w:end w:w="130" w:type="dxa"/>
            </w:tcMar>
            <w:vAlign w:val="center"/>
            <w:shd w:fill="F4F7F9"/>
          </w:tcPr>
          <w:p>
            <w:pPr>
              <w:spacing w:after="0" w:line="259" w:lineRule="auto"/>
            </w:pPr>
            <w:r>
              <w:rPr>
                <w:rFonts w:ascii="Aptos" w:hAnsi="Aptos" w:eastAsia="Aptos"/>
                <w:sz w:val="17"/>
              </w:rPr>
              <w:t>Contract</w:t>
            </w:r>
          </w:p>
        </w:tc>
        <w:tc>
          <w:tcPr>
            <w:tcW w:w="7272" w:type="dxa"/>
            <w:tcMar>
              <w:top w:w="110" w:type="dxa"/>
              <w:bottom w:w="110" w:type="dxa"/>
              <w:start w:w="130" w:type="dxa"/>
              <w:end w:w="130" w:type="dxa"/>
            </w:tcMar>
            <w:vAlign w:val="center"/>
            <w:shd w:fill="F4F7F9"/>
          </w:tcPr>
          <w:p>
            <w:pPr>
              <w:spacing w:after="0" w:line="259" w:lineRule="auto"/>
            </w:pPr>
            <w:r>
              <w:rPr>
                <w:rFonts w:ascii="Aptos" w:hAnsi="Aptos" w:eastAsia="Aptos"/>
                <w:sz w:val="17"/>
              </w:rPr>
              <w:t>A stable, versioned, testable behavioral agreement: inputs, outputs, state change, order, effects, failure, and compatibility.</w:t>
            </w:r>
          </w:p>
        </w:tc>
      </w:tr>
      <w:tr>
        <w:tc>
          <w:tcPr>
            <w:tcW w:w="2376" w:type="dxa"/>
            <w:tcMar>
              <w:top w:w="110" w:type="dxa"/>
              <w:bottom w:w="110" w:type="dxa"/>
              <w:start w:w="130" w:type="dxa"/>
              <w:end w:w="130" w:type="dxa"/>
            </w:tcMar>
            <w:vAlign w:val="center"/>
          </w:tcPr>
          <w:p>
            <w:pPr>
              <w:spacing w:after="0" w:line="259" w:lineRule="auto"/>
            </w:pPr>
            <w:r>
              <w:rPr>
                <w:rFonts w:ascii="Aptos" w:hAnsi="Aptos" w:eastAsia="Aptos"/>
                <w:sz w:val="17"/>
              </w:rPr>
              <w:t>Capability</w:t>
            </w:r>
          </w:p>
        </w:tc>
        <w:tc>
          <w:tcPr>
            <w:tcW w:w="7272" w:type="dxa"/>
            <w:tcMar>
              <w:top w:w="110" w:type="dxa"/>
              <w:bottom w:w="110" w:type="dxa"/>
              <w:start w:w="130" w:type="dxa"/>
              <w:end w:w="130" w:type="dxa"/>
            </w:tcMar>
            <w:vAlign w:val="center"/>
          </w:tcPr>
          <w:p>
            <w:pPr>
              <w:spacing w:after="0" w:line="259" w:lineRule="auto"/>
            </w:pPr>
            <w:r>
              <w:rPr>
                <w:rFonts w:ascii="Aptos" w:hAnsi="Aptos" w:eastAsia="Aptos"/>
                <w:sz w:val="17"/>
              </w:rPr>
              <w:t>A semantic ability a provider can promise; it answers what can be guaranteed.</w:t>
            </w:r>
          </w:p>
        </w:tc>
      </w:tr>
      <w:tr>
        <w:tc>
          <w:tcPr>
            <w:tcW w:w="2376" w:type="dxa"/>
            <w:tcMar>
              <w:top w:w="110" w:type="dxa"/>
              <w:bottom w:w="110" w:type="dxa"/>
              <w:start w:w="130" w:type="dxa"/>
              <w:end w:w="130" w:type="dxa"/>
            </w:tcMar>
            <w:vAlign w:val="center"/>
            <w:shd w:fill="F4F7F9"/>
          </w:tcPr>
          <w:p>
            <w:pPr>
              <w:spacing w:after="0" w:line="259" w:lineRule="auto"/>
            </w:pPr>
            <w:r>
              <w:rPr>
                <w:rFonts w:ascii="Aptos" w:hAnsi="Aptos" w:eastAsia="Aptos"/>
                <w:sz w:val="17"/>
              </w:rPr>
              <w:t>Provider / Realizer</w:t>
            </w:r>
          </w:p>
        </w:tc>
        <w:tc>
          <w:tcPr>
            <w:tcW w:w="7272" w:type="dxa"/>
            <w:tcMar>
              <w:top w:w="110" w:type="dxa"/>
              <w:bottom w:w="110" w:type="dxa"/>
              <w:start w:w="130" w:type="dxa"/>
              <w:end w:w="130" w:type="dxa"/>
            </w:tcMar>
            <w:vAlign w:val="center"/>
            <w:shd w:fill="F4F7F9"/>
          </w:tcPr>
          <w:p>
            <w:pPr>
              <w:spacing w:after="0" w:line="259" w:lineRule="auto"/>
            </w:pPr>
            <w:r>
              <w:rPr>
                <w:rFonts w:ascii="Aptos" w:hAnsi="Aptos" w:eastAsia="Aptos"/>
                <w:sz w:val="17"/>
              </w:rPr>
              <w:t>The party that accepts the contract and conformance obligations.</w:t>
            </w:r>
          </w:p>
        </w:tc>
      </w:tr>
      <w:tr>
        <w:tc>
          <w:tcPr>
            <w:tcW w:w="2376" w:type="dxa"/>
            <w:tcMar>
              <w:top w:w="110" w:type="dxa"/>
              <w:bottom w:w="110" w:type="dxa"/>
              <w:start w:w="130" w:type="dxa"/>
              <w:end w:w="130" w:type="dxa"/>
            </w:tcMar>
            <w:vAlign w:val="center"/>
          </w:tcPr>
          <w:p>
            <w:pPr>
              <w:spacing w:after="0" w:line="259" w:lineRule="auto"/>
            </w:pPr>
            <w:r>
              <w:rPr>
                <w:rFonts w:ascii="Aptos" w:hAnsi="Aptos" w:eastAsia="Aptos"/>
                <w:sz w:val="17"/>
              </w:rPr>
              <w:t>Implementation</w:t>
            </w:r>
          </w:p>
        </w:tc>
        <w:tc>
          <w:tcPr>
            <w:tcW w:w="7272" w:type="dxa"/>
            <w:tcMar>
              <w:top w:w="110" w:type="dxa"/>
              <w:bottom w:w="110" w:type="dxa"/>
              <w:start w:w="130" w:type="dxa"/>
              <w:end w:w="130" w:type="dxa"/>
            </w:tcMar>
            <w:vAlign w:val="center"/>
          </w:tcPr>
          <w:p>
            <w:pPr>
              <w:spacing w:after="0" w:line="259" w:lineRule="auto"/>
            </w:pPr>
            <w:r>
              <w:rPr>
                <w:rFonts w:ascii="Aptos" w:hAnsi="Aptos" w:eastAsia="Aptos"/>
                <w:sz w:val="17"/>
              </w:rPr>
              <w:t>Algorithms, instructions, RTL, microcode, libraries, state machines, or dedicated units.</w:t>
            </w:r>
          </w:p>
        </w:tc>
      </w:tr>
      <w:tr>
        <w:tc>
          <w:tcPr>
            <w:tcW w:w="2376" w:type="dxa"/>
            <w:tcMar>
              <w:top w:w="110" w:type="dxa"/>
              <w:bottom w:w="110" w:type="dxa"/>
              <w:start w:w="130" w:type="dxa"/>
              <w:end w:w="130" w:type="dxa"/>
            </w:tcMar>
            <w:vAlign w:val="center"/>
            <w:shd w:fill="F4F7F9"/>
          </w:tcPr>
          <w:p>
            <w:pPr>
              <w:spacing w:after="0" w:line="259" w:lineRule="auto"/>
            </w:pPr>
            <w:r>
              <w:rPr>
                <w:rFonts w:ascii="Aptos" w:hAnsi="Aptos" w:eastAsia="Aptos"/>
                <w:sz w:val="17"/>
              </w:rPr>
              <w:t>Local Realization</w:t>
            </w:r>
          </w:p>
        </w:tc>
        <w:tc>
          <w:tcPr>
            <w:tcW w:w="7272" w:type="dxa"/>
            <w:tcMar>
              <w:top w:w="110" w:type="dxa"/>
              <w:bottom w:w="110" w:type="dxa"/>
              <w:start w:w="130" w:type="dxa"/>
              <w:end w:w="130" w:type="dxa"/>
            </w:tcMar>
            <w:vAlign w:val="center"/>
            <w:shd w:fill="F4F7F9"/>
          </w:tcPr>
          <w:p>
            <w:pPr>
              <w:spacing w:after="0" w:line="259" w:lineRule="auto"/>
            </w:pPr>
            <w:r>
              <w:rPr>
                <w:rFonts w:ascii="Aptos" w:hAnsi="Aptos" w:eastAsia="Aptos"/>
                <w:sz w:val="17"/>
              </w:rPr>
              <w:t>A provider chooses how to implement within its boundary; the central compiler need not understand all internal detail.</w:t>
            </w:r>
          </w:p>
        </w:tc>
      </w:tr>
      <w:tr>
        <w:tc>
          <w:tcPr>
            <w:tcW w:w="2376" w:type="dxa"/>
            <w:tcMar>
              <w:top w:w="110" w:type="dxa"/>
              <w:bottom w:w="110" w:type="dxa"/>
              <w:start w:w="130" w:type="dxa"/>
              <w:end w:w="130" w:type="dxa"/>
            </w:tcMar>
            <w:vAlign w:val="center"/>
          </w:tcPr>
          <w:p>
            <w:pPr>
              <w:spacing w:after="0" w:line="259" w:lineRule="auto"/>
            </w:pPr>
            <w:r>
              <w:rPr>
                <w:rFonts w:ascii="Aptos" w:hAnsi="Aptos" w:eastAsia="Aptos"/>
                <w:sz w:val="17"/>
              </w:rPr>
              <w:t>Mapping Contract</w:t>
            </w:r>
          </w:p>
        </w:tc>
        <w:tc>
          <w:tcPr>
            <w:tcW w:w="7272" w:type="dxa"/>
            <w:tcMar>
              <w:top w:w="110" w:type="dxa"/>
              <w:bottom w:w="110" w:type="dxa"/>
              <w:start w:w="130" w:type="dxa"/>
              <w:end w:w="130" w:type="dxa"/>
            </w:tcMar>
            <w:vAlign w:val="center"/>
          </w:tcPr>
          <w:p>
            <w:pPr>
              <w:spacing w:after="0" w:line="259" w:lineRule="auto"/>
            </w:pPr>
            <w:r>
              <w:rPr>
                <w:rFonts w:ascii="Aptos" w:hAnsi="Aptos" w:eastAsia="Aptos"/>
                <w:sz w:val="17"/>
              </w:rPr>
              <w:t>A public secondary fallback that decomposes a Primitive into lower common capabilities when direct realization is absent.</w:t>
            </w:r>
          </w:p>
        </w:tc>
      </w:tr>
    </w:tbl>
    <w:p>
      <w:pPr>
        <w:spacing w:before="0" w:after="0" w:line="324" w:lineRule="auto"/>
      </w:pPr>
      <w:r>
        <w:rPr>
          <w:rFonts w:ascii="Aptos" w:hAnsi="Aptos" w:eastAsia="Aptos"/>
          <w:i w:val="0"/>
          <w:sz w:val="21"/>
        </w:rPr>
      </w:r>
    </w:p>
    <w:p>
      <w:pPr>
        <w:pStyle w:val="Heading2"/>
        <w:keepNext/>
        <w:spacing w:before="180" w:after="100"/>
      </w:pPr>
      <w:r>
        <w:rPr>
          <w:rFonts w:ascii="Aptos Display" w:hAnsi="Aptos Display" w:eastAsia="Aptos Display"/>
          <w:b/>
          <w:color w:val="1B3A4E"/>
          <w:sz w:val="25"/>
        </w:rPr>
        <w:t>3.1 What a contract must say</w:t>
      </w:r>
    </w:p>
    <w:p>
      <w:pPr>
        <w:spacing w:before="0" w:after="100" w:line="324" w:lineRule="auto"/>
        <w:ind w:firstLine="418"/>
      </w:pPr>
      <w:r>
        <w:rPr>
          <w:rFonts w:ascii="Aptos" w:hAnsi="Aptos" w:eastAsia="Aptos"/>
          <w:i w:val="0"/>
          <w:sz w:val="21"/>
        </w:rPr>
        <w:t>An executable contract must specify more than a name. At minimum it should identify inputs and validity conditions; outputs and error semantics; visible state changes; evaluation and commit order; memory, I/O, concurrency, and exception effects; partial-completion rules; determinism requirements; resource preconditions; and version-compatibility rules.</w:t>
      </w:r>
    </w:p>
    <w:p>
      <w:pPr>
        <w:spacing w:before="0" w:after="100" w:line="324" w:lineRule="auto"/>
        <w:ind w:firstLine="418"/>
      </w:pPr>
      <w:r>
        <w:rPr>
          <w:rFonts w:ascii="Aptos" w:hAnsi="Aptos" w:eastAsia="Aptos"/>
          <w:i w:val="0"/>
          <w:sz w:val="21"/>
        </w:rPr>
        <w:t>A contract must also be restrained. Register numbers, exact opcodes, cache-line size, pipeline depth, physical address format, and microarchitectural scheduling do not belong in a language-level contract unless they are genuinely observable requirements. The value of Capability Inversion depends on recognizing what must remain the same while releasing what may differ.</w:t>
      </w:r>
    </w:p>
    <w:p>
      <w:pPr>
        <w:pStyle w:val="Heading2"/>
        <w:keepNext/>
        <w:spacing w:before="180" w:after="100"/>
      </w:pPr>
      <w:r>
        <w:rPr>
          <w:rFonts w:ascii="Aptos Display" w:hAnsi="Aptos Display" w:eastAsia="Aptos Display"/>
          <w:b/>
          <w:color w:val="1B3A4E"/>
          <w:sz w:val="25"/>
        </w:rPr>
        <w:t>3.2 Three boundaries that must not be confused</w:t>
      </w:r>
    </w:p>
    <w:p>
      <w:pPr>
        <w:pStyle w:val="ListBullet"/>
        <w:spacing w:after="60" w:line="300" w:lineRule="auto"/>
      </w:pPr>
      <w:r>
        <w:rPr>
          <w:rFonts w:ascii="Aptos" w:hAnsi="Aptos" w:eastAsia="Aptos"/>
          <w:sz w:val="20"/>
        </w:rPr>
        <w:t>A Contract is not an API name. An API is syntax; a Contract is a behavioral obligation.</w:t>
      </w:r>
    </w:p>
    <w:p>
      <w:pPr>
        <w:pStyle w:val="ListBullet"/>
        <w:spacing w:after="60" w:line="300" w:lineRule="auto"/>
      </w:pPr>
      <w:r>
        <w:rPr>
          <w:rFonts w:ascii="Aptos" w:hAnsi="Aptos" w:eastAsia="Aptos"/>
          <w:sz w:val="20"/>
        </w:rPr>
        <w:t>A Capability is not a component inventory. Possessing a vector unit does not by itself satisfy an array-update contract, and satisfying the contract does not require a vector unit.</w:t>
      </w:r>
    </w:p>
    <w:p>
      <w:pPr>
        <w:pStyle w:val="ListBullet"/>
        <w:spacing w:after="60" w:line="300" w:lineRule="auto"/>
      </w:pPr>
      <w:r>
        <w:rPr>
          <w:rFonts w:ascii="Aptos" w:hAnsi="Aptos" w:eastAsia="Aptos"/>
          <w:sz w:val="20"/>
        </w:rPr>
        <w:t>Local Realization is not arbitrary implementation. Freedom exists only inside conformance to observable semantics and tests.</w:t>
      </w:r>
    </w:p>
    <w:p>
      <w:pPr>
        <w:spacing w:before="0" w:after="100" w:line="324" w:lineRule="auto"/>
        <w:ind w:firstLine="418"/>
      </w:pPr>
      <w:r>
        <w:rPr>
          <w:rFonts w:ascii="Aptos" w:hAnsi="Aptos" w:eastAsia="Aptos"/>
          <w:i w:val="0"/>
          <w:sz w:val="21"/>
        </w:rPr>
        <w:t>Capability Inversion is therefore not a license for each vendor to behave differently. It offers greater internal freedom in exchange for stronger, more explicit obligations at the boundary.</w:t>
      </w:r>
    </w:p>
    <w:p>
      <w:pPr>
        <w:pStyle w:val="Heading1"/>
        <w:keepNext/>
        <w:spacing w:before="260" w:after="100"/>
      </w:pPr>
      <w:r>
        <w:rPr>
          <w:rFonts w:ascii="Aptos Display" w:hAnsi="Aptos Display" w:eastAsia="Aptos Display"/>
          <w:b/>
          <w:color w:val="1B3A4E"/>
          <w:sz w:val="30"/>
        </w:rPr>
        <w:t>4. Complexity Is Relocated, Not Eliminated</w:t>
      </w:r>
    </w:p>
    <w:p>
      <w:pPr>
        <w:spacing w:before="0" w:after="100" w:line="324" w:lineRule="auto"/>
        <w:ind w:firstLine="418"/>
      </w:pPr>
      <w:r>
        <w:rPr>
          <w:rFonts w:ascii="Aptos" w:hAnsi="Aptos" w:eastAsia="Aptos"/>
          <w:i w:val="0"/>
          <w:sz w:val="21"/>
        </w:rPr>
        <w:t>Capability Inversion should not be advertised as the disappearance of complexity. It redistributes complexity. Repeated adaptation across applications, compilers, operating systems, and platforms is replaced by contract design, provider realization, conformance testing, and version governance. If this relocation does not reduce total system cost, the method has no engineering advantage.</w:t>
      </w:r>
    </w:p>
    <w:tbl>
      <w:tblPr>
        <w:tblW w:w="0" w:type="auto"/>
        <w:jc w:val="center"/>
        <w:tblLayout w:type="fixed"/>
        <w:tblLook w:val="04A0" w:firstRow="1" w:lastRow="0" w:firstColumn="1" w:lastColumn="0" w:noHBand="0" w:noVBand="1"/>
      </w:tblPr>
      <w:tblGrid>
        <w:gridCol w:w="9259"/>
      </w:tblGrid>
      <w:tr>
        <w:tc>
          <w:tcPr>
            <w:tcW w:w="9259" w:type="dxa"/>
            <w:shd w:fill="F2F5F7"/>
            <w:tcMar>
              <w:top w:w="150" w:type="dxa"/>
              <w:bottom w:w="150" w:type="dxa"/>
              <w:start w:w="180" w:type="dxa"/>
              <w:end w:w="180" w:type="dxa"/>
            </w:tcMar>
          </w:tcPr>
          <w:p>
            <w:pPr>
              <w:spacing w:after="0" w:line="264" w:lineRule="auto"/>
            </w:pPr>
            <w:r>
              <w:rPr>
                <w:rFonts w:ascii="Consolas" w:hAnsi="Consolas" w:eastAsia="Consolas"/>
                <w:color w:val="23323C"/>
                <w:sz w:val="18"/>
              </w:rPr>
              <w:t>Traditional cost hypothesis</w:t>
              <w:br/>
              <w:t>T₁ ≈ Σ_app Σ_platform (Adapt + Compatibility + Retest)</w:t>
              <w:br/>
              <w:br/>
              <w:t>Capability-Inversion cost hypothesis</w:t>
              <w:br/>
              <w:t>T₂ ≈ Design(C) + Govern(C) + Σ_provider (Realize + Conform) + Fallback</w:t>
            </w:r>
          </w:p>
        </w:tc>
      </w:tr>
    </w:tbl>
    <w:p>
      <w:pPr>
        <w:spacing w:before="60" w:after="120"/>
        <w:jc w:val="center"/>
      </w:pPr>
      <w:r>
        <w:rPr>
          <w:rFonts w:ascii="Aptos" w:hAnsi="Aptos" w:eastAsia="Aptos"/>
          <w:i/>
          <w:color w:val="5F6970"/>
          <w:sz w:val="18"/>
        </w:rPr>
        <w:t>Equation 1. A research hypothesis, not a complexity theorem.</w:t>
      </w:r>
    </w:p>
    <w:p>
      <w:pPr>
        <w:spacing w:before="0" w:after="100" w:line="324" w:lineRule="auto"/>
        <w:ind w:firstLine="418"/>
      </w:pPr>
      <w:r>
        <w:rPr>
          <w:rFonts w:ascii="Aptos" w:hAnsi="Aptos" w:eastAsia="Aptos"/>
          <w:i w:val="0"/>
          <w:sz w:val="21"/>
        </w:rPr>
        <w:t>When there are many consumers and many heterogeneous providers, needs are comparatively stable, and implementation differences are large, T₂ may be much smaller than T₁. A carefully designed contract can be reused by many CPU, VM, DSP, FPGA, and NPU realizations.</w:t>
      </w:r>
    </w:p>
    <w:p>
      <w:pPr>
        <w:spacing w:before="0" w:after="100" w:line="324" w:lineRule="auto"/>
        <w:ind w:firstLine="418"/>
      </w:pPr>
      <w:r>
        <w:rPr>
          <w:rFonts w:ascii="Aptos" w:hAnsi="Aptos" w:eastAsia="Aptos"/>
          <w:i w:val="0"/>
          <w:sz w:val="21"/>
        </w:rPr>
        <w:t>When a system has one consumer, one platform, or rapidly changing requirements, contract governance may cost more than it saves. An over-specified contract can freeze implementation; an under-specified contract can leak adaptation work back into every consumer.</w:t>
      </w:r>
    </w:p>
    <w:p>
      <w:pPr>
        <w:spacing w:before="0" w:after="100" w:line="324" w:lineRule="auto"/>
        <w:ind w:firstLine="418"/>
      </w:pPr>
      <w:r>
        <w:rPr>
          <w:rFonts w:ascii="Aptos" w:hAnsi="Aptos" w:eastAsia="Aptos"/>
          <w:i w:val="0"/>
          <w:sz w:val="21"/>
        </w:rPr>
        <w:t>Traditional optimizers often destroy high-level structure and then reconstruct patterns from lower-level graphs. Prim-C tries to avoid part of that round trip. It does not eliminate the need for global analysis. Aliasing, lifetimes, layout, cross-call propagation, and legal composition may still require whole-program information. A plausible division of labor is: the global layer proves legality and coordinates Primitive composition; Local Realization optimizes within the semantic boundary of each Primitive.</w:t>
      </w:r>
    </w:p>
    <w:tbl>
      <w:tblPr>
        <w:tblW w:w="0" w:type="auto"/>
        <w:jc w:val="center"/>
        <w:tblLook w:val="04A0" w:firstRow="1" w:lastRow="0" w:firstColumn="1" w:lastColumn="0" w:noHBand="0" w:noVBand="1"/>
      </w:tblPr>
      <w:tblGrid>
        <w:gridCol w:w="9259"/>
      </w:tblGrid>
      <w:tr>
        <w:tc>
          <w:tcPr>
            <w:tcW w:w="9259" w:type="dxa"/>
            <w:shd w:fill="E8F1F5"/>
            <w:tcMar>
              <w:top w:w="140" w:type="dxa"/>
              <w:bottom w:w="140" w:type="dxa"/>
              <w:start w:w="180" w:type="dxa"/>
              <w:end w:w="180" w:type="dxa"/>
            </w:tcMar>
          </w:tcPr>
          <w:p>
            <w:pPr>
              <w:spacing w:after="0" w:line="300" w:lineRule="auto"/>
            </w:pPr>
            <w:r>
              <w:rPr>
                <w:rFonts w:ascii="Aptos" w:hAnsi="Aptos" w:eastAsia="Aptos"/>
                <w:b/>
                <w:color w:val="1B3A4E"/>
                <w:sz w:val="21"/>
              </w:rPr>
              <w:t xml:space="preserve">Conservation principle  </w:t>
            </w:r>
            <w:r>
              <w:rPr>
                <w:rFonts w:ascii="Aptos" w:hAnsi="Aptos" w:eastAsia="Aptos"/>
                <w:sz w:val="21"/>
              </w:rPr>
              <w:t>If a proposal cannot state where complexity moved, who now owns it, and how that owner is tested, it has probably renamed an intermediate layer rather than changed the system.</w:t>
            </w:r>
          </w:p>
        </w:tc>
      </w:tr>
    </w:tbl>
    <w:p>
      <w:pPr>
        <w:spacing w:before="0" w:after="0" w:line="324" w:lineRule="auto"/>
      </w:pPr>
      <w:r>
        <w:rPr>
          <w:rFonts w:ascii="Aptos" w:hAnsi="Aptos" w:eastAsia="Aptos"/>
          <w:i w:val="0"/>
          <w:sz w:val="21"/>
        </w:rPr>
      </w:r>
    </w:p>
    <w:p>
      <w:pPr>
        <w:pStyle w:val="Heading1"/>
        <w:keepNext/>
        <w:spacing w:before="260" w:after="100"/>
      </w:pPr>
      <w:r>
        <w:rPr>
          <w:rFonts w:ascii="Aptos Display" w:hAnsi="Aptos Display" w:eastAsia="Aptos Display"/>
          <w:b/>
          <w:color w:val="1B3A4E"/>
          <w:sz w:val="30"/>
        </w:rPr>
        <w:t>5. Prim-C: A Primitive Is a Contract, Not Instruction IR</w:t>
      </w:r>
    </w:p>
    <w:p>
      <w:pPr>
        <w:spacing w:before="0" w:after="100" w:line="324" w:lineRule="auto"/>
        <w:ind w:firstLine="418"/>
      </w:pPr>
      <w:r>
        <w:rPr>
          <w:rFonts w:ascii="Aptos" w:hAnsi="Aptos" w:eastAsia="Aptos"/>
          <w:i w:val="0"/>
          <w:sz w:val="21"/>
        </w:rPr>
        <w:t>Prim-C is the Stage 0 experiment for Capability Inversion. C is not selected as a final universal language. It is selected because it is mature, ecologically important, well tested, and located at the critical boundary between software and hardware. Prim-C asks whether a stable set of semantic Primitive Contracts can let unlike machines acquire C support without each reproducing a large conventional backend.</w:t>
      </w:r>
    </w:p>
    <w:tbl>
      <w:tblPr>
        <w:tblW w:w="0" w:type="auto"/>
        <w:jc w:val="center"/>
        <w:tblLayout w:type="fixed"/>
        <w:tblLook w:val="04A0" w:firstRow="1" w:lastRow="0" w:firstColumn="1" w:lastColumn="0" w:noHBand="0" w:noVBand="1"/>
      </w:tblPr>
      <w:tblGrid>
        <w:gridCol w:w="9259"/>
      </w:tblGrid>
      <w:tr>
        <w:tc>
          <w:tcPr>
            <w:tcW w:w="9259" w:type="dxa"/>
            <w:shd w:fill="F2F5F7"/>
            <w:tcMar>
              <w:top w:w="150" w:type="dxa"/>
              <w:bottom w:w="150" w:type="dxa"/>
              <w:start w:w="180" w:type="dxa"/>
              <w:end w:w="180" w:type="dxa"/>
            </w:tcMar>
          </w:tcPr>
          <w:p>
            <w:pPr>
              <w:spacing w:after="0" w:line="264" w:lineRule="auto"/>
            </w:pPr>
            <w:r>
              <w:rPr>
                <w:rFonts w:ascii="Consolas" w:hAnsi="Consolas" w:eastAsia="Consolas"/>
                <w:color w:val="23323C"/>
                <w:sz w:val="18"/>
              </w:rPr>
              <w:t>C Source</w:t>
              <w:br/>
              <w:t xml:space="preserve">   ↓</w:t>
              <w:br/>
              <w:t>Front End: tokenize / preprocess / parse / type / AST</w:t>
              <w:br/>
              <w:t xml:space="preserve">   ↓</w:t>
              <w:br/>
              <w:t>Primitive Contract Graph</w:t>
              <w:br/>
              <w:t xml:space="preserve">   preserves objects, expressions, updates, structured control, calls, order, and effects</w:t>
              <w:br/>
              <w:t xml:space="preserve">   ├── Direct Local Realization ──&gt; CPU / VM / DSP / FPGA / NPU</w:t>
              <w:br/>
              <w:t xml:space="preserve">   └── Mapping Contract (M layer) ──&gt; common fallback ──&gt; ISA</w:t>
            </w:r>
          </w:p>
        </w:tc>
      </w:tr>
    </w:tbl>
    <w:p>
      <w:pPr>
        <w:spacing w:before="60" w:after="120"/>
        <w:jc w:val="center"/>
      </w:pPr>
      <w:r>
        <w:rPr>
          <w:rFonts w:ascii="Aptos" w:hAnsi="Aptos" w:eastAsia="Aptos"/>
          <w:i/>
          <w:color w:val="5F6970"/>
          <w:sz w:val="18"/>
        </w:rPr>
        <w:t>Figure 3. Prim-C Stage 0 pipeline.</w:t>
      </w:r>
    </w:p>
    <w:p>
      <w:pPr>
        <w:pStyle w:val="Heading2"/>
        <w:keepNext/>
        <w:spacing w:before="180" w:after="100"/>
      </w:pPr>
      <w:r>
        <w:rPr>
          <w:rFonts w:ascii="Aptos Display" w:hAnsi="Aptos Display" w:eastAsia="Aptos Display"/>
          <w:b/>
          <w:color w:val="1B3A4E"/>
          <w:sz w:val="25"/>
        </w:rPr>
        <w:t>5.1 Why load, store, add, and branch are not sufficient</w:t>
      </w:r>
    </w:p>
    <w:p>
      <w:pPr>
        <w:spacing w:before="0" w:after="100" w:line="324" w:lineRule="auto"/>
        <w:ind w:firstLine="418"/>
      </w:pPr>
      <w:r>
        <w:rPr>
          <w:rFonts w:ascii="Aptos" w:hAnsi="Aptos" w:eastAsia="Aptos"/>
          <w:i w:val="0"/>
          <w:sz w:val="21"/>
        </w:rPr>
        <w:t>Consider an array-element update. If the front end emits P_LOAD, P_LOAD, P_ADD, and P_STORE, a provider must inspect neighboring nodes, recover address relationships, prove alias properties, identify effects, and perhaps rediscover a loop before it knows that the program is updating an array. The system has returned to the conventional problem: semantic structure is discarded and then reconstructed.</w:t>
      </w:r>
    </w:p>
    <w:p>
      <w:pPr>
        <w:spacing w:before="0" w:after="100" w:line="324" w:lineRule="auto"/>
        <w:ind w:firstLine="418"/>
      </w:pPr>
      <w:r>
        <w:rPr>
          <w:rFonts w:ascii="Aptos" w:hAnsi="Aptos" w:eastAsia="Aptos"/>
          <w:i w:val="0"/>
          <w:sz w:val="21"/>
        </w:rPr>
        <w:t>A better Primitive expresses the target object, index, update operator, value expression, and enclosing structured loop. A provider may realize it as scalar code, fixed-width SIMD, vector-length-agnostic code, DMA-assisted execution, a streaming datapath, or a VM operation. The contract grants implementation choice because it preserves intent.</w:t>
      </w:r>
    </w:p>
    <w:p>
      <w:pPr>
        <w:spacing w:before="0" w:after="100" w:line="324" w:lineRule="auto"/>
        <w:ind w:firstLine="418"/>
      </w:pPr>
      <w:r>
        <w:rPr>
          <w:rFonts w:ascii="Aptos" w:hAnsi="Aptos" w:eastAsia="Aptos"/>
          <w:i w:val="0"/>
          <w:sz w:val="21"/>
        </w:rPr>
        <w:t>This does not require low-level operations to disappear. They may exist inside expression representation or in the M layer. They must not become the principal interface value offered to providers. The decisive test is: when the realizer sees the Primitive, does it already know what the program intends to accomplish?</w:t>
      </w:r>
    </w:p>
    <w:tbl>
      <w:tblPr>
        <w:tblW w:w="0" w:type="auto"/>
        <w:jc w:val="center"/>
        <w:tblLayout w:type="fixed"/>
        <w:tblLook w:val="04A0" w:firstRow="1" w:lastRow="0" w:firstColumn="1" w:lastColumn="0" w:noHBand="0" w:noVBand="1"/>
      </w:tblPr>
      <w:tblGrid>
        <w:gridCol w:w="9259"/>
      </w:tblGrid>
      <w:tr>
        <w:tc>
          <w:tcPr>
            <w:tcW w:w="9259" w:type="dxa"/>
            <w:shd w:fill="F2F5F7"/>
            <w:tcMar>
              <w:top w:w="150" w:type="dxa"/>
              <w:bottom w:w="150" w:type="dxa"/>
              <w:start w:w="180" w:type="dxa"/>
              <w:end w:w="180" w:type="dxa"/>
            </w:tcMar>
          </w:tcPr>
          <w:p>
            <w:pPr>
              <w:spacing w:after="0" w:line="264" w:lineRule="auto"/>
            </w:pPr>
            <w:r>
              <w:rPr>
                <w:rFonts w:ascii="Consolas" w:hAnsi="Consolas" w:eastAsia="Consolas"/>
                <w:color w:val="23323C"/>
                <w:sz w:val="18"/>
              </w:rPr>
              <w:t>Too fine:     LOAD → LOAD → ADD → STORE → BRANCH</w:t>
              <w:br/>
              <w:br/>
              <w:t>Semantic form: P_LOOP { P_UPDATE(target=P_INDEX(a,i), op=ADD, value=P_INDEX(b,i)) }</w:t>
            </w:r>
          </w:p>
        </w:tc>
      </w:tr>
    </w:tbl>
    <w:p>
      <w:pPr>
        <w:spacing w:before="60" w:after="120"/>
        <w:jc w:val="center"/>
      </w:pPr>
      <w:r>
        <w:rPr>
          <w:rFonts w:ascii="Aptos" w:hAnsi="Aptos" w:eastAsia="Aptos"/>
          <w:i/>
          <w:color w:val="5F6970"/>
          <w:sz w:val="18"/>
        </w:rPr>
        <w:t>Figure 4. Instruction fragments versus a semantic contract.</w:t>
      </w:r>
    </w:p>
    <w:p>
      <w:pPr>
        <w:pStyle w:val="Heading2"/>
        <w:keepNext/>
        <w:spacing w:before="180" w:after="100"/>
      </w:pPr>
      <w:r>
        <w:rPr>
          <w:rFonts w:ascii="Aptos Display" w:hAnsi="Aptos Display" w:eastAsia="Aptos Display"/>
          <w:b/>
          <w:color w:val="1B3A4E"/>
          <w:sz w:val="25"/>
        </w:rPr>
        <w:t>5.2 A candidate semantic vocabulary</w:t>
      </w:r>
    </w:p>
    <w:tbl>
      <w:tblPr>
        <w:tblStyle w:val="TableGrid"/>
        <w:tblW w:w="0" w:type="auto"/>
        <w:jc w:val="center"/>
        <w:tblLayout w:type="fixed"/>
        <w:tblLook w:val="04A0" w:firstRow="1" w:lastRow="0" w:firstColumn="1" w:lastColumn="0" w:noHBand="0" w:noVBand="1"/>
      </w:tblPr>
      <w:tblGrid>
        <w:gridCol w:w="3086"/>
        <w:gridCol w:w="3086"/>
        <w:gridCol w:w="3086"/>
      </w:tblGrid>
      <w:tr>
        <w:trPr>
          <w:tblHeader w:val="true"/>
        </w:trPr>
        <w:tc>
          <w:tcPr>
            <w:tcW w:w="1944"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Category</w:t>
            </w:r>
          </w:p>
        </w:tc>
        <w:tc>
          <w:tcPr>
            <w:tcW w:w="2880"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Candidate Primitives</w:t>
            </w:r>
          </w:p>
        </w:tc>
        <w:tc>
          <w:tcPr>
            <w:tcW w:w="4824"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Semantic payload</w:t>
            </w:r>
          </w:p>
        </w:tc>
      </w:tr>
      <w:tr>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Values and conversion</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P_VALUE, P_CONVERT</w:t>
            </w:r>
          </w:p>
        </w:tc>
        <w:tc>
          <w:tcPr>
            <w:tcW w:w="4824" w:type="dxa"/>
            <w:tcMar>
              <w:top w:w="110" w:type="dxa"/>
              <w:bottom w:w="110" w:type="dxa"/>
              <w:start w:w="130" w:type="dxa"/>
              <w:end w:w="130" w:type="dxa"/>
            </w:tcMar>
            <w:vAlign w:val="center"/>
          </w:tcPr>
          <w:p>
            <w:pPr>
              <w:spacing w:after="0" w:line="259" w:lineRule="auto"/>
            </w:pPr>
            <w:r>
              <w:rPr>
                <w:rFonts w:ascii="Aptos" w:hAnsi="Aptos" w:eastAsia="Aptos"/>
                <w:sz w:val="15"/>
              </w:rPr>
              <w:t>Type, width, signedness, and conversion obligations</w:t>
            </w:r>
          </w:p>
        </w:tc>
      </w:tr>
      <w:tr>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Computation</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P_COMPUTE, P_COMPARE</w:t>
            </w:r>
          </w:p>
        </w:tc>
        <w:tc>
          <w:tcPr>
            <w:tcW w:w="4824" w:type="dxa"/>
            <w:tcMar>
              <w:top w:w="110" w:type="dxa"/>
              <w:bottom w:w="110" w:type="dxa"/>
              <w:start w:w="130" w:type="dxa"/>
              <w:end w:w="130" w:type="dxa"/>
            </w:tcMar>
            <w:vAlign w:val="center"/>
            <w:shd w:fill="F4F7F9"/>
          </w:tcPr>
          <w:p>
            <w:pPr>
              <w:spacing w:after="0" w:line="259" w:lineRule="auto"/>
            </w:pPr>
            <w:r>
              <w:rPr>
                <w:rFonts w:ascii="Aptos" w:hAnsi="Aptos" w:eastAsia="Aptos"/>
                <w:sz w:val="15"/>
              </w:rPr>
              <w:t>Expression structure and arithmetic semantics</w:t>
            </w:r>
          </w:p>
        </w:tc>
      </w:tr>
      <w:tr>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Objects</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P_ASSIGN, P_UPDATE, P_INIT</w:t>
            </w:r>
          </w:p>
        </w:tc>
        <w:tc>
          <w:tcPr>
            <w:tcW w:w="4824" w:type="dxa"/>
            <w:tcMar>
              <w:top w:w="110" w:type="dxa"/>
              <w:bottom w:w="110" w:type="dxa"/>
              <w:start w:w="130" w:type="dxa"/>
              <w:end w:w="130" w:type="dxa"/>
            </w:tcMar>
            <w:vAlign w:val="center"/>
          </w:tcPr>
          <w:p>
            <w:pPr>
              <w:spacing w:after="0" w:line="259" w:lineRule="auto"/>
            </w:pPr>
            <w:r>
              <w:rPr>
                <w:rFonts w:ascii="Aptos" w:hAnsi="Aptos" w:eastAsia="Aptos"/>
                <w:sz w:val="15"/>
              </w:rPr>
              <w:t>Object identity, value, ordering, and effects</w:t>
            </w:r>
          </w:p>
        </w:tc>
      </w:tr>
      <w:tr>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Object movement</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P_COPY_OBJECT, P_ZERO_OBJECT</w:t>
            </w:r>
          </w:p>
        </w:tc>
        <w:tc>
          <w:tcPr>
            <w:tcW w:w="4824" w:type="dxa"/>
            <w:tcMar>
              <w:top w:w="110" w:type="dxa"/>
              <w:bottom w:w="110" w:type="dxa"/>
              <w:start w:w="130" w:type="dxa"/>
              <w:end w:w="130" w:type="dxa"/>
            </w:tcMar>
            <w:vAlign w:val="center"/>
            <w:shd w:fill="F4F7F9"/>
          </w:tcPr>
          <w:p>
            <w:pPr>
              <w:spacing w:after="0" w:line="259" w:lineRule="auto"/>
            </w:pPr>
            <w:r>
              <w:rPr>
                <w:rFonts w:ascii="Aptos" w:hAnsi="Aptos" w:eastAsia="Aptos"/>
                <w:sz w:val="15"/>
              </w:rPr>
              <w:t>Semantic object operation, not prescribed load/store sequence</w:t>
            </w:r>
          </w:p>
        </w:tc>
      </w:tr>
      <w:tr>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Addressing</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P_ADDRESS, P_MEMBER, P_INDEX, P_DEREF</w:t>
            </w:r>
          </w:p>
        </w:tc>
        <w:tc>
          <w:tcPr>
            <w:tcW w:w="4824" w:type="dxa"/>
            <w:tcMar>
              <w:top w:w="110" w:type="dxa"/>
              <w:bottom w:w="110" w:type="dxa"/>
              <w:start w:w="130" w:type="dxa"/>
              <w:end w:w="130" w:type="dxa"/>
            </w:tcMar>
            <w:vAlign w:val="center"/>
          </w:tcPr>
          <w:p>
            <w:pPr>
              <w:spacing w:after="0" w:line="259" w:lineRule="auto"/>
            </w:pPr>
            <w:r>
              <w:rPr>
                <w:rFonts w:ascii="Aptos" w:hAnsi="Aptos" w:eastAsia="Aptos"/>
                <w:sz w:val="15"/>
              </w:rPr>
              <w:t>Typed object relation rather than byte-offset arithmetic alone</w:t>
            </w:r>
          </w:p>
        </w:tc>
      </w:tr>
      <w:tr>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Control</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P_IF, P_LOOP, P_SWITCH, P_GOTO, P_RETURN</w:t>
            </w:r>
          </w:p>
        </w:tc>
        <w:tc>
          <w:tcPr>
            <w:tcW w:w="4824" w:type="dxa"/>
            <w:tcMar>
              <w:top w:w="110" w:type="dxa"/>
              <w:bottom w:w="110" w:type="dxa"/>
              <w:start w:w="130" w:type="dxa"/>
              <w:end w:w="130" w:type="dxa"/>
            </w:tcMar>
            <w:vAlign w:val="center"/>
            <w:shd w:fill="F4F7F9"/>
          </w:tcPr>
          <w:p>
            <w:pPr>
              <w:spacing w:after="0" w:line="259" w:lineRule="auto"/>
            </w:pPr>
            <w:r>
              <w:rPr>
                <w:rFonts w:ascii="Aptos" w:hAnsi="Aptos" w:eastAsia="Aptos"/>
                <w:sz w:val="15"/>
              </w:rPr>
              <w:t>Structured intent retained; goto remains explicit when source semantics require it</w:t>
            </w:r>
          </w:p>
        </w:tc>
      </w:tr>
      <w:tr>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Calls</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P_CALL, P_CALL_PTR</w:t>
            </w:r>
          </w:p>
        </w:tc>
        <w:tc>
          <w:tcPr>
            <w:tcW w:w="4824" w:type="dxa"/>
            <w:tcMar>
              <w:top w:w="110" w:type="dxa"/>
              <w:bottom w:w="110" w:type="dxa"/>
              <w:start w:w="130" w:type="dxa"/>
              <w:end w:w="130" w:type="dxa"/>
            </w:tcMar>
            <w:vAlign w:val="center"/>
          </w:tcPr>
          <w:p>
            <w:pPr>
              <w:spacing w:after="0" w:line="259" w:lineRule="auto"/>
            </w:pPr>
            <w:r>
              <w:rPr>
                <w:rFonts w:ascii="Aptos" w:hAnsi="Aptos" w:eastAsia="Aptos"/>
                <w:sz w:val="15"/>
              </w:rPr>
              <w:t>Argument order, result, effects, and ABI obligation</w:t>
            </w:r>
          </w:p>
        </w:tc>
      </w:tr>
      <w:tr>
        <w:tc>
          <w:tcPr>
            <w:tcW w:w="1944" w:type="dxa"/>
            <w:tcMar>
              <w:top w:w="110" w:type="dxa"/>
              <w:bottom w:w="110" w:type="dxa"/>
              <w:start w:w="130" w:type="dxa"/>
              <w:end w:w="130" w:type="dxa"/>
            </w:tcMar>
            <w:vAlign w:val="center"/>
            <w:shd w:fill="F4F7F9"/>
          </w:tcPr>
          <w:p>
            <w:pPr>
              <w:spacing w:after="0" w:line="259" w:lineRule="auto"/>
            </w:pPr>
            <w:r>
              <w:rPr>
                <w:rFonts w:ascii="Aptos" w:hAnsi="Aptos" w:eastAsia="Aptos"/>
                <w:sz w:val="15"/>
              </w:rPr>
              <w:t>Special C forms</w:t>
            </w:r>
          </w:p>
        </w:tc>
        <w:tc>
          <w:tcPr>
            <w:tcW w:w="2880" w:type="dxa"/>
            <w:tcMar>
              <w:top w:w="110" w:type="dxa"/>
              <w:bottom w:w="110" w:type="dxa"/>
              <w:start w:w="130" w:type="dxa"/>
              <w:end w:w="130" w:type="dxa"/>
            </w:tcMar>
            <w:vAlign w:val="center"/>
            <w:shd w:fill="F4F7F9"/>
          </w:tcPr>
          <w:p>
            <w:pPr>
              <w:spacing w:after="0" w:line="259" w:lineRule="auto"/>
            </w:pPr>
            <w:r>
              <w:rPr>
                <w:rFonts w:ascii="Aptos" w:hAnsi="Aptos" w:eastAsia="Aptos"/>
                <w:sz w:val="15"/>
              </w:rPr>
              <w:t>P_BITFIELD, P_VA_START, P_VA_ARG, P_TLS_OBJECT</w:t>
            </w:r>
          </w:p>
        </w:tc>
        <w:tc>
          <w:tcPr>
            <w:tcW w:w="4824" w:type="dxa"/>
            <w:tcMar>
              <w:top w:w="110" w:type="dxa"/>
              <w:bottom w:w="110" w:type="dxa"/>
              <w:start w:w="130" w:type="dxa"/>
              <w:end w:w="130" w:type="dxa"/>
            </w:tcMar>
            <w:vAlign w:val="center"/>
            <w:shd w:fill="F4F7F9"/>
          </w:tcPr>
          <w:p>
            <w:pPr>
              <w:spacing w:after="0" w:line="259" w:lineRule="auto"/>
            </w:pPr>
            <w:r>
              <w:rPr>
                <w:rFonts w:ascii="Aptos" w:hAnsi="Aptos" w:eastAsia="Aptos"/>
                <w:sz w:val="15"/>
              </w:rPr>
              <w:t>Language-specific behavior made explicit</w:t>
            </w:r>
          </w:p>
        </w:tc>
      </w:tr>
      <w:tr>
        <w:tc>
          <w:tcPr>
            <w:tcW w:w="1944" w:type="dxa"/>
            <w:tcMar>
              <w:top w:w="110" w:type="dxa"/>
              <w:bottom w:w="110" w:type="dxa"/>
              <w:start w:w="130" w:type="dxa"/>
              <w:end w:w="130" w:type="dxa"/>
            </w:tcMar>
            <w:vAlign w:val="center"/>
          </w:tcPr>
          <w:p>
            <w:pPr>
              <w:spacing w:after="0" w:line="259" w:lineRule="auto"/>
            </w:pPr>
            <w:r>
              <w:rPr>
                <w:rFonts w:ascii="Aptos" w:hAnsi="Aptos" w:eastAsia="Aptos"/>
                <w:sz w:val="15"/>
              </w:rPr>
              <w:t>Extension</w:t>
            </w:r>
          </w:p>
        </w:tc>
        <w:tc>
          <w:tcPr>
            <w:tcW w:w="2880" w:type="dxa"/>
            <w:tcMar>
              <w:top w:w="110" w:type="dxa"/>
              <w:bottom w:w="110" w:type="dxa"/>
              <w:start w:w="130" w:type="dxa"/>
              <w:end w:w="130" w:type="dxa"/>
            </w:tcMar>
            <w:vAlign w:val="center"/>
          </w:tcPr>
          <w:p>
            <w:pPr>
              <w:spacing w:after="0" w:line="259" w:lineRule="auto"/>
            </w:pPr>
            <w:r>
              <w:rPr>
                <w:rFonts w:ascii="Aptos" w:hAnsi="Aptos" w:eastAsia="Aptos"/>
                <w:sz w:val="15"/>
              </w:rPr>
              <w:t>P_EXTENSION</w:t>
            </w:r>
          </w:p>
        </w:tc>
        <w:tc>
          <w:tcPr>
            <w:tcW w:w="4824" w:type="dxa"/>
            <w:tcMar>
              <w:top w:w="110" w:type="dxa"/>
              <w:bottom w:w="110" w:type="dxa"/>
              <w:start w:w="130" w:type="dxa"/>
              <w:end w:w="130" w:type="dxa"/>
            </w:tcMar>
            <w:vAlign w:val="center"/>
          </w:tcPr>
          <w:p>
            <w:pPr>
              <w:spacing w:after="0" w:line="259" w:lineRule="auto"/>
            </w:pPr>
            <w:r>
              <w:rPr>
                <w:rFonts w:ascii="Aptos" w:hAnsi="Aptos" w:eastAsia="Aptos"/>
                <w:sz w:val="15"/>
              </w:rPr>
              <w:t>Versioned semantic contract plus mandatory portable fallback</w:t>
            </w:r>
          </w:p>
        </w:tc>
      </w:tr>
    </w:tbl>
    <w:p>
      <w:pPr>
        <w:spacing w:before="0" w:after="0" w:line="324" w:lineRule="auto"/>
      </w:pPr>
      <w:r>
        <w:rPr>
          <w:rFonts w:ascii="Aptos" w:hAnsi="Aptos" w:eastAsia="Aptos"/>
          <w:i w:val="0"/>
          <w:sz w:val="21"/>
        </w:rPr>
      </w:r>
    </w:p>
    <w:p>
      <w:pPr>
        <w:pStyle w:val="Heading2"/>
        <w:keepNext/>
        <w:spacing w:before="180" w:after="100"/>
      </w:pPr>
      <w:r>
        <w:rPr>
          <w:rFonts w:ascii="Aptos Display" w:hAnsi="Aptos Display" w:eastAsia="Aptos Display"/>
          <w:b/>
          <w:color w:val="1B3A4E"/>
          <w:sz w:val="25"/>
        </w:rPr>
        <w:t>5.3 Control-flow decisions</w:t>
      </w:r>
    </w:p>
    <w:p>
      <w:pPr>
        <w:spacing w:before="0" w:after="100" w:line="324" w:lineRule="auto"/>
        <w:ind w:firstLine="418"/>
      </w:pPr>
      <w:r>
        <w:rPr>
          <w:rFonts w:ascii="Aptos" w:hAnsi="Aptos" w:eastAsia="Aptos"/>
          <w:i w:val="0"/>
          <w:sz w:val="21"/>
        </w:rPr>
        <w:t>P_SWITCH should retain regional arms and explicit fallthrough connections. Ordinary cases remain visible as switch semantics; exceptional source forms, including control that escapes normal regions, may be represented by P_GOTO and later mapped to labels. P_LOOP should have one core contract, with while, do, and for retained only as optional source-shape hints.</w:t>
      </w:r>
    </w:p>
    <w:p>
      <w:pPr>
        <w:spacing w:before="0" w:after="100" w:line="324" w:lineRule="auto"/>
        <w:ind w:firstLine="418"/>
      </w:pPr>
      <w:r>
        <w:rPr>
          <w:rFonts w:ascii="Aptos" w:hAnsi="Aptos" w:eastAsia="Aptos"/>
          <w:i w:val="0"/>
          <w:sz w:val="21"/>
        </w:rPr>
        <w:t>P_ASSIGN and P_UPDATE should have one definition usable in both expression and statement positions. Prim-C should explicitly define left-to-right argument evaluation for its own language contract, rather than inheriting avoidable ambiguity. These choices deliberately make Prim-C a contracted C model rather than a claim of bit-for-bit identity with every historical C implementation.</w:t>
      </w:r>
    </w:p>
    <w:p>
      <w:pPr>
        <w:pStyle w:val="Heading1"/>
        <w:keepNext/>
        <w:spacing w:before="260" w:after="100"/>
      </w:pPr>
      <w:r>
        <w:rPr>
          <w:rFonts w:ascii="Aptos Display" w:hAnsi="Aptos Display" w:eastAsia="Aptos Display"/>
          <w:b/>
          <w:color w:val="1B3A4E"/>
          <w:sz w:val="30"/>
        </w:rPr>
        <w:t>6. Mapping Contract and Local Realization</w:t>
      </w:r>
    </w:p>
    <w:p>
      <w:pPr>
        <w:spacing w:before="0" w:after="100" w:line="324" w:lineRule="auto"/>
        <w:ind w:firstLine="418"/>
      </w:pPr>
      <w:r>
        <w:rPr>
          <w:rFonts w:ascii="Aptos" w:hAnsi="Aptos" w:eastAsia="Aptos"/>
          <w:i w:val="0"/>
          <w:sz w:val="21"/>
        </w:rPr>
        <w:t>A provider should not be forced to implement every semantic Primitive natively on its first day. Prim-C therefore separates the primary Primitive Contract from a public secondary Mapping Contract. The M layer is a legitimate implementation interface, but it is not allowed to redefine the meaning of a Primitive.</w:t>
      </w:r>
    </w:p>
    <w:tbl>
      <w:tblPr>
        <w:tblW w:w="0" w:type="auto"/>
        <w:jc w:val="center"/>
        <w:tblLayout w:type="fixed"/>
        <w:tblLook w:val="04A0" w:firstRow="1" w:lastRow="0" w:firstColumn="1" w:lastColumn="0" w:noHBand="0" w:noVBand="1"/>
      </w:tblPr>
      <w:tblGrid>
        <w:gridCol w:w="9259"/>
      </w:tblGrid>
      <w:tr>
        <w:tc>
          <w:tcPr>
            <w:tcW w:w="9259" w:type="dxa"/>
            <w:shd w:fill="F2F5F7"/>
            <w:tcMar>
              <w:top w:w="150" w:type="dxa"/>
              <w:bottom w:w="150" w:type="dxa"/>
              <w:start w:w="180" w:type="dxa"/>
              <w:end w:w="180" w:type="dxa"/>
            </w:tcMar>
          </w:tcPr>
          <w:p>
            <w:pPr>
              <w:spacing w:after="0" w:line="264" w:lineRule="auto"/>
            </w:pPr>
            <w:r>
              <w:rPr>
                <w:rFonts w:ascii="Consolas" w:hAnsi="Consolas" w:eastAsia="Consolas"/>
                <w:color w:val="23323C"/>
                <w:sz w:val="18"/>
              </w:rPr>
              <w:t>Primitive Contract</w:t>
              <w:br/>
              <w:t xml:space="preserve">   ├── direct realization by provider</w:t>
              <w:br/>
              <w:t xml:space="preserve">   └── default decomposition</w:t>
              <w:br/>
              <w:t xml:space="preserve">           ↓</w:t>
              <w:br/>
              <w:t xml:space="preserve">      Mapping Contract (M)</w:t>
              <w:br/>
              <w:t xml:space="preserve">           ↓</w:t>
              <w:br/>
              <w:t xml:space="preserve">      stack slots / registers / branches / calls / ISA</w:t>
            </w:r>
          </w:p>
        </w:tc>
      </w:tr>
    </w:tbl>
    <w:p>
      <w:pPr>
        <w:spacing w:before="60" w:after="120"/>
        <w:jc w:val="center"/>
      </w:pPr>
      <w:r>
        <w:rPr>
          <w:rFonts w:ascii="Aptos" w:hAnsi="Aptos" w:eastAsia="Aptos"/>
          <w:i/>
          <w:color w:val="5F6970"/>
          <w:sz w:val="18"/>
        </w:rPr>
        <w:t>Figure 5. Direct realization and public fallback.</w:t>
      </w:r>
    </w:p>
    <w:p>
      <w:pPr>
        <w:spacing w:before="0" w:after="100" w:line="324" w:lineRule="auto"/>
        <w:ind w:firstLine="418"/>
      </w:pPr>
      <w:r>
        <w:rPr>
          <w:rFonts w:ascii="Aptos" w:hAnsi="Aptos" w:eastAsia="Aptos"/>
          <w:i w:val="0"/>
          <w:sz w:val="21"/>
        </w:rPr>
        <w:t>A minimal provider can begin with only a small native subset and obtain correctness through fallback. It can then replace expensive fallback paths with direct realizations one contract at a time. This turns ecosystem entry into an incremental process rather than an all-or-nothing compiler-backend project.</w:t>
      </w:r>
    </w:p>
    <w:p>
      <w:pPr>
        <w:spacing w:before="0" w:after="100" w:line="324" w:lineRule="auto"/>
        <w:ind w:firstLine="418"/>
      </w:pPr>
      <w:r>
        <w:rPr>
          <w:rFonts w:ascii="Aptos" w:hAnsi="Aptos" w:eastAsia="Aptos"/>
          <w:i w:val="0"/>
          <w:sz w:val="21"/>
        </w:rPr>
        <w:t>The M layer should be public because it is the practical landing surface for simple ports. It may expose lower-level operations such as typed loads and stores, arithmetic, symbolic labels, branches, calls, stack slots, and ABI records. Public documentation lets a provider enter quickly; explicit separation prevents the low-level vocabulary from quietly becoming the conceptual center of Prim-C.</w:t>
      </w:r>
    </w:p>
    <w:p>
      <w:pPr>
        <w:spacing w:before="0" w:after="100" w:line="324" w:lineRule="auto"/>
        <w:ind w:firstLine="418"/>
      </w:pPr>
      <w:r>
        <w:rPr>
          <w:rFonts w:ascii="Aptos" w:hAnsi="Aptos" w:eastAsia="Aptos"/>
          <w:i w:val="0"/>
          <w:sz w:val="21"/>
        </w:rPr>
        <w:t>Register allocation belongs below the Primitive layer. A common stack-slot or simple allocator can serve as the default receiver. Providers may replace it when worthwhile. The project should resist the temptation to import the hidden global state and target-specific timing assumptions of an existing compiler backend merely to obtain several architectures quickly; doing so would move the very adaptation debt Prim-C intends to isolate back across the contract boundary.</w:t>
      </w:r>
    </w:p>
    <w:p>
      <w:pPr>
        <w:pStyle w:val="Heading2"/>
        <w:keepNext/>
        <w:spacing w:before="180" w:after="100"/>
      </w:pPr>
      <w:r>
        <w:rPr>
          <w:rFonts w:ascii="Aptos Display" w:hAnsi="Aptos Display" w:eastAsia="Aptos Display"/>
          <w:b/>
          <w:color w:val="1B3A4E"/>
          <w:sz w:val="25"/>
        </w:rPr>
        <w:t>6.1 Local Realization as an optimization boundary</w:t>
      </w:r>
    </w:p>
    <w:p>
      <w:pPr>
        <w:spacing w:before="0" w:after="100" w:line="324" w:lineRule="auto"/>
        <w:ind w:firstLine="418"/>
      </w:pPr>
      <w:r>
        <w:rPr>
          <w:rFonts w:ascii="Aptos" w:hAnsi="Aptos" w:eastAsia="Aptos"/>
          <w:i w:val="0"/>
          <w:sz w:val="21"/>
        </w:rPr>
        <w:t>A Primitive gives a realizer a closed semantic problem with explicit effects. That boundary can own specialized pattern selection, data layout, vectorization, microcode, hardware scheduling, or library selection. The claim is not that every locally fastest realization composes into the globally fastest program. The narrower claim is that the party with the most intimate knowledge of the provider should be allowed to optimize a well-defined semantic unit without requiring the central compiler to model the provider’s entire internal design.</w:t>
      </w:r>
    </w:p>
    <w:tbl>
      <w:tblPr>
        <w:tblW w:w="0" w:type="auto"/>
        <w:jc w:val="center"/>
        <w:tblLook w:val="04A0" w:firstRow="1" w:lastRow="0" w:firstColumn="1" w:lastColumn="0" w:noHBand="0" w:noVBand="1"/>
      </w:tblPr>
      <w:tblGrid>
        <w:gridCol w:w="9259"/>
      </w:tblGrid>
      <w:tr>
        <w:tc>
          <w:tcPr>
            <w:tcW w:w="9259" w:type="dxa"/>
            <w:shd w:fill="E8F1F5"/>
            <w:tcMar>
              <w:top w:w="140" w:type="dxa"/>
              <w:bottom w:w="140" w:type="dxa"/>
              <w:start w:w="180" w:type="dxa"/>
              <w:end w:w="180" w:type="dxa"/>
            </w:tcMar>
          </w:tcPr>
          <w:p>
            <w:pPr>
              <w:spacing w:after="0" w:line="300" w:lineRule="auto"/>
            </w:pPr>
            <w:r>
              <w:rPr>
                <w:rFonts w:ascii="Aptos" w:hAnsi="Aptos" w:eastAsia="Aptos"/>
                <w:b/>
                <w:color w:val="1B3A4E"/>
                <w:sz w:val="21"/>
              </w:rPr>
              <w:t xml:space="preserve">Local Realization  </w:t>
            </w:r>
            <w:r>
              <w:rPr>
                <w:rFonts w:ascii="Aptos" w:hAnsi="Aptos" w:eastAsia="Aptos"/>
                <w:sz w:val="21"/>
              </w:rPr>
              <w:t>The contract centralizes meaning. The provider decentralizes mechanism. Optimization authority follows the party that can satisfy the contract most effectively.</w:t>
            </w:r>
          </w:p>
        </w:tc>
      </w:tr>
    </w:tbl>
    <w:p>
      <w:pPr>
        <w:spacing w:before="0" w:after="0" w:line="324" w:lineRule="auto"/>
      </w:pPr>
      <w:r>
        <w:rPr>
          <w:rFonts w:ascii="Aptos" w:hAnsi="Aptos" w:eastAsia="Aptos"/>
          <w:i w:val="0"/>
          <w:sz w:val="21"/>
        </w:rPr>
      </w:r>
    </w:p>
    <w:p>
      <w:pPr>
        <w:pStyle w:val="Heading1"/>
        <w:keepNext/>
        <w:spacing w:before="260" w:after="100"/>
      </w:pPr>
      <w:r>
        <w:rPr>
          <w:rFonts w:ascii="Aptos Display" w:hAnsi="Aptos Display" w:eastAsia="Aptos Display"/>
          <w:b/>
          <w:color w:val="1B3A4E"/>
          <w:sz w:val="30"/>
        </w:rPr>
        <w:t>7. Performance and Ecosystem as an Engineering Trade</w:t>
      </w:r>
    </w:p>
    <w:p>
      <w:pPr>
        <w:spacing w:before="0" w:after="100" w:line="324" w:lineRule="auto"/>
        <w:ind w:firstLine="418"/>
      </w:pPr>
      <w:r>
        <w:rPr>
          <w:rFonts w:ascii="Aptos" w:hAnsi="Aptos" w:eastAsia="Aptos"/>
          <w:i w:val="0"/>
          <w:sz w:val="21"/>
        </w:rPr>
        <w:t>Portable abstractions have always carried a performance question. The UCSD p-System favored portability and compact distribution but could pay in execution speed. WebAssembly explicitly seeks portability while remaining close to native performance. The lesson is not that abstraction is slow; it is that every boundary chooses what information to preserve and what information to hide.</w:t>
      </w:r>
    </w:p>
    <w:p>
      <w:pPr>
        <w:spacing w:before="0" w:after="100" w:line="324" w:lineRule="auto"/>
        <w:ind w:firstLine="418"/>
      </w:pPr>
      <w:r>
        <w:rPr>
          <w:rFonts w:ascii="Aptos" w:hAnsi="Aptos" w:eastAsia="Aptos"/>
          <w:i w:val="0"/>
          <w:sz w:val="21"/>
        </w:rPr>
        <w:t>Prim-C does not assume that local optima naturally form a global optimum. Whole-program alias analysis, cross-call specialization, profile-guided layout, instruction scheduling, and memory hierarchy behavior can create opportunities that no isolated Primitive sees. The empirical question is how much performance is lost, on which workloads, and in exchange for how much reduction in porting cost.</w:t>
      </w:r>
    </w:p>
    <w:p>
      <w:pPr>
        <w:spacing w:before="0" w:after="100" w:line="324" w:lineRule="auto"/>
        <w:ind w:firstLine="418"/>
      </w:pPr>
      <w:r>
        <w:rPr>
          <w:rFonts w:ascii="Aptos" w:hAnsi="Aptos" w:eastAsia="Aptos"/>
          <w:i w:val="0"/>
          <w:sz w:val="21"/>
        </w:rPr>
        <w:t>The engineering value statement is therefore asymmetric. Prim-C is willing to sacrifice a bounded amount of potential peak performance if that sacrifice changes the economics of ecosystem entry. A new chip that delivers ninety percent of mature-code performance but obtains broad C support with a small, auditable realization may be more viable than a faster chip requiring a multi-year toolchain effort. This is not universally true, but it is a coherent design priority.</w:t>
      </w:r>
    </w:p>
    <w:tbl>
      <w:tblPr>
        <w:tblW w:w="0" w:type="auto"/>
        <w:jc w:val="center"/>
        <w:tblLook w:val="04A0" w:firstRow="1" w:lastRow="0" w:firstColumn="1" w:lastColumn="0" w:noHBand="0" w:noVBand="1"/>
      </w:tblPr>
      <w:tblGrid>
        <w:gridCol w:w="9259"/>
      </w:tblGrid>
      <w:tr>
        <w:tc>
          <w:tcPr>
            <w:tcW w:w="9259" w:type="dxa"/>
            <w:shd w:fill="E8F1F5"/>
            <w:tcMar>
              <w:top w:w="140" w:type="dxa"/>
              <w:bottom w:w="140" w:type="dxa"/>
              <w:start w:w="180" w:type="dxa"/>
              <w:end w:w="180" w:type="dxa"/>
            </w:tcMar>
          </w:tcPr>
          <w:p>
            <w:pPr>
              <w:spacing w:after="0" w:line="300" w:lineRule="auto"/>
            </w:pPr>
            <w:r>
              <w:rPr>
                <w:rFonts w:ascii="Aptos" w:hAnsi="Aptos" w:eastAsia="Aptos"/>
                <w:b/>
                <w:color w:val="1B3A4E"/>
                <w:sz w:val="21"/>
              </w:rPr>
              <w:t xml:space="preserve">Value statement  </w:t>
            </w:r>
            <w:r>
              <w:rPr>
                <w:rFonts w:ascii="Aptos" w:hAnsi="Aptos" w:eastAsia="Aptos"/>
                <w:sz w:val="21"/>
              </w:rPr>
              <w:t>Performance determines how high a platform can climb. Ecosystem determines whether it survives long enough to climb at all.</w:t>
            </w:r>
          </w:p>
        </w:tc>
      </w:tr>
    </w:tbl>
    <w:p>
      <w:pPr>
        <w:spacing w:before="0" w:after="0" w:line="324" w:lineRule="auto"/>
      </w:pPr>
      <w:r>
        <w:rPr>
          <w:rFonts w:ascii="Aptos" w:hAnsi="Aptos" w:eastAsia="Aptos"/>
          <w:i w:val="0"/>
          <w:sz w:val="21"/>
        </w:rPr>
      </w:r>
    </w:p>
    <w:p>
      <w:pPr>
        <w:pStyle w:val="Heading2"/>
        <w:keepNext/>
        <w:spacing w:before="180" w:after="100"/>
      </w:pPr>
      <w:r>
        <w:rPr>
          <w:rFonts w:ascii="Aptos Display" w:hAnsi="Aptos Display" w:eastAsia="Aptos Display"/>
          <w:b/>
          <w:color w:val="1B3A4E"/>
          <w:sz w:val="25"/>
        </w:rPr>
        <w:t>7.1 Where the trade is unacceptable</w:t>
      </w:r>
    </w:p>
    <w:p>
      <w:pPr>
        <w:pStyle w:val="ListBullet"/>
        <w:spacing w:after="60" w:line="300" w:lineRule="auto"/>
      </w:pPr>
      <w:r>
        <w:rPr>
          <w:rFonts w:ascii="Aptos" w:hAnsi="Aptos" w:eastAsia="Aptos"/>
          <w:sz w:val="20"/>
        </w:rPr>
        <w:t>Hard real-time workloads whose worst-case timing cannot tolerate generic fallback.</w:t>
      </w:r>
    </w:p>
    <w:p>
      <w:pPr>
        <w:pStyle w:val="ListBullet"/>
        <w:spacing w:after="60" w:line="300" w:lineRule="auto"/>
      </w:pPr>
      <w:r>
        <w:rPr>
          <w:rFonts w:ascii="Aptos" w:hAnsi="Aptos" w:eastAsia="Aptos"/>
          <w:sz w:val="20"/>
        </w:rPr>
        <w:t>Numerical or AI kernels where fusion across Primitive boundaries dominates cost.</w:t>
      </w:r>
    </w:p>
    <w:p>
      <w:pPr>
        <w:pStyle w:val="ListBullet"/>
        <w:spacing w:after="60" w:line="300" w:lineRule="auto"/>
      </w:pPr>
      <w:r>
        <w:rPr>
          <w:rFonts w:ascii="Aptos" w:hAnsi="Aptos" w:eastAsia="Aptos"/>
          <w:sz w:val="20"/>
        </w:rPr>
        <w:t>Architectures whose value depends on exposing unusual memory, concurrency, or dataflow semantics that the contract hides.</w:t>
      </w:r>
    </w:p>
    <w:p>
      <w:pPr>
        <w:pStyle w:val="ListBullet"/>
        <w:spacing w:after="60" w:line="300" w:lineRule="auto"/>
      </w:pPr>
      <w:r>
        <w:rPr>
          <w:rFonts w:ascii="Aptos" w:hAnsi="Aptos" w:eastAsia="Aptos"/>
          <w:sz w:val="20"/>
        </w:rPr>
        <w:t>Safety-critical systems where the conformance burden of multiple realizations exceeds the benefit of portability.</w:t>
      </w:r>
    </w:p>
    <w:p>
      <w:pPr>
        <w:pStyle w:val="ListBullet"/>
        <w:spacing w:after="60" w:line="300" w:lineRule="auto"/>
      </w:pPr>
      <w:r>
        <w:rPr>
          <w:rFonts w:ascii="Aptos" w:hAnsi="Aptos" w:eastAsia="Aptos"/>
          <w:sz w:val="20"/>
        </w:rPr>
        <w:t>Mature mainstream CPUs for which existing optimizing toolchains already amortize their backend cost across enormous ecosystems.</w:t>
      </w:r>
    </w:p>
    <w:p>
      <w:pPr>
        <w:spacing w:before="0" w:after="100" w:line="324" w:lineRule="auto"/>
        <w:ind w:firstLine="418"/>
      </w:pPr>
      <w:r>
        <w:rPr>
          <w:rFonts w:ascii="Aptos" w:hAnsi="Aptos" w:eastAsia="Aptos"/>
          <w:i w:val="0"/>
          <w:sz w:val="21"/>
        </w:rPr>
        <w:t>These are not reasons to reject Capability Inversion. They define where the Primitive boundary must be refined, where cross-Primitive contracts are needed, or where the method should not be used.</w:t>
      </w:r>
    </w:p>
    <w:p>
      <w:pPr>
        <w:pStyle w:val="Heading1"/>
        <w:keepNext/>
        <w:spacing w:before="260" w:after="100"/>
      </w:pPr>
      <w:r>
        <w:rPr>
          <w:rFonts w:ascii="Aptos Display" w:hAnsi="Aptos Display" w:eastAsia="Aptos Display"/>
          <w:b/>
          <w:color w:val="1B3A4E"/>
          <w:sz w:val="30"/>
        </w:rPr>
        <w:t>8. Deriving ISA and Chip Design from Contracts</w:t>
      </w:r>
    </w:p>
    <w:p>
      <w:pPr>
        <w:spacing w:before="0" w:after="100" w:line="324" w:lineRule="auto"/>
        <w:ind w:firstLine="418"/>
      </w:pPr>
      <w:r>
        <w:rPr>
          <w:rFonts w:ascii="Aptos" w:hAnsi="Aptos" w:eastAsia="Aptos"/>
          <w:i w:val="0"/>
          <w:sz w:val="21"/>
        </w:rPr>
        <w:t>Traditional ISA-first design asks what registers and instructions the architecture should provide, then asks how compilers and software can use them. Contract-driven ISA design reverses the reasoning order. It begins with observable requirements from language, OS, and domain consumers; decides which capabilities must be native, composable, or optional; derives an ISA vocabulary; and only then chooses microarchitectural realization.</w:t>
      </w:r>
    </w:p>
    <w:tbl>
      <w:tblPr>
        <w:tblW w:w="0" w:type="auto"/>
        <w:jc w:val="center"/>
        <w:tblLayout w:type="fixed"/>
        <w:tblLook w:val="04A0" w:firstRow="1" w:lastRow="0" w:firstColumn="1" w:lastColumn="0" w:noHBand="0" w:noVBand="1"/>
      </w:tblPr>
      <w:tblGrid>
        <w:gridCol w:w="9259"/>
      </w:tblGrid>
      <w:tr>
        <w:tc>
          <w:tcPr>
            <w:tcW w:w="9259" w:type="dxa"/>
            <w:shd w:fill="F2F5F7"/>
            <w:tcMar>
              <w:top w:w="150" w:type="dxa"/>
              <w:bottom w:w="150" w:type="dxa"/>
              <w:start w:w="180" w:type="dxa"/>
              <w:end w:w="180" w:type="dxa"/>
            </w:tcMar>
          </w:tcPr>
          <w:p>
            <w:pPr>
              <w:spacing w:after="0" w:line="264" w:lineRule="auto"/>
            </w:pPr>
            <w:r>
              <w:rPr>
                <w:rFonts w:ascii="Consolas" w:hAnsi="Consolas" w:eastAsia="Consolas"/>
                <w:color w:val="23323C"/>
                <w:sz w:val="18"/>
              </w:rPr>
              <w:t>Consumer Contract</w:t>
              <w:br/>
              <w:t xml:space="preserve">      ↓</w:t>
              <w:br/>
              <w:t>Which capabilities must be native?</w:t>
              <w:br/>
              <w:t>Which may be composed? Which may fall back?</w:t>
              <w:br/>
              <w:t xml:space="preserve">      ↓</w:t>
              <w:br/>
              <w:t>Required ISA surface</w:t>
              <w:br/>
              <w:t xml:space="preserve">      ↓</w:t>
              <w:br/>
              <w:t>Microarchitecture / RTL / microcode / accelerator</w:t>
              <w:br/>
              <w:t xml:space="preserve">      ↓</w:t>
              <w:br/>
              <w:t>Measured conformance, cost, and performance</w:t>
            </w:r>
          </w:p>
        </w:tc>
      </w:tr>
    </w:tbl>
    <w:p>
      <w:pPr>
        <w:spacing w:before="60" w:after="120"/>
        <w:jc w:val="center"/>
      </w:pPr>
      <w:r>
        <w:rPr>
          <w:rFonts w:ascii="Aptos" w:hAnsi="Aptos" w:eastAsia="Aptos"/>
          <w:i/>
          <w:color w:val="5F6970"/>
          <w:sz w:val="18"/>
        </w:rPr>
        <w:t>Figure 6. Contract → ISA → implementation.</w:t>
      </w:r>
    </w:p>
    <w:p>
      <w:pPr>
        <w:spacing w:before="0" w:after="100" w:line="324" w:lineRule="auto"/>
        <w:ind w:firstLine="418"/>
      </w:pPr>
      <w:r>
        <w:rPr>
          <w:rFonts w:ascii="Aptos" w:hAnsi="Aptos" w:eastAsia="Aptos"/>
          <w:i w:val="0"/>
          <w:sz w:val="21"/>
        </w:rPr>
        <w:t>This turns the ISA from an unquestioned starting point into an engineering result. It does not imply that every Primitive becomes one instruction. A contract may be realized by a sequence, a state machine, a library call, firmware, or a dedicated unit. The ISA need only expose enough stable mechanism to make realization correct and economical.</w:t>
      </w:r>
    </w:p>
    <w:p>
      <w:pPr>
        <w:spacing w:before="0" w:after="100" w:line="324" w:lineRule="auto"/>
        <w:ind w:firstLine="418"/>
      </w:pPr>
      <w:r>
        <w:rPr>
          <w:rFonts w:ascii="Aptos" w:hAnsi="Aptos" w:eastAsia="Aptos"/>
          <w:i w:val="0"/>
          <w:sz w:val="21"/>
        </w:rPr>
        <w:t>A contract-derived chip guide can classify capabilities into three groups: a Minimal Native Set whose absence makes core realization uneconomic; an Optional Acceleration Set that improves performance without changing correctness; and a Mapping-Only Set that can remain in the M layer. This offers a concrete interpretation of 'no more and no less than needed.'</w:t>
      </w:r>
    </w:p>
    <w:p>
      <w:pPr>
        <w:spacing w:before="0" w:after="100" w:line="324" w:lineRule="auto"/>
        <w:ind w:firstLine="418"/>
      </w:pPr>
      <w:r>
        <w:rPr>
          <w:rFonts w:ascii="Aptos" w:hAnsi="Aptos" w:eastAsia="Aptos"/>
          <w:i w:val="0"/>
          <w:sz w:val="21"/>
        </w:rPr>
        <w:t>RISC-V already demonstrates the value of a small base ISA plus standard and custom extensions. Capability Inversion asks an additional question: who supplies the evidence that an extension should exist? Instead of adding features because they are architecturally fashionable, a chip team can point to the contracts that the feature realizes and the fallback cost it removes.</w:t>
      </w:r>
    </w:p>
    <w:p>
      <w:pPr>
        <w:pStyle w:val="Heading2"/>
        <w:keepNext/>
        <w:spacing w:before="180" w:after="100"/>
      </w:pPr>
      <w:r>
        <w:rPr>
          <w:rFonts w:ascii="Aptos Display" w:hAnsi="Aptos Display" w:eastAsia="Aptos Display"/>
          <w:b/>
          <w:color w:val="1B3A4E"/>
          <w:sz w:val="25"/>
        </w:rPr>
        <w:t>8.1 A guide for small and experimental chips</w:t>
      </w:r>
    </w:p>
    <w:p>
      <w:pPr>
        <w:spacing w:before="0" w:after="100" w:line="324" w:lineRule="auto"/>
        <w:ind w:firstLine="418"/>
      </w:pPr>
      <w:r>
        <w:rPr>
          <w:rFonts w:ascii="Aptos" w:hAnsi="Aptos" w:eastAsia="Aptos"/>
          <w:i w:val="0"/>
          <w:sz w:val="21"/>
        </w:rPr>
        <w:t>The most immediate beneficiaries may be architectures without the organizational scale to sustain a GCC/LLVM-class backend. A university processor, open-source personal chip, specialized DSP, FPGA soft core, or domain accelerator could begin from a conformance target rather than from compatibility with a dominant ISA. If the contract is stable and the fallback complete, a small team can first make C work and only then compete on selected Local Realizations.</w:t>
      </w:r>
    </w:p>
    <w:p>
      <w:pPr>
        <w:spacing w:before="0" w:after="100" w:line="324" w:lineRule="auto"/>
        <w:ind w:firstLine="418"/>
      </w:pPr>
      <w:r>
        <w:rPr>
          <w:rFonts w:ascii="Aptos" w:hAnsi="Aptos" w:eastAsia="Aptos"/>
          <w:i w:val="0"/>
          <w:sz w:val="21"/>
        </w:rPr>
        <w:t>This claim must be tested carefully. A compiler backend does more than select opcodes; it coordinates ABI, relocation, object files, debugging, exceptions, atomics, memory ordering, and system integration. Prim-C reduces cost only if its contracts and shared M layer capture these obligations rather than pushing them into undocumented port-specific code.</w:t>
      </w:r>
    </w:p>
    <w:p>
      <w:pPr>
        <w:pStyle w:val="Heading1"/>
        <w:keepNext/>
        <w:spacing w:before="260" w:after="100"/>
      </w:pPr>
      <w:r>
        <w:rPr>
          <w:rFonts w:ascii="Aptos Display" w:hAnsi="Aptos Display" w:eastAsia="Aptos Display"/>
          <w:b/>
          <w:color w:val="1B3A4E"/>
          <w:sz w:val="30"/>
        </w:rPr>
        <w:t>9. miniOS and the Rest of the Stack</w:t>
      </w:r>
    </w:p>
    <w:p>
      <w:pPr>
        <w:spacing w:before="0" w:after="100" w:line="324" w:lineRule="auto"/>
        <w:ind w:firstLine="418"/>
      </w:pPr>
      <w:r>
        <w:rPr>
          <w:rFonts w:ascii="Aptos" w:hAnsi="Aptos" w:eastAsia="Aptos"/>
          <w:i w:val="0"/>
          <w:sz w:val="21"/>
        </w:rPr>
        <w:t>The same reasoning can be applied to an operating system. Rather than starting from the registers and exception model of each CPU, miniOS can first state the hardware capabilities its policies require: execution contexts, protection domains, address spaces, interrupt events, monotonic time, atomic transitions, device discovery, and observable memory-order guarantees. A CPU, SoC, firmware layer, or trusted monitor then realizes those contracts.</w:t>
      </w:r>
    </w:p>
    <w:tbl>
      <w:tblPr>
        <w:tblW w:w="0" w:type="auto"/>
        <w:jc w:val="center"/>
        <w:tblLayout w:type="fixed"/>
        <w:tblLook w:val="04A0" w:firstRow="1" w:lastRow="0" w:firstColumn="1" w:lastColumn="0" w:noHBand="0" w:noVBand="1"/>
      </w:tblPr>
      <w:tblGrid>
        <w:gridCol w:w="9259"/>
      </w:tblGrid>
      <w:tr>
        <w:tc>
          <w:tcPr>
            <w:tcW w:w="9259" w:type="dxa"/>
            <w:shd w:fill="F2F5F7"/>
            <w:tcMar>
              <w:top w:w="150" w:type="dxa"/>
              <w:bottom w:w="150" w:type="dxa"/>
              <w:start w:w="180" w:type="dxa"/>
              <w:end w:w="180" w:type="dxa"/>
            </w:tcMar>
          </w:tcPr>
          <w:p>
            <w:pPr>
              <w:spacing w:after="0" w:line="264" w:lineRule="auto"/>
            </w:pPr>
            <w:r>
              <w:rPr>
                <w:rFonts w:ascii="Consolas" w:hAnsi="Consolas" w:eastAsia="Consolas"/>
                <w:color w:val="23323C"/>
                <w:sz w:val="18"/>
              </w:rPr>
              <w:t>miniOS Need</w:t>
              <w:br/>
              <w:t xml:space="preserve">  ├── execution_context</w:t>
              <w:br/>
              <w:t xml:space="preserve">  ├── address_space</w:t>
              <w:br/>
              <w:t xml:space="preserve">  ├── protection_domain</w:t>
              <w:br/>
              <w:t xml:space="preserve">  ├── interrupt_event</w:t>
              <w:br/>
              <w:t xml:space="preserve">  ├── monotonic_time</w:t>
              <w:br/>
              <w:t xml:space="preserve">  ├── atomic_state_transition</w:t>
              <w:br/>
              <w:t xml:space="preserve">  └── device_discovery</w:t>
              <w:br/>
              <w:t xml:space="preserve">          ↓</w:t>
              <w:br/>
              <w:t>Hardware Capability Contract</w:t>
              <w:br/>
              <w:t xml:space="preserve">          ↓</w:t>
              <w:br/>
              <w:t>CPU / SoC / firmware Local Realization</w:t>
            </w:r>
          </w:p>
        </w:tc>
      </w:tr>
    </w:tbl>
    <w:p>
      <w:pPr>
        <w:spacing w:before="60" w:after="120"/>
        <w:jc w:val="center"/>
      </w:pPr>
      <w:r>
        <w:rPr>
          <w:rFonts w:ascii="Aptos" w:hAnsi="Aptos" w:eastAsia="Aptos"/>
          <w:i/>
          <w:color w:val="5F6970"/>
          <w:sz w:val="18"/>
        </w:rPr>
        <w:t>Figure 7. miniOS as the next Capability Inversion experiment.</w:t>
      </w:r>
    </w:p>
    <w:p>
      <w:pPr>
        <w:spacing w:before="0" w:after="100" w:line="324" w:lineRule="auto"/>
        <w:ind w:firstLine="418"/>
      </w:pPr>
      <w:r>
        <w:rPr>
          <w:rFonts w:ascii="Aptos" w:hAnsi="Aptos" w:eastAsia="Aptos"/>
          <w:i w:val="0"/>
          <w:sz w:val="21"/>
        </w:rPr>
        <w:t>This does not mean the OS never sees hardware. It means hardware-specific facts must enter through explicit contracts rather than diffuse through the kernel. A platform may realize an address-space contract through page tables, segmentation, an MPU, a capability machine, or a software-managed mechanism. The OS core depends on the guarantee, not the historical form.</w:t>
      </w:r>
    </w:p>
    <w:p>
      <w:pPr>
        <w:spacing w:before="0" w:after="100" w:line="324" w:lineRule="auto"/>
        <w:ind w:firstLine="418"/>
      </w:pPr>
      <w:r>
        <w:rPr>
          <w:rFonts w:ascii="Aptos" w:hAnsi="Aptos" w:eastAsia="Aptos"/>
          <w:i w:val="0"/>
          <w:sz w:val="21"/>
        </w:rPr>
        <w:t>Microkernel history provides both encouragement and warning. A minimal common mechanism can reduce the trusted and portable core, yet high-performance lowest-level code may remain processor-specific. Capability Inversion accepts that outcome: Local Realization is expected to be specific. What must remain portable is the contract and the policy that consumes it.</w:t>
      </w:r>
    </w:p>
    <w:p>
      <w:pPr>
        <w:pStyle w:val="Heading2"/>
        <w:keepNext/>
        <w:spacing w:before="180" w:after="100"/>
      </w:pPr>
      <w:r>
        <w:rPr>
          <w:rFonts w:ascii="Aptos Display" w:hAnsi="Aptos Display" w:eastAsia="Aptos Display"/>
          <w:b/>
          <w:color w:val="1B3A4E"/>
          <w:sz w:val="25"/>
        </w:rPr>
        <w:t>9.1 A common skeleton across the software stack</w:t>
      </w:r>
    </w:p>
    <w:tbl>
      <w:tblPr>
        <w:tblStyle w:val="TableGrid"/>
        <w:tblW w:w="0" w:type="auto"/>
        <w:jc w:val="center"/>
        <w:tblLayout w:type="fixed"/>
        <w:tblLook w:val="04A0" w:firstRow="1" w:lastRow="0" w:firstColumn="1" w:lastColumn="0" w:noHBand="0" w:noVBand="1"/>
      </w:tblPr>
      <w:tblGrid>
        <w:gridCol w:w="2315"/>
        <w:gridCol w:w="2315"/>
        <w:gridCol w:w="2315"/>
        <w:gridCol w:w="2315"/>
      </w:tblGrid>
      <w:tr>
        <w:trPr>
          <w:tblHeader w:val="true"/>
        </w:trPr>
        <w:tc>
          <w:tcPr>
            <w:tcW w:w="1728"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6"/>
              </w:rPr>
              <w:t>Domain</w:t>
            </w:r>
          </w:p>
        </w:tc>
        <w:tc>
          <w:tcPr>
            <w:tcW w:w="2232"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6"/>
              </w:rPr>
              <w:t>Consumer</w:t>
            </w:r>
          </w:p>
        </w:tc>
        <w:tc>
          <w:tcPr>
            <w:tcW w:w="2664"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6"/>
              </w:rPr>
              <w:t>Contract</w:t>
            </w:r>
          </w:p>
        </w:tc>
        <w:tc>
          <w:tcPr>
            <w:tcW w:w="3024"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6"/>
              </w:rPr>
              <w:t>Provider</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6"/>
              </w:rPr>
              <w:t>Compiler</w:t>
            </w:r>
          </w:p>
        </w:tc>
        <w:tc>
          <w:tcPr>
            <w:tcW w:w="2232" w:type="dxa"/>
            <w:tcMar>
              <w:top w:w="110" w:type="dxa"/>
              <w:bottom w:w="110" w:type="dxa"/>
              <w:start w:w="130" w:type="dxa"/>
              <w:end w:w="130" w:type="dxa"/>
            </w:tcMar>
            <w:vAlign w:val="center"/>
          </w:tcPr>
          <w:p>
            <w:pPr>
              <w:spacing w:after="0" w:line="259" w:lineRule="auto"/>
            </w:pPr>
            <w:r>
              <w:rPr>
                <w:rFonts w:ascii="Aptos" w:hAnsi="Aptos" w:eastAsia="Aptos"/>
                <w:sz w:val="16"/>
              </w:rPr>
              <w:t>Source-language semantics</w:t>
            </w:r>
          </w:p>
        </w:tc>
        <w:tc>
          <w:tcPr>
            <w:tcW w:w="2664" w:type="dxa"/>
            <w:tcMar>
              <w:top w:w="110" w:type="dxa"/>
              <w:bottom w:w="110" w:type="dxa"/>
              <w:start w:w="130" w:type="dxa"/>
              <w:end w:w="130" w:type="dxa"/>
            </w:tcMar>
            <w:vAlign w:val="center"/>
          </w:tcPr>
          <w:p>
            <w:pPr>
              <w:spacing w:after="0" w:line="259" w:lineRule="auto"/>
            </w:pPr>
            <w:r>
              <w:rPr>
                <w:rFonts w:ascii="Aptos" w:hAnsi="Aptos" w:eastAsia="Aptos"/>
                <w:sz w:val="16"/>
              </w:rPr>
              <w:t>Primitive Contract</w:t>
            </w:r>
          </w:p>
        </w:tc>
        <w:tc>
          <w:tcPr>
            <w:tcW w:w="3024" w:type="dxa"/>
            <w:tcMar>
              <w:top w:w="110" w:type="dxa"/>
              <w:bottom w:w="110" w:type="dxa"/>
              <w:start w:w="130" w:type="dxa"/>
              <w:end w:w="130" w:type="dxa"/>
            </w:tcMar>
            <w:vAlign w:val="center"/>
          </w:tcPr>
          <w:p>
            <w:pPr>
              <w:spacing w:after="0" w:line="259" w:lineRule="auto"/>
            </w:pPr>
            <w:r>
              <w:rPr>
                <w:rFonts w:ascii="Aptos" w:hAnsi="Aptos" w:eastAsia="Aptos"/>
                <w:sz w:val="16"/>
              </w:rPr>
              <w:t>CPU, VM, DSP, FPGA, NPU</w:t>
            </w:r>
          </w:p>
        </w:tc>
      </w:tr>
      <w:tr>
        <w:tc>
          <w:tcPr>
            <w:tcW w:w="1728" w:type="dxa"/>
            <w:tcMar>
              <w:top w:w="110" w:type="dxa"/>
              <w:bottom w:w="110" w:type="dxa"/>
              <w:start w:w="130" w:type="dxa"/>
              <w:end w:w="130" w:type="dxa"/>
            </w:tcMar>
            <w:vAlign w:val="center"/>
            <w:shd w:fill="F4F7F9"/>
          </w:tcPr>
          <w:p>
            <w:pPr>
              <w:spacing w:after="0" w:line="259" w:lineRule="auto"/>
            </w:pPr>
            <w:r>
              <w:rPr>
                <w:rFonts w:ascii="Aptos" w:hAnsi="Aptos" w:eastAsia="Aptos"/>
                <w:sz w:val="16"/>
              </w:rPr>
              <w:t>Operating system</w:t>
            </w:r>
          </w:p>
        </w:tc>
        <w:tc>
          <w:tcPr>
            <w:tcW w:w="2232" w:type="dxa"/>
            <w:tcMar>
              <w:top w:w="110" w:type="dxa"/>
              <w:bottom w:w="110" w:type="dxa"/>
              <w:start w:w="130" w:type="dxa"/>
              <w:end w:w="130" w:type="dxa"/>
            </w:tcMar>
            <w:vAlign w:val="center"/>
            <w:shd w:fill="F4F7F9"/>
          </w:tcPr>
          <w:p>
            <w:pPr>
              <w:spacing w:after="0" w:line="259" w:lineRule="auto"/>
            </w:pPr>
            <w:r>
              <w:rPr>
                <w:rFonts w:ascii="Aptos" w:hAnsi="Aptos" w:eastAsia="Aptos"/>
                <w:sz w:val="16"/>
              </w:rPr>
              <w:t>Kernel policy</w:t>
            </w:r>
          </w:p>
        </w:tc>
        <w:tc>
          <w:tcPr>
            <w:tcW w:w="2664" w:type="dxa"/>
            <w:tcMar>
              <w:top w:w="110" w:type="dxa"/>
              <w:bottom w:w="110" w:type="dxa"/>
              <w:start w:w="130" w:type="dxa"/>
              <w:end w:w="130" w:type="dxa"/>
            </w:tcMar>
            <w:vAlign w:val="center"/>
            <w:shd w:fill="F4F7F9"/>
          </w:tcPr>
          <w:p>
            <w:pPr>
              <w:spacing w:after="0" w:line="259" w:lineRule="auto"/>
            </w:pPr>
            <w:r>
              <w:rPr>
                <w:rFonts w:ascii="Aptos" w:hAnsi="Aptos" w:eastAsia="Aptos"/>
                <w:sz w:val="16"/>
              </w:rPr>
              <w:t>Hardware Capability Contract</w:t>
            </w:r>
          </w:p>
        </w:tc>
        <w:tc>
          <w:tcPr>
            <w:tcW w:w="3024" w:type="dxa"/>
            <w:tcMar>
              <w:top w:w="110" w:type="dxa"/>
              <w:bottom w:w="110" w:type="dxa"/>
              <w:start w:w="130" w:type="dxa"/>
              <w:end w:w="130" w:type="dxa"/>
            </w:tcMar>
            <w:vAlign w:val="center"/>
            <w:shd w:fill="F4F7F9"/>
          </w:tcPr>
          <w:p>
            <w:pPr>
              <w:spacing w:after="0" w:line="259" w:lineRule="auto"/>
            </w:pPr>
            <w:r>
              <w:rPr>
                <w:rFonts w:ascii="Aptos" w:hAnsi="Aptos" w:eastAsia="Aptos"/>
                <w:sz w:val="16"/>
              </w:rPr>
              <w:t>CPU, SoC, firmware, monitor</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6"/>
              </w:rPr>
              <w:t>Storage</w:t>
            </w:r>
          </w:p>
        </w:tc>
        <w:tc>
          <w:tcPr>
            <w:tcW w:w="2232" w:type="dxa"/>
            <w:tcMar>
              <w:top w:w="110" w:type="dxa"/>
              <w:bottom w:w="110" w:type="dxa"/>
              <w:start w:w="130" w:type="dxa"/>
              <w:end w:w="130" w:type="dxa"/>
            </w:tcMar>
            <w:vAlign w:val="center"/>
          </w:tcPr>
          <w:p>
            <w:pPr>
              <w:spacing w:after="0" w:line="259" w:lineRule="auto"/>
            </w:pPr>
            <w:r>
              <w:rPr>
                <w:rFonts w:ascii="Aptos" w:hAnsi="Aptos" w:eastAsia="Aptos"/>
                <w:sz w:val="16"/>
              </w:rPr>
              <w:t>Data model and durability</w:t>
            </w:r>
          </w:p>
        </w:tc>
        <w:tc>
          <w:tcPr>
            <w:tcW w:w="2664" w:type="dxa"/>
            <w:tcMar>
              <w:top w:w="110" w:type="dxa"/>
              <w:bottom w:w="110" w:type="dxa"/>
              <w:start w:w="130" w:type="dxa"/>
              <w:end w:w="130" w:type="dxa"/>
            </w:tcMar>
            <w:vAlign w:val="center"/>
          </w:tcPr>
          <w:p>
            <w:pPr>
              <w:spacing w:after="0" w:line="259" w:lineRule="auto"/>
            </w:pPr>
            <w:r>
              <w:rPr>
                <w:rFonts w:ascii="Aptos" w:hAnsi="Aptos" w:eastAsia="Aptos"/>
                <w:sz w:val="16"/>
              </w:rPr>
              <w:t>Ordering / persistence contract</w:t>
            </w:r>
          </w:p>
        </w:tc>
        <w:tc>
          <w:tcPr>
            <w:tcW w:w="3024" w:type="dxa"/>
            <w:tcMar>
              <w:top w:w="110" w:type="dxa"/>
              <w:bottom w:w="110" w:type="dxa"/>
              <w:start w:w="130" w:type="dxa"/>
              <w:end w:w="130" w:type="dxa"/>
            </w:tcMar>
            <w:vAlign w:val="center"/>
          </w:tcPr>
          <w:p>
            <w:pPr>
              <w:spacing w:after="0" w:line="259" w:lineRule="auto"/>
            </w:pPr>
            <w:r>
              <w:rPr>
                <w:rFonts w:ascii="Aptos" w:hAnsi="Aptos" w:eastAsia="Aptos"/>
                <w:sz w:val="16"/>
              </w:rPr>
              <w:t>SSD, object store, NAS</w:t>
            </w:r>
          </w:p>
        </w:tc>
      </w:tr>
      <w:tr>
        <w:tc>
          <w:tcPr>
            <w:tcW w:w="1728" w:type="dxa"/>
            <w:tcMar>
              <w:top w:w="110" w:type="dxa"/>
              <w:bottom w:w="110" w:type="dxa"/>
              <w:start w:w="130" w:type="dxa"/>
              <w:end w:w="130" w:type="dxa"/>
            </w:tcMar>
            <w:vAlign w:val="center"/>
            <w:shd w:fill="F4F7F9"/>
          </w:tcPr>
          <w:p>
            <w:pPr>
              <w:spacing w:after="0" w:line="259" w:lineRule="auto"/>
            </w:pPr>
            <w:r>
              <w:rPr>
                <w:rFonts w:ascii="Aptos" w:hAnsi="Aptos" w:eastAsia="Aptos"/>
                <w:sz w:val="16"/>
              </w:rPr>
              <w:t>RPC / middleware</w:t>
            </w:r>
          </w:p>
        </w:tc>
        <w:tc>
          <w:tcPr>
            <w:tcW w:w="2232" w:type="dxa"/>
            <w:tcMar>
              <w:top w:w="110" w:type="dxa"/>
              <w:bottom w:w="110" w:type="dxa"/>
              <w:start w:w="130" w:type="dxa"/>
              <w:end w:w="130" w:type="dxa"/>
            </w:tcMar>
            <w:vAlign w:val="center"/>
            <w:shd w:fill="F4F7F9"/>
          </w:tcPr>
          <w:p>
            <w:pPr>
              <w:spacing w:after="0" w:line="259" w:lineRule="auto"/>
            </w:pPr>
            <w:r>
              <w:rPr>
                <w:rFonts w:ascii="Aptos" w:hAnsi="Aptos" w:eastAsia="Aptos"/>
                <w:sz w:val="16"/>
              </w:rPr>
              <w:t>Client behavior</w:t>
            </w:r>
          </w:p>
        </w:tc>
        <w:tc>
          <w:tcPr>
            <w:tcW w:w="2664" w:type="dxa"/>
            <w:tcMar>
              <w:top w:w="110" w:type="dxa"/>
              <w:bottom w:w="110" w:type="dxa"/>
              <w:start w:w="130" w:type="dxa"/>
              <w:end w:w="130" w:type="dxa"/>
            </w:tcMar>
            <w:vAlign w:val="center"/>
            <w:shd w:fill="F4F7F9"/>
          </w:tcPr>
          <w:p>
            <w:pPr>
              <w:spacing w:after="0" w:line="259" w:lineRule="auto"/>
            </w:pPr>
            <w:r>
              <w:rPr>
                <w:rFonts w:ascii="Aptos" w:hAnsi="Aptos" w:eastAsia="Aptos"/>
                <w:sz w:val="16"/>
              </w:rPr>
              <w:t>Schema, error, idempotency contract</w:t>
            </w:r>
          </w:p>
        </w:tc>
        <w:tc>
          <w:tcPr>
            <w:tcW w:w="3024" w:type="dxa"/>
            <w:tcMar>
              <w:top w:w="110" w:type="dxa"/>
              <w:bottom w:w="110" w:type="dxa"/>
              <w:start w:w="130" w:type="dxa"/>
              <w:end w:w="130" w:type="dxa"/>
            </w:tcMar>
            <w:vAlign w:val="center"/>
            <w:shd w:fill="F4F7F9"/>
          </w:tcPr>
          <w:p>
            <w:pPr>
              <w:spacing w:after="0" w:line="259" w:lineRule="auto"/>
            </w:pPr>
            <w:r>
              <w:rPr>
                <w:rFonts w:ascii="Aptos" w:hAnsi="Aptos" w:eastAsia="Aptos"/>
                <w:sz w:val="16"/>
              </w:rPr>
              <w:t>Server, proxy, transport</w:t>
            </w:r>
          </w:p>
        </w:tc>
      </w:tr>
      <w:tr>
        <w:tc>
          <w:tcPr>
            <w:tcW w:w="1728" w:type="dxa"/>
            <w:tcMar>
              <w:top w:w="110" w:type="dxa"/>
              <w:bottom w:w="110" w:type="dxa"/>
              <w:start w:w="130" w:type="dxa"/>
              <w:end w:w="130" w:type="dxa"/>
            </w:tcMar>
            <w:vAlign w:val="center"/>
          </w:tcPr>
          <w:p>
            <w:pPr>
              <w:spacing w:after="0" w:line="259" w:lineRule="auto"/>
            </w:pPr>
            <w:r>
              <w:rPr>
                <w:rFonts w:ascii="Aptos" w:hAnsi="Aptos" w:eastAsia="Aptos"/>
                <w:sz w:val="16"/>
              </w:rPr>
              <w:t>Media runtime</w:t>
            </w:r>
          </w:p>
        </w:tc>
        <w:tc>
          <w:tcPr>
            <w:tcW w:w="2232" w:type="dxa"/>
            <w:tcMar>
              <w:top w:w="110" w:type="dxa"/>
              <w:bottom w:w="110" w:type="dxa"/>
              <w:start w:w="130" w:type="dxa"/>
              <w:end w:w="130" w:type="dxa"/>
            </w:tcMar>
            <w:vAlign w:val="center"/>
          </w:tcPr>
          <w:p>
            <w:pPr>
              <w:spacing w:after="0" w:line="259" w:lineRule="auto"/>
            </w:pPr>
            <w:r>
              <w:rPr>
                <w:rFonts w:ascii="Aptos" w:hAnsi="Aptos" w:eastAsia="Aptos"/>
                <w:sz w:val="16"/>
              </w:rPr>
              <w:t>State and projection</w:t>
            </w:r>
          </w:p>
        </w:tc>
        <w:tc>
          <w:tcPr>
            <w:tcW w:w="2664" w:type="dxa"/>
            <w:tcMar>
              <w:top w:w="110" w:type="dxa"/>
              <w:bottom w:w="110" w:type="dxa"/>
              <w:start w:w="130" w:type="dxa"/>
              <w:end w:w="130" w:type="dxa"/>
            </w:tcMar>
            <w:vAlign w:val="center"/>
          </w:tcPr>
          <w:p>
            <w:pPr>
              <w:spacing w:after="0" w:line="259" w:lineRule="auto"/>
            </w:pPr>
            <w:r>
              <w:rPr>
                <w:rFonts w:ascii="Aptos" w:hAnsi="Aptos" w:eastAsia="Aptos"/>
                <w:sz w:val="16"/>
              </w:rPr>
              <w:t>Math / state contract</w:t>
            </w:r>
          </w:p>
        </w:tc>
        <w:tc>
          <w:tcPr>
            <w:tcW w:w="3024" w:type="dxa"/>
            <w:tcMar>
              <w:top w:w="110" w:type="dxa"/>
              <w:bottom w:w="110" w:type="dxa"/>
              <w:start w:w="130" w:type="dxa"/>
              <w:end w:w="130" w:type="dxa"/>
            </w:tcMar>
            <w:vAlign w:val="center"/>
          </w:tcPr>
          <w:p>
            <w:pPr>
              <w:spacing w:after="0" w:line="259" w:lineRule="auto"/>
            </w:pPr>
            <w:r>
              <w:rPr>
                <w:rFonts w:ascii="Aptos" w:hAnsi="Aptos" w:eastAsia="Aptos"/>
                <w:sz w:val="16"/>
              </w:rPr>
              <w:t>Codec, DSP, accelerator</w:t>
            </w:r>
          </w:p>
        </w:tc>
      </w:tr>
      <w:tr>
        <w:tc>
          <w:tcPr>
            <w:tcW w:w="1728" w:type="dxa"/>
            <w:tcMar>
              <w:top w:w="110" w:type="dxa"/>
              <w:bottom w:w="110" w:type="dxa"/>
              <w:start w:w="130" w:type="dxa"/>
              <w:end w:w="130" w:type="dxa"/>
            </w:tcMar>
            <w:vAlign w:val="center"/>
            <w:shd w:fill="F4F7F9"/>
          </w:tcPr>
          <w:p>
            <w:pPr>
              <w:spacing w:after="0" w:line="259" w:lineRule="auto"/>
            </w:pPr>
            <w:r>
              <w:rPr>
                <w:rFonts w:ascii="Aptos" w:hAnsi="Aptos" w:eastAsia="Aptos"/>
                <w:sz w:val="16"/>
              </w:rPr>
              <w:t>AI runtime</w:t>
            </w:r>
          </w:p>
        </w:tc>
        <w:tc>
          <w:tcPr>
            <w:tcW w:w="2232" w:type="dxa"/>
            <w:tcMar>
              <w:top w:w="110" w:type="dxa"/>
              <w:bottom w:w="110" w:type="dxa"/>
              <w:start w:w="130" w:type="dxa"/>
              <w:end w:w="130" w:type="dxa"/>
            </w:tcMar>
            <w:vAlign w:val="center"/>
            <w:shd w:fill="F4F7F9"/>
          </w:tcPr>
          <w:p>
            <w:pPr>
              <w:spacing w:after="0" w:line="259" w:lineRule="auto"/>
            </w:pPr>
            <w:r>
              <w:rPr>
                <w:rFonts w:ascii="Aptos" w:hAnsi="Aptos" w:eastAsia="Aptos"/>
                <w:sz w:val="16"/>
              </w:rPr>
              <w:t>Graph or kernel need</w:t>
            </w:r>
          </w:p>
        </w:tc>
        <w:tc>
          <w:tcPr>
            <w:tcW w:w="2664" w:type="dxa"/>
            <w:tcMar>
              <w:top w:w="110" w:type="dxa"/>
              <w:bottom w:w="110" w:type="dxa"/>
              <w:start w:w="130" w:type="dxa"/>
              <w:end w:w="130" w:type="dxa"/>
            </w:tcMar>
            <w:vAlign w:val="center"/>
            <w:shd w:fill="F4F7F9"/>
          </w:tcPr>
          <w:p>
            <w:pPr>
              <w:spacing w:after="0" w:line="259" w:lineRule="auto"/>
            </w:pPr>
            <w:r>
              <w:rPr>
                <w:rFonts w:ascii="Aptos" w:hAnsi="Aptos" w:eastAsia="Aptos"/>
                <w:sz w:val="16"/>
              </w:rPr>
              <w:t>Shape, effect, resource contract</w:t>
            </w:r>
          </w:p>
        </w:tc>
        <w:tc>
          <w:tcPr>
            <w:tcW w:w="3024" w:type="dxa"/>
            <w:tcMar>
              <w:top w:w="110" w:type="dxa"/>
              <w:bottom w:w="110" w:type="dxa"/>
              <w:start w:w="130" w:type="dxa"/>
              <w:end w:w="130" w:type="dxa"/>
            </w:tcMar>
            <w:vAlign w:val="center"/>
            <w:shd w:fill="F4F7F9"/>
          </w:tcPr>
          <w:p>
            <w:pPr>
              <w:spacing w:after="0" w:line="259" w:lineRule="auto"/>
            </w:pPr>
            <w:r>
              <w:rPr>
                <w:rFonts w:ascii="Aptos" w:hAnsi="Aptos" w:eastAsia="Aptos"/>
                <w:sz w:val="16"/>
              </w:rPr>
              <w:t>GPU, NPU, FPGA</w:t>
            </w:r>
          </w:p>
        </w:tc>
      </w:tr>
    </w:tbl>
    <w:p>
      <w:pPr>
        <w:spacing w:before="0" w:after="0" w:line="324" w:lineRule="auto"/>
      </w:pPr>
      <w:r>
        <w:rPr>
          <w:rFonts w:ascii="Aptos" w:hAnsi="Aptos" w:eastAsia="Aptos"/>
          <w:i w:val="0"/>
          <w:sz w:val="21"/>
        </w:rPr>
      </w:r>
    </w:p>
    <w:p>
      <w:pPr>
        <w:spacing w:before="0" w:after="100" w:line="324" w:lineRule="auto"/>
        <w:ind w:firstLine="418"/>
      </w:pPr>
      <w:r>
        <w:rPr>
          <w:rFonts w:ascii="Aptos" w:hAnsi="Aptos" w:eastAsia="Aptos"/>
          <w:i w:val="0"/>
          <w:sz w:val="21"/>
        </w:rPr>
        <w:t>The repeated skeleton is Consumer → Contract → Capability → Realization. Repetition alone does not prove a universal theory. It does provide a disciplined question for each layer: what does the consumer truly observe, who owns the contract, and which details can be confined behind the realization boundary?</w:t>
      </w:r>
    </w:p>
    <w:p>
      <w:pPr>
        <w:pStyle w:val="Heading1"/>
        <w:keepNext/>
        <w:spacing w:before="260" w:after="100"/>
      </w:pPr>
      <w:r>
        <w:rPr>
          <w:rFonts w:ascii="Aptos Display" w:hAnsi="Aptos Display" w:eastAsia="Aptos Display"/>
          <w:b/>
          <w:color w:val="1B3A4E"/>
          <w:sz w:val="30"/>
        </w:rPr>
        <w:t>10. Governance, Conformance, and Evolution</w:t>
      </w:r>
    </w:p>
    <w:p>
      <w:pPr>
        <w:spacing w:before="0" w:after="100" w:line="324" w:lineRule="auto"/>
        <w:ind w:firstLine="418"/>
      </w:pPr>
      <w:r>
        <w:rPr>
          <w:rFonts w:ascii="Aptos" w:hAnsi="Aptos" w:eastAsia="Aptos"/>
          <w:i w:val="0"/>
          <w:sz w:val="21"/>
        </w:rPr>
        <w:t>A contract-centered ecosystem fails if contract governance is weaker than interface governance in conventional systems. Capability Inversion therefore requires explicit institutions and artifacts, even in a small research project.</w:t>
      </w:r>
    </w:p>
    <w:p>
      <w:pPr>
        <w:pStyle w:val="Heading2"/>
        <w:keepNext/>
        <w:spacing w:before="180" w:after="100"/>
      </w:pPr>
      <w:r>
        <w:rPr>
          <w:rFonts w:ascii="Aptos Display" w:hAnsi="Aptos Display" w:eastAsia="Aptos Display"/>
          <w:b/>
          <w:color w:val="1B3A4E"/>
          <w:sz w:val="25"/>
        </w:rPr>
        <w:t>10.1 Versioning rules</w:t>
      </w:r>
    </w:p>
    <w:p>
      <w:pPr>
        <w:pStyle w:val="ListBullet"/>
        <w:spacing w:after="60" w:line="300" w:lineRule="auto"/>
      </w:pPr>
      <w:r>
        <w:rPr>
          <w:rFonts w:ascii="Aptos" w:hAnsi="Aptos" w:eastAsia="Aptos"/>
          <w:sz w:val="20"/>
        </w:rPr>
        <w:t>Every Contract has a stable identity and semantic version.</w:t>
      </w:r>
    </w:p>
    <w:p>
      <w:pPr>
        <w:pStyle w:val="ListBullet"/>
        <w:spacing w:after="60" w:line="300" w:lineRule="auto"/>
      </w:pPr>
      <w:r>
        <w:rPr>
          <w:rFonts w:ascii="Aptos" w:hAnsi="Aptos" w:eastAsia="Aptos"/>
          <w:sz w:val="20"/>
        </w:rPr>
        <w:t>Backward-compatible additions must not change existing observable behavior.</w:t>
      </w:r>
    </w:p>
    <w:p>
      <w:pPr>
        <w:pStyle w:val="ListBullet"/>
        <w:spacing w:after="60" w:line="300" w:lineRule="auto"/>
      </w:pPr>
      <w:r>
        <w:rPr>
          <w:rFonts w:ascii="Aptos" w:hAnsi="Aptos" w:eastAsia="Aptos"/>
          <w:sz w:val="20"/>
        </w:rPr>
        <w:t>A provider advertises the exact contract versions it realizes directly and through fallback.</w:t>
      </w:r>
    </w:p>
    <w:p>
      <w:pPr>
        <w:pStyle w:val="ListBullet"/>
        <w:spacing w:after="60" w:line="300" w:lineRule="auto"/>
      </w:pPr>
      <w:r>
        <w:rPr>
          <w:rFonts w:ascii="Aptos" w:hAnsi="Aptos" w:eastAsia="Aptos"/>
          <w:sz w:val="20"/>
        </w:rPr>
        <w:t>Deprecation requires an executable migration or fallback path.</w:t>
      </w:r>
    </w:p>
    <w:p>
      <w:pPr>
        <w:pStyle w:val="ListBullet"/>
        <w:spacing w:after="60" w:line="300" w:lineRule="auto"/>
      </w:pPr>
      <w:r>
        <w:rPr>
          <w:rFonts w:ascii="Aptos" w:hAnsi="Aptos" w:eastAsia="Aptos"/>
          <w:sz w:val="20"/>
        </w:rPr>
        <w:t>Extension contracts must carry semantic documentation, effect declarations, and a portable fallback whenever possible.</w:t>
      </w:r>
    </w:p>
    <w:p>
      <w:pPr>
        <w:pStyle w:val="Heading2"/>
        <w:keepNext/>
        <w:spacing w:before="180" w:after="100"/>
      </w:pPr>
      <w:r>
        <w:rPr>
          <w:rFonts w:ascii="Aptos Display" w:hAnsi="Aptos Display" w:eastAsia="Aptos Display"/>
          <w:b/>
          <w:color w:val="1B3A4E"/>
          <w:sz w:val="25"/>
        </w:rPr>
        <w:t>10.2 Conformance</w:t>
      </w:r>
    </w:p>
    <w:p>
      <w:pPr>
        <w:spacing w:before="0" w:after="100" w:line="324" w:lineRule="auto"/>
        <w:ind w:firstLine="418"/>
      </w:pPr>
      <w:r>
        <w:rPr>
          <w:rFonts w:ascii="Aptos" w:hAnsi="Aptos" w:eastAsia="Aptos"/>
          <w:i w:val="0"/>
          <w:sz w:val="21"/>
        </w:rPr>
        <w:t>Conformance cannot rely on examples alone. Each contract needs positive tests, negative tests, edge cases, ordering tests, effect tests, and differential comparison against a reference realization. Undefined and implementation-defined areas must be deliberate entries in the contract, not accidental gaps.</w:t>
      </w:r>
    </w:p>
    <w:p>
      <w:pPr>
        <w:spacing w:before="0" w:after="100" w:line="324" w:lineRule="auto"/>
        <w:ind w:firstLine="418"/>
      </w:pPr>
      <w:r>
        <w:rPr>
          <w:rFonts w:ascii="Aptos" w:hAnsi="Aptos" w:eastAsia="Aptos"/>
          <w:i w:val="0"/>
          <w:sz w:val="21"/>
        </w:rPr>
        <w:t>For Prim-C, provider testing should combine language conformance suites, generated differential programs, ABI and object-format checks, and workload-level execution. For miniOS, testing should include model-based state transitions, interrupt races, memory-order litmus tests, resource exhaustion, and recovery behavior.</w:t>
      </w:r>
    </w:p>
    <w:p>
      <w:pPr>
        <w:pStyle w:val="Heading2"/>
        <w:keepNext/>
        <w:spacing w:before="180" w:after="100"/>
      </w:pPr>
      <w:r>
        <w:rPr>
          <w:rFonts w:ascii="Aptos Display" w:hAnsi="Aptos Display" w:eastAsia="Aptos Display"/>
          <w:b/>
          <w:color w:val="1B3A4E"/>
          <w:sz w:val="25"/>
        </w:rPr>
        <w:t>10.3 Preventing contract inflation</w:t>
      </w:r>
    </w:p>
    <w:p>
      <w:pPr>
        <w:spacing w:before="0" w:after="100" w:line="324" w:lineRule="auto"/>
        <w:ind w:firstLine="418"/>
      </w:pPr>
      <w:r>
        <w:rPr>
          <w:rFonts w:ascii="Aptos" w:hAnsi="Aptos" w:eastAsia="Aptos"/>
          <w:i w:val="0"/>
          <w:sz w:val="21"/>
        </w:rPr>
        <w:t>A capability catalog tends to grow. Every provider wants a special extension; every consumer wants its current optimization preserved. A contract review should require evidence that a proposed capability expresses stable consumer intent, cannot be represented by an existing contract, has more than one plausible realization, and does not merely rename an instruction. Otherwise the system will reproduce a sprawling ISA at a higher level.</w:t>
      </w:r>
    </w:p>
    <w:tbl>
      <w:tblPr>
        <w:tblW w:w="0" w:type="auto"/>
        <w:jc w:val="center"/>
        <w:tblLook w:val="04A0" w:firstRow="1" w:lastRow="0" w:firstColumn="1" w:lastColumn="0" w:noHBand="0" w:noVBand="1"/>
      </w:tblPr>
      <w:tblGrid>
        <w:gridCol w:w="9259"/>
      </w:tblGrid>
      <w:tr>
        <w:tc>
          <w:tcPr>
            <w:tcW w:w="9259" w:type="dxa"/>
            <w:shd w:fill="E8F1F5"/>
            <w:tcMar>
              <w:top w:w="140" w:type="dxa"/>
              <w:bottom w:w="140" w:type="dxa"/>
              <w:start w:w="180" w:type="dxa"/>
              <w:end w:w="180" w:type="dxa"/>
            </w:tcMar>
          </w:tcPr>
          <w:p>
            <w:pPr>
              <w:spacing w:after="0" w:line="300" w:lineRule="auto"/>
            </w:pPr>
            <w:r>
              <w:rPr>
                <w:rFonts w:ascii="Aptos" w:hAnsi="Aptos" w:eastAsia="Aptos"/>
                <w:b/>
                <w:color w:val="1B3A4E"/>
                <w:sz w:val="21"/>
              </w:rPr>
              <w:t xml:space="preserve">Governance rule  </w:t>
            </w:r>
            <w:r>
              <w:rPr>
                <w:rFonts w:ascii="Aptos" w:hAnsi="Aptos" w:eastAsia="Aptos"/>
                <w:sz w:val="21"/>
              </w:rPr>
              <w:t>A capability enters the core because consumers require a stable behavior, not because one provider already has an attractive mechanism.</w:t>
            </w:r>
          </w:p>
        </w:tc>
      </w:tr>
    </w:tbl>
    <w:p>
      <w:pPr>
        <w:spacing w:before="0" w:after="0" w:line="324" w:lineRule="auto"/>
      </w:pPr>
      <w:r>
        <w:rPr>
          <w:rFonts w:ascii="Aptos" w:hAnsi="Aptos" w:eastAsia="Aptos"/>
          <w:i w:val="0"/>
          <w:sz w:val="21"/>
        </w:rPr>
      </w:r>
    </w:p>
    <w:p>
      <w:pPr>
        <w:pStyle w:val="Heading1"/>
        <w:keepNext/>
        <w:spacing w:before="260" w:after="100"/>
      </w:pPr>
      <w:r>
        <w:rPr>
          <w:rFonts w:ascii="Aptos Display" w:hAnsi="Aptos Display" w:eastAsia="Aptos Display"/>
          <w:b/>
          <w:color w:val="1B3A4E"/>
          <w:sz w:val="30"/>
        </w:rPr>
        <w:t>11. Falsifiable Research Program</w:t>
      </w:r>
    </w:p>
    <w:p>
      <w:pPr>
        <w:spacing w:before="0" w:after="100" w:line="324" w:lineRule="auto"/>
        <w:ind w:firstLine="418"/>
      </w:pPr>
      <w:r>
        <w:rPr>
          <w:rFonts w:ascii="Aptos" w:hAnsi="Aptos" w:eastAsia="Aptos"/>
          <w:i w:val="0"/>
          <w:sz w:val="21"/>
        </w:rPr>
        <w:t>Capability Inversion becomes meaningful only when its advantages and costs can be measured. The following hypotheses turn the manifesto into an experimental program.</w:t>
      </w:r>
    </w:p>
    <w:tbl>
      <w:tblPr>
        <w:tblStyle w:val="TableGrid"/>
        <w:tblW w:w="0" w:type="auto"/>
        <w:jc w:val="center"/>
        <w:tblLayout w:type="fixed"/>
        <w:tblLook w:val="04A0" w:firstRow="1" w:lastRow="0" w:firstColumn="1" w:lastColumn="0" w:noHBand="0" w:noVBand="1"/>
      </w:tblPr>
      <w:tblGrid>
        <w:gridCol w:w="3086"/>
        <w:gridCol w:w="3086"/>
        <w:gridCol w:w="3086"/>
      </w:tblGrid>
      <w:tr>
        <w:trPr>
          <w:tblHeader w:val="true"/>
        </w:trPr>
        <w:tc>
          <w:tcPr>
            <w:tcW w:w="2232"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Hypothesis</w:t>
            </w:r>
          </w:p>
        </w:tc>
        <w:tc>
          <w:tcPr>
            <w:tcW w:w="3960"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Metric</w:t>
            </w:r>
          </w:p>
        </w:tc>
        <w:tc>
          <w:tcPr>
            <w:tcW w:w="4104" w:type="dxa"/>
            <w:shd w:fill="1F4E68"/>
            <w:tcMar>
              <w:top w:w="110" w:type="dxa"/>
              <w:bottom w:w="110" w:type="dxa"/>
              <w:start w:w="130" w:type="dxa"/>
              <w:end w:w="130" w:type="dxa"/>
            </w:tcMar>
            <w:vAlign w:val="center"/>
          </w:tcPr>
          <w:p>
            <w:pPr>
              <w:spacing w:after="0"/>
              <w:jc w:val="center"/>
            </w:pPr>
            <w:r>
              <w:rPr>
                <w:rFonts w:ascii="Aptos" w:hAnsi="Aptos" w:eastAsia="Aptos"/>
                <w:b/>
                <w:color w:val="FFFFFF"/>
                <w:sz w:val="15"/>
              </w:rPr>
              <w:t>Falsification signal</w:t>
            </w:r>
          </w:p>
        </w:tc>
      </w:tr>
      <w:tr>
        <w:tc>
          <w:tcPr>
            <w:tcW w:w="2232" w:type="dxa"/>
            <w:tcMar>
              <w:top w:w="110" w:type="dxa"/>
              <w:bottom w:w="110" w:type="dxa"/>
              <w:start w:w="130" w:type="dxa"/>
              <w:end w:w="130" w:type="dxa"/>
            </w:tcMar>
            <w:vAlign w:val="center"/>
          </w:tcPr>
          <w:p>
            <w:pPr>
              <w:spacing w:after="0" w:line="259" w:lineRule="auto"/>
            </w:pPr>
            <w:r>
              <w:rPr>
                <w:rFonts w:ascii="Aptos" w:hAnsi="Aptos" w:eastAsia="Aptos"/>
                <w:sz w:val="15"/>
              </w:rPr>
              <w:t>H1: Porting cost falls</w:t>
            </w:r>
          </w:p>
        </w:tc>
        <w:tc>
          <w:tcPr>
            <w:tcW w:w="3960" w:type="dxa"/>
            <w:tcMar>
              <w:top w:w="110" w:type="dxa"/>
              <w:bottom w:w="110" w:type="dxa"/>
              <w:start w:w="130" w:type="dxa"/>
              <w:end w:w="130" w:type="dxa"/>
            </w:tcMar>
            <w:vAlign w:val="center"/>
          </w:tcPr>
          <w:p>
            <w:pPr>
              <w:spacing w:after="0" w:line="259" w:lineRule="auto"/>
            </w:pPr>
            <w:r>
              <w:rPr>
                <w:rFonts w:ascii="Aptos" w:hAnsi="Aptos" w:eastAsia="Aptos"/>
                <w:sz w:val="15"/>
              </w:rPr>
              <w:t>Provider LOC, engineer-weeks, time to first nontrivial program</w:t>
            </w:r>
          </w:p>
        </w:tc>
        <w:tc>
          <w:tcPr>
            <w:tcW w:w="4104" w:type="dxa"/>
            <w:tcMar>
              <w:top w:w="110" w:type="dxa"/>
              <w:bottom w:w="110" w:type="dxa"/>
              <w:start w:w="130" w:type="dxa"/>
              <w:end w:w="130" w:type="dxa"/>
            </w:tcMar>
            <w:vAlign w:val="center"/>
          </w:tcPr>
          <w:p>
            <w:pPr>
              <w:spacing w:after="0" w:line="259" w:lineRule="auto"/>
            </w:pPr>
            <w:r>
              <w:rPr>
                <w:rFonts w:ascii="Aptos" w:hAnsi="Aptos" w:eastAsia="Aptos"/>
                <w:sz w:val="15"/>
              </w:rPr>
              <w:t>Cost is not lower than a compact conventional backend</w:t>
            </w:r>
          </w:p>
        </w:tc>
      </w:tr>
      <w:tr>
        <w:tc>
          <w:tcPr>
            <w:tcW w:w="2232" w:type="dxa"/>
            <w:tcMar>
              <w:top w:w="110" w:type="dxa"/>
              <w:bottom w:w="110" w:type="dxa"/>
              <w:start w:w="130" w:type="dxa"/>
              <w:end w:w="130" w:type="dxa"/>
            </w:tcMar>
            <w:vAlign w:val="center"/>
            <w:shd w:fill="F4F7F9"/>
          </w:tcPr>
          <w:p>
            <w:pPr>
              <w:spacing w:after="0" w:line="259" w:lineRule="auto"/>
            </w:pPr>
            <w:r>
              <w:rPr>
                <w:rFonts w:ascii="Aptos" w:hAnsi="Aptos" w:eastAsia="Aptos"/>
                <w:sz w:val="15"/>
              </w:rPr>
              <w:t>H2: Upper layers stay stable</w:t>
            </w:r>
          </w:p>
        </w:tc>
        <w:tc>
          <w:tcPr>
            <w:tcW w:w="3960" w:type="dxa"/>
            <w:tcMar>
              <w:top w:w="110" w:type="dxa"/>
              <w:bottom w:w="110" w:type="dxa"/>
              <w:start w:w="130" w:type="dxa"/>
              <w:end w:w="130" w:type="dxa"/>
            </w:tcMar>
            <w:vAlign w:val="center"/>
            <w:shd w:fill="F4F7F9"/>
          </w:tcPr>
          <w:p>
            <w:pPr>
              <w:spacing w:after="0" w:line="259" w:lineRule="auto"/>
            </w:pPr>
            <w:r>
              <w:rPr>
                <w:rFonts w:ascii="Aptos" w:hAnsi="Aptos" w:eastAsia="Aptos"/>
                <w:sz w:val="15"/>
              </w:rPr>
              <w:t>Front-end/middle-layer changes per new provider</w:t>
            </w:r>
          </w:p>
        </w:tc>
        <w:tc>
          <w:tcPr>
            <w:tcW w:w="4104" w:type="dxa"/>
            <w:tcMar>
              <w:top w:w="110" w:type="dxa"/>
              <w:bottom w:w="110" w:type="dxa"/>
              <w:start w:w="130" w:type="dxa"/>
              <w:end w:w="130" w:type="dxa"/>
            </w:tcMar>
            <w:vAlign w:val="center"/>
            <w:shd w:fill="F4F7F9"/>
          </w:tcPr>
          <w:p>
            <w:pPr>
              <w:spacing w:after="0" w:line="259" w:lineRule="auto"/>
            </w:pPr>
            <w:r>
              <w:rPr>
                <w:rFonts w:ascii="Aptos" w:hAnsi="Aptos" w:eastAsia="Aptos"/>
                <w:sz w:val="15"/>
              </w:rPr>
              <w:t>Each provider requires semantic-layer changes</w:t>
            </w:r>
          </w:p>
        </w:tc>
      </w:tr>
      <w:tr>
        <w:tc>
          <w:tcPr>
            <w:tcW w:w="2232" w:type="dxa"/>
            <w:tcMar>
              <w:top w:w="110" w:type="dxa"/>
              <w:bottom w:w="110" w:type="dxa"/>
              <w:start w:w="130" w:type="dxa"/>
              <w:end w:w="130" w:type="dxa"/>
            </w:tcMar>
            <w:vAlign w:val="center"/>
          </w:tcPr>
          <w:p>
            <w:pPr>
              <w:spacing w:after="0" w:line="259" w:lineRule="auto"/>
            </w:pPr>
            <w:r>
              <w:rPr>
                <w:rFonts w:ascii="Aptos" w:hAnsi="Aptos" w:eastAsia="Aptos"/>
                <w:sz w:val="15"/>
              </w:rPr>
              <w:t>H3: Contract set stays bounded</w:t>
            </w:r>
          </w:p>
        </w:tc>
        <w:tc>
          <w:tcPr>
            <w:tcW w:w="3960" w:type="dxa"/>
            <w:tcMar>
              <w:top w:w="110" w:type="dxa"/>
              <w:bottom w:w="110" w:type="dxa"/>
              <w:start w:w="130" w:type="dxa"/>
              <w:end w:w="130" w:type="dxa"/>
            </w:tcMar>
            <w:vAlign w:val="center"/>
          </w:tcPr>
          <w:p>
            <w:pPr>
              <w:spacing w:after="0" w:line="259" w:lineRule="auto"/>
            </w:pPr>
            <w:r>
              <w:rPr>
                <w:rFonts w:ascii="Aptos" w:hAnsi="Aptos" w:eastAsia="Aptos"/>
                <w:sz w:val="15"/>
              </w:rPr>
              <w:t>Required Primitive count and growth per release</w:t>
            </w:r>
          </w:p>
        </w:tc>
        <w:tc>
          <w:tcPr>
            <w:tcW w:w="4104" w:type="dxa"/>
            <w:tcMar>
              <w:top w:w="110" w:type="dxa"/>
              <w:bottom w:w="110" w:type="dxa"/>
              <w:start w:w="130" w:type="dxa"/>
              <w:end w:w="130" w:type="dxa"/>
            </w:tcMar>
            <w:vAlign w:val="center"/>
          </w:tcPr>
          <w:p>
            <w:pPr>
              <w:spacing w:after="0" w:line="259" w:lineRule="auto"/>
            </w:pPr>
            <w:r>
              <w:rPr>
                <w:rFonts w:ascii="Aptos" w:hAnsi="Aptos" w:eastAsia="Aptos"/>
                <w:sz w:val="15"/>
              </w:rPr>
              <w:t>Catalog expands toward instruction-set scale</w:t>
            </w:r>
          </w:p>
        </w:tc>
      </w:tr>
      <w:tr>
        <w:tc>
          <w:tcPr>
            <w:tcW w:w="2232" w:type="dxa"/>
            <w:tcMar>
              <w:top w:w="110" w:type="dxa"/>
              <w:bottom w:w="110" w:type="dxa"/>
              <w:start w:w="130" w:type="dxa"/>
              <w:end w:w="130" w:type="dxa"/>
            </w:tcMar>
            <w:vAlign w:val="center"/>
            <w:shd w:fill="F4F7F9"/>
          </w:tcPr>
          <w:p>
            <w:pPr>
              <w:spacing w:after="0" w:line="259" w:lineRule="auto"/>
            </w:pPr>
            <w:r>
              <w:rPr>
                <w:rFonts w:ascii="Aptos" w:hAnsi="Aptos" w:eastAsia="Aptos"/>
                <w:sz w:val="15"/>
              </w:rPr>
              <w:t>H4: Fallback is sufficient</w:t>
            </w:r>
          </w:p>
        </w:tc>
        <w:tc>
          <w:tcPr>
            <w:tcW w:w="3960" w:type="dxa"/>
            <w:tcMar>
              <w:top w:w="110" w:type="dxa"/>
              <w:bottom w:w="110" w:type="dxa"/>
              <w:start w:w="130" w:type="dxa"/>
              <w:end w:w="130" w:type="dxa"/>
            </w:tcMar>
            <w:vAlign w:val="center"/>
            <w:shd w:fill="F4F7F9"/>
          </w:tcPr>
          <w:p>
            <w:pPr>
              <w:spacing w:after="0" w:line="259" w:lineRule="auto"/>
            </w:pPr>
            <w:r>
              <w:rPr>
                <w:rFonts w:ascii="Aptos" w:hAnsi="Aptos" w:eastAsia="Aptos"/>
                <w:sz w:val="15"/>
              </w:rPr>
              <w:t>M-layer coverage and conformance pass rate</w:t>
            </w:r>
          </w:p>
        </w:tc>
        <w:tc>
          <w:tcPr>
            <w:tcW w:w="4104" w:type="dxa"/>
            <w:tcMar>
              <w:top w:w="110" w:type="dxa"/>
              <w:bottom w:w="110" w:type="dxa"/>
              <w:start w:w="130" w:type="dxa"/>
              <w:end w:w="130" w:type="dxa"/>
            </w:tcMar>
            <w:vAlign w:val="center"/>
            <w:shd w:fill="F4F7F9"/>
          </w:tcPr>
          <w:p>
            <w:pPr>
              <w:spacing w:after="0" w:line="259" w:lineRule="auto"/>
            </w:pPr>
            <w:r>
              <w:rPr>
                <w:rFonts w:ascii="Aptos" w:hAnsi="Aptos" w:eastAsia="Aptos"/>
                <w:sz w:val="15"/>
              </w:rPr>
              <w:t>Major language features cannot execute</w:t>
            </w:r>
          </w:p>
        </w:tc>
      </w:tr>
      <w:tr>
        <w:tc>
          <w:tcPr>
            <w:tcW w:w="2232" w:type="dxa"/>
            <w:tcMar>
              <w:top w:w="110" w:type="dxa"/>
              <w:bottom w:w="110" w:type="dxa"/>
              <w:start w:w="130" w:type="dxa"/>
              <w:end w:w="130" w:type="dxa"/>
            </w:tcMar>
            <w:vAlign w:val="center"/>
          </w:tcPr>
          <w:p>
            <w:pPr>
              <w:spacing w:after="0" w:line="259" w:lineRule="auto"/>
            </w:pPr>
            <w:r>
              <w:rPr>
                <w:rFonts w:ascii="Aptos" w:hAnsi="Aptos" w:eastAsia="Aptos"/>
                <w:sz w:val="15"/>
              </w:rPr>
              <w:t>H5: Performance loss is bounded</w:t>
            </w:r>
          </w:p>
        </w:tc>
        <w:tc>
          <w:tcPr>
            <w:tcW w:w="3960" w:type="dxa"/>
            <w:tcMar>
              <w:top w:w="110" w:type="dxa"/>
              <w:bottom w:w="110" w:type="dxa"/>
              <w:start w:w="130" w:type="dxa"/>
              <w:end w:w="130" w:type="dxa"/>
            </w:tcMar>
            <w:vAlign w:val="center"/>
          </w:tcPr>
          <w:p>
            <w:pPr>
              <w:spacing w:after="0" w:line="259" w:lineRule="auto"/>
            </w:pPr>
            <w:r>
              <w:rPr>
                <w:rFonts w:ascii="Aptos" w:hAnsi="Aptos" w:eastAsia="Aptos"/>
                <w:sz w:val="15"/>
              </w:rPr>
              <w:t>Runtime, energy, and code-size distributions</w:t>
            </w:r>
          </w:p>
        </w:tc>
        <w:tc>
          <w:tcPr>
            <w:tcW w:w="4104" w:type="dxa"/>
            <w:tcMar>
              <w:top w:w="110" w:type="dxa"/>
              <w:bottom w:w="110" w:type="dxa"/>
              <w:start w:w="130" w:type="dxa"/>
              <w:end w:w="130" w:type="dxa"/>
            </w:tcMar>
            <w:vAlign w:val="center"/>
          </w:tcPr>
          <w:p>
            <w:pPr>
              <w:spacing w:after="0" w:line="259" w:lineRule="auto"/>
            </w:pPr>
            <w:r>
              <w:rPr>
                <w:rFonts w:ascii="Aptos" w:hAnsi="Aptos" w:eastAsia="Aptos"/>
                <w:sz w:val="15"/>
              </w:rPr>
              <w:t>Loss is persistently unacceptable across workloads</w:t>
            </w:r>
          </w:p>
        </w:tc>
      </w:tr>
      <w:tr>
        <w:tc>
          <w:tcPr>
            <w:tcW w:w="2232" w:type="dxa"/>
            <w:tcMar>
              <w:top w:w="110" w:type="dxa"/>
              <w:bottom w:w="110" w:type="dxa"/>
              <w:start w:w="130" w:type="dxa"/>
              <w:end w:w="130" w:type="dxa"/>
            </w:tcMar>
            <w:vAlign w:val="center"/>
            <w:shd w:fill="F4F7F9"/>
          </w:tcPr>
          <w:p>
            <w:pPr>
              <w:spacing w:after="0" w:line="259" w:lineRule="auto"/>
            </w:pPr>
            <w:r>
              <w:rPr>
                <w:rFonts w:ascii="Aptos" w:hAnsi="Aptos" w:eastAsia="Aptos"/>
                <w:sz w:val="15"/>
              </w:rPr>
              <w:t>H6: Ecosystem access improves</w:t>
            </w:r>
          </w:p>
        </w:tc>
        <w:tc>
          <w:tcPr>
            <w:tcW w:w="3960" w:type="dxa"/>
            <w:tcMar>
              <w:top w:w="110" w:type="dxa"/>
              <w:bottom w:w="110" w:type="dxa"/>
              <w:start w:w="130" w:type="dxa"/>
              <w:end w:w="130" w:type="dxa"/>
            </w:tcMar>
            <w:vAlign w:val="center"/>
            <w:shd w:fill="F4F7F9"/>
          </w:tcPr>
          <w:p>
            <w:pPr>
              <w:spacing w:after="0" w:line="259" w:lineRule="auto"/>
            </w:pPr>
            <w:r>
              <w:rPr>
                <w:rFonts w:ascii="Aptos" w:hAnsi="Aptos" w:eastAsia="Aptos"/>
                <w:sz w:val="15"/>
              </w:rPr>
              <w:t>Share of real C packages compiling and running</w:t>
            </w:r>
          </w:p>
        </w:tc>
        <w:tc>
          <w:tcPr>
            <w:tcW w:w="4104" w:type="dxa"/>
            <w:tcMar>
              <w:top w:w="110" w:type="dxa"/>
              <w:bottom w:w="110" w:type="dxa"/>
              <w:start w:w="130" w:type="dxa"/>
              <w:end w:w="130" w:type="dxa"/>
            </w:tcMar>
            <w:vAlign w:val="center"/>
            <w:shd w:fill="F4F7F9"/>
          </w:tcPr>
          <w:p>
            <w:pPr>
              <w:spacing w:after="0" w:line="259" w:lineRule="auto"/>
            </w:pPr>
            <w:r>
              <w:rPr>
                <w:rFonts w:ascii="Aptos" w:hAnsi="Aptos" w:eastAsia="Aptos"/>
                <w:sz w:val="15"/>
              </w:rPr>
              <w:t>Only synthetic tests work</w:t>
            </w:r>
          </w:p>
        </w:tc>
      </w:tr>
      <w:tr>
        <w:tc>
          <w:tcPr>
            <w:tcW w:w="2232" w:type="dxa"/>
            <w:tcMar>
              <w:top w:w="110" w:type="dxa"/>
              <w:bottom w:w="110" w:type="dxa"/>
              <w:start w:w="130" w:type="dxa"/>
              <w:end w:w="130" w:type="dxa"/>
            </w:tcMar>
            <w:vAlign w:val="center"/>
          </w:tcPr>
          <w:p>
            <w:pPr>
              <w:spacing w:after="0" w:line="259" w:lineRule="auto"/>
            </w:pPr>
            <w:r>
              <w:rPr>
                <w:rFonts w:ascii="Aptos" w:hAnsi="Aptos" w:eastAsia="Aptos"/>
                <w:sz w:val="15"/>
              </w:rPr>
              <w:t>H7: Direct realization adds value</w:t>
            </w:r>
          </w:p>
        </w:tc>
        <w:tc>
          <w:tcPr>
            <w:tcW w:w="3960" w:type="dxa"/>
            <w:tcMar>
              <w:top w:w="110" w:type="dxa"/>
              <w:bottom w:w="110" w:type="dxa"/>
              <w:start w:w="130" w:type="dxa"/>
              <w:end w:w="130" w:type="dxa"/>
            </w:tcMar>
            <w:vAlign w:val="center"/>
          </w:tcPr>
          <w:p>
            <w:pPr>
              <w:spacing w:after="0" w:line="259" w:lineRule="auto"/>
            </w:pPr>
            <w:r>
              <w:rPr>
                <w:rFonts w:ascii="Aptos" w:hAnsi="Aptos" w:eastAsia="Aptos"/>
                <w:sz w:val="15"/>
              </w:rPr>
              <w:t>Gain over fallback for selected contracts</w:t>
            </w:r>
          </w:p>
        </w:tc>
        <w:tc>
          <w:tcPr>
            <w:tcW w:w="4104" w:type="dxa"/>
            <w:tcMar>
              <w:top w:w="110" w:type="dxa"/>
              <w:bottom w:w="110" w:type="dxa"/>
              <w:start w:w="130" w:type="dxa"/>
              <w:end w:w="130" w:type="dxa"/>
            </w:tcMar>
            <w:vAlign w:val="center"/>
          </w:tcPr>
          <w:p>
            <w:pPr>
              <w:spacing w:after="0" w:line="259" w:lineRule="auto"/>
            </w:pPr>
            <w:r>
              <w:rPr>
                <w:rFonts w:ascii="Aptos" w:hAnsi="Aptos" w:eastAsia="Aptos"/>
                <w:sz w:val="15"/>
              </w:rPr>
              <w:t>Native realization produces little or no benefit</w:t>
            </w:r>
          </w:p>
        </w:tc>
      </w:tr>
      <w:tr>
        <w:tc>
          <w:tcPr>
            <w:tcW w:w="2232" w:type="dxa"/>
            <w:tcMar>
              <w:top w:w="110" w:type="dxa"/>
              <w:bottom w:w="110" w:type="dxa"/>
              <w:start w:w="130" w:type="dxa"/>
              <w:end w:w="130" w:type="dxa"/>
            </w:tcMar>
            <w:vAlign w:val="center"/>
            <w:shd w:fill="F4F7F9"/>
          </w:tcPr>
          <w:p>
            <w:pPr>
              <w:spacing w:after="0" w:line="259" w:lineRule="auto"/>
            </w:pPr>
            <w:r>
              <w:rPr>
                <w:rFonts w:ascii="Aptos" w:hAnsi="Aptos" w:eastAsia="Aptos"/>
                <w:sz w:val="15"/>
              </w:rPr>
              <w:t>H8: Contracts guide hardware</w:t>
            </w:r>
          </w:p>
        </w:tc>
        <w:tc>
          <w:tcPr>
            <w:tcW w:w="3960" w:type="dxa"/>
            <w:tcMar>
              <w:top w:w="110" w:type="dxa"/>
              <w:bottom w:w="110" w:type="dxa"/>
              <w:start w:w="130" w:type="dxa"/>
              <w:end w:w="130" w:type="dxa"/>
            </w:tcMar>
            <w:vAlign w:val="center"/>
            <w:shd w:fill="F4F7F9"/>
          </w:tcPr>
          <w:p>
            <w:pPr>
              <w:spacing w:after="0" w:line="259" w:lineRule="auto"/>
            </w:pPr>
            <w:r>
              <w:rPr>
                <w:rFonts w:ascii="Aptos" w:hAnsi="Aptos" w:eastAsia="Aptos"/>
                <w:sz w:val="15"/>
              </w:rPr>
              <w:t>Used native capabilities vs unused ISA features</w:t>
            </w:r>
          </w:p>
        </w:tc>
        <w:tc>
          <w:tcPr>
            <w:tcW w:w="4104" w:type="dxa"/>
            <w:tcMar>
              <w:top w:w="110" w:type="dxa"/>
              <w:bottom w:w="110" w:type="dxa"/>
              <w:start w:w="130" w:type="dxa"/>
              <w:end w:w="130" w:type="dxa"/>
            </w:tcMar>
            <w:vAlign w:val="center"/>
            <w:shd w:fill="F4F7F9"/>
          </w:tcPr>
          <w:p>
            <w:pPr>
              <w:spacing w:after="0" w:line="259" w:lineRule="auto"/>
            </w:pPr>
            <w:r>
              <w:rPr>
                <w:rFonts w:ascii="Aptos" w:hAnsi="Aptos" w:eastAsia="Aptos"/>
                <w:sz w:val="15"/>
              </w:rPr>
              <w:t>Derived ISA becomes a generic feature inventory</w:t>
            </w:r>
          </w:p>
        </w:tc>
      </w:tr>
      <w:tr>
        <w:tc>
          <w:tcPr>
            <w:tcW w:w="2232" w:type="dxa"/>
            <w:tcMar>
              <w:top w:w="110" w:type="dxa"/>
              <w:bottom w:w="110" w:type="dxa"/>
              <w:start w:w="130" w:type="dxa"/>
              <w:end w:w="130" w:type="dxa"/>
            </w:tcMar>
            <w:vAlign w:val="center"/>
          </w:tcPr>
          <w:p>
            <w:pPr>
              <w:spacing w:after="0" w:line="259" w:lineRule="auto"/>
            </w:pPr>
            <w:r>
              <w:rPr>
                <w:rFonts w:ascii="Aptos" w:hAnsi="Aptos" w:eastAsia="Aptos"/>
                <w:sz w:val="15"/>
              </w:rPr>
              <w:t>H9: miniOS core is portable</w:t>
            </w:r>
          </w:p>
        </w:tc>
        <w:tc>
          <w:tcPr>
            <w:tcW w:w="3960" w:type="dxa"/>
            <w:tcMar>
              <w:top w:w="110" w:type="dxa"/>
              <w:bottom w:w="110" w:type="dxa"/>
              <w:start w:w="130" w:type="dxa"/>
              <w:end w:w="130" w:type="dxa"/>
            </w:tcMar>
            <w:vAlign w:val="center"/>
          </w:tcPr>
          <w:p>
            <w:pPr>
              <w:spacing w:after="0" w:line="259" w:lineRule="auto"/>
            </w:pPr>
            <w:r>
              <w:rPr>
                <w:rFonts w:ascii="Aptos" w:hAnsi="Aptos" w:eastAsia="Aptos"/>
                <w:sz w:val="15"/>
              </w:rPr>
              <w:t>Unchanged kernel-policy code across platforms</w:t>
            </w:r>
          </w:p>
        </w:tc>
        <w:tc>
          <w:tcPr>
            <w:tcW w:w="4104" w:type="dxa"/>
            <w:tcMar>
              <w:top w:w="110" w:type="dxa"/>
              <w:bottom w:w="110" w:type="dxa"/>
              <w:start w:w="130" w:type="dxa"/>
              <w:end w:w="130" w:type="dxa"/>
            </w:tcMar>
            <w:vAlign w:val="center"/>
          </w:tcPr>
          <w:p>
            <w:pPr>
              <w:spacing w:after="0" w:line="259" w:lineRule="auto"/>
            </w:pPr>
            <w:r>
              <w:rPr>
                <w:rFonts w:ascii="Aptos" w:hAnsi="Aptos" w:eastAsia="Aptos"/>
                <w:sz w:val="15"/>
              </w:rPr>
              <w:t>Platform facts repeatedly leak into the core</w:t>
            </w:r>
          </w:p>
        </w:tc>
      </w:tr>
      <w:tr>
        <w:tc>
          <w:tcPr>
            <w:tcW w:w="2232" w:type="dxa"/>
            <w:tcMar>
              <w:top w:w="110" w:type="dxa"/>
              <w:bottom w:w="110" w:type="dxa"/>
              <w:start w:w="130" w:type="dxa"/>
              <w:end w:w="130" w:type="dxa"/>
            </w:tcMar>
            <w:vAlign w:val="center"/>
            <w:shd w:fill="F4F7F9"/>
          </w:tcPr>
          <w:p>
            <w:pPr>
              <w:spacing w:after="0" w:line="259" w:lineRule="auto"/>
            </w:pPr>
            <w:r>
              <w:rPr>
                <w:rFonts w:ascii="Aptos" w:hAnsi="Aptos" w:eastAsia="Aptos"/>
                <w:sz w:val="15"/>
              </w:rPr>
              <w:t>H10: Semantics remain consistent</w:t>
            </w:r>
          </w:p>
        </w:tc>
        <w:tc>
          <w:tcPr>
            <w:tcW w:w="3960" w:type="dxa"/>
            <w:tcMar>
              <w:top w:w="110" w:type="dxa"/>
              <w:bottom w:w="110" w:type="dxa"/>
              <w:start w:w="130" w:type="dxa"/>
              <w:end w:w="130" w:type="dxa"/>
            </w:tcMar>
            <w:vAlign w:val="center"/>
            <w:shd w:fill="F4F7F9"/>
          </w:tcPr>
          <w:p>
            <w:pPr>
              <w:spacing w:after="0" w:line="259" w:lineRule="auto"/>
            </w:pPr>
            <w:r>
              <w:rPr>
                <w:rFonts w:ascii="Aptos" w:hAnsi="Aptos" w:eastAsia="Aptos"/>
                <w:sz w:val="15"/>
              </w:rPr>
              <w:t>Differential failures among providers</w:t>
            </w:r>
          </w:p>
        </w:tc>
        <w:tc>
          <w:tcPr>
            <w:tcW w:w="4104" w:type="dxa"/>
            <w:tcMar>
              <w:top w:w="110" w:type="dxa"/>
              <w:bottom w:w="110" w:type="dxa"/>
              <w:start w:w="130" w:type="dxa"/>
              <w:end w:w="130" w:type="dxa"/>
            </w:tcMar>
            <w:vAlign w:val="center"/>
            <w:shd w:fill="F4F7F9"/>
          </w:tcPr>
          <w:p>
            <w:pPr>
              <w:spacing w:after="0" w:line="259" w:lineRule="auto"/>
            </w:pPr>
            <w:r>
              <w:rPr>
                <w:rFonts w:ascii="Aptos" w:hAnsi="Aptos" w:eastAsia="Aptos"/>
                <w:sz w:val="15"/>
              </w:rPr>
              <w:t>Providers systematically diverge</w:t>
            </w:r>
          </w:p>
        </w:tc>
      </w:tr>
    </w:tbl>
    <w:p>
      <w:pPr>
        <w:spacing w:before="0" w:after="0" w:line="324" w:lineRule="auto"/>
      </w:pPr>
      <w:r>
        <w:rPr>
          <w:rFonts w:ascii="Aptos" w:hAnsi="Aptos" w:eastAsia="Aptos"/>
          <w:i w:val="0"/>
          <w:sz w:val="21"/>
        </w:rPr>
      </w:r>
    </w:p>
    <w:p>
      <w:pPr>
        <w:pStyle w:val="Heading2"/>
        <w:keepNext/>
        <w:spacing w:before="180" w:after="100"/>
      </w:pPr>
      <w:r>
        <w:rPr>
          <w:rFonts w:ascii="Aptos Display" w:hAnsi="Aptos Display" w:eastAsia="Aptos Display"/>
          <w:b/>
          <w:color w:val="1B3A4E"/>
          <w:sz w:val="25"/>
        </w:rPr>
        <w:t>11.1 Minimum experimental sequence</w:t>
      </w:r>
    </w:p>
    <w:p>
      <w:pPr>
        <w:pStyle w:val="ListBullet"/>
        <w:spacing w:after="60" w:line="300" w:lineRule="auto"/>
      </w:pPr>
      <w:r>
        <w:rPr>
          <w:rFonts w:ascii="Aptos" w:hAnsi="Aptos" w:eastAsia="Aptos"/>
          <w:sz w:val="20"/>
        </w:rPr>
        <w:t>M0: Reuse a small C front end and implement arithmetic, objects, calls, return, if, and loop through a Primitive layer to an x86-64 text emitter.</w:t>
      </w:r>
    </w:p>
    <w:p>
      <w:pPr>
        <w:pStyle w:val="ListBullet"/>
        <w:spacing w:after="60" w:line="300" w:lineRule="auto"/>
      </w:pPr>
      <w:r>
        <w:rPr>
          <w:rFonts w:ascii="Aptos" w:hAnsi="Aptos" w:eastAsia="Aptos"/>
          <w:sz w:val="20"/>
        </w:rPr>
        <w:t>M1: Cover the full chosen C subset, including bitfields, variadic calls, TLS, VLA, goto, and long-double policy; run the front end’s regression corpus.</w:t>
      </w:r>
    </w:p>
    <w:p>
      <w:pPr>
        <w:pStyle w:val="ListBullet"/>
        <w:spacing w:after="60" w:line="300" w:lineRule="auto"/>
      </w:pPr>
      <w:r>
        <w:rPr>
          <w:rFonts w:ascii="Aptos" w:hAnsi="Aptos" w:eastAsia="Aptos"/>
          <w:sz w:val="20"/>
        </w:rPr>
        <w:t>M2: Add a bytecode VM without changing the front end or Primitive semantics. This is the first real test of plug-in realization.</w:t>
      </w:r>
    </w:p>
    <w:p>
      <w:pPr>
        <w:pStyle w:val="ListBullet"/>
        <w:spacing w:after="60" w:line="300" w:lineRule="auto"/>
      </w:pPr>
      <w:r>
        <w:rPr>
          <w:rFonts w:ascii="Aptos" w:hAnsi="Aptos" w:eastAsia="Aptos"/>
          <w:sz w:val="20"/>
        </w:rPr>
        <w:t>M3: Demonstrate independent Local Realizations for conversion-chain elimination, comparison-plus-branch fusion, object copy, and structured loop execution.</w:t>
      </w:r>
    </w:p>
    <w:p>
      <w:pPr>
        <w:pStyle w:val="ListBullet"/>
        <w:spacing w:after="60" w:line="300" w:lineRule="auto"/>
      </w:pPr>
      <w:r>
        <w:rPr>
          <w:rFonts w:ascii="Aptos" w:hAnsi="Aptos" w:eastAsia="Aptos"/>
          <w:sz w:val="20"/>
        </w:rPr>
        <w:t>M4: Add a genuinely different hardware target, preferably LoongArch, RISC-V, a soft core, or DSP, and compare work against a conventional port.</w:t>
      </w:r>
    </w:p>
    <w:p>
      <w:pPr>
        <w:pStyle w:val="ListBullet"/>
        <w:spacing w:after="60" w:line="300" w:lineRule="auto"/>
      </w:pPr>
      <w:r>
        <w:rPr>
          <w:rFonts w:ascii="Aptos" w:hAnsi="Aptos" w:eastAsia="Aptos"/>
          <w:sz w:val="20"/>
        </w:rPr>
        <w:t>M5: Extract a miniOS hardware contract and test the same policy core across at least two unlike realizations.</w:t>
      </w:r>
    </w:p>
    <w:p>
      <w:pPr>
        <w:spacing w:before="0" w:after="100" w:line="324" w:lineRule="auto"/>
        <w:ind w:firstLine="418"/>
      </w:pPr>
      <w:r>
        <w:rPr>
          <w:rFonts w:ascii="Aptos" w:hAnsi="Aptos" w:eastAsia="Aptos"/>
          <w:i w:val="0"/>
          <w:sz w:val="21"/>
        </w:rPr>
        <w:t>At least three provider classes should be tested: a general-purpose CPU, an interpreter or VM, and a structurally different target such as an FPGA or DSP. Two similar ISAs would not sufficiently test the claim that semantic contracts cross hardware paradigms.</w:t>
      </w:r>
    </w:p>
    <w:p>
      <w:pPr>
        <w:pStyle w:val="Heading1"/>
        <w:keepNext/>
        <w:spacing w:before="260" w:after="100"/>
      </w:pPr>
      <w:r>
        <w:rPr>
          <w:rFonts w:ascii="Aptos Display" w:hAnsi="Aptos Display" w:eastAsia="Aptos Display"/>
          <w:b/>
          <w:color w:val="1B3A4E"/>
          <w:sz w:val="30"/>
        </w:rPr>
        <w:t>12. Objections and Failure Modes</w:t>
      </w:r>
    </w:p>
    <w:p>
      <w:pPr>
        <w:pStyle w:val="Heading2"/>
        <w:keepNext/>
        <w:spacing w:before="180" w:after="100"/>
      </w:pPr>
      <w:r>
        <w:rPr>
          <w:rFonts w:ascii="Aptos Display" w:hAnsi="Aptos Display" w:eastAsia="Aptos Display"/>
          <w:b/>
          <w:color w:val="1B3A4E"/>
          <w:sz w:val="25"/>
        </w:rPr>
        <w:t>12.1 “This is only Dependency Inversion.”</w:t>
      </w:r>
    </w:p>
    <w:p>
      <w:pPr>
        <w:spacing w:before="0" w:after="100" w:line="324" w:lineRule="auto"/>
        <w:ind w:firstLine="418"/>
      </w:pPr>
      <w:r>
        <w:rPr>
          <w:rFonts w:ascii="Aptos" w:hAnsi="Aptos" w:eastAsia="Aptos"/>
          <w:i w:val="0"/>
          <w:sz w:val="21"/>
        </w:rPr>
        <w:t>The intellectual relationship is direct. If Capability Inversion does no more than place an interface between two modules, the objection is correct. The proposal has independent content only if consumer-owned contracts change compiler, OS, ISA, and hardware entry economics at system scale.</w:t>
      </w:r>
    </w:p>
    <w:p>
      <w:pPr>
        <w:pStyle w:val="Heading2"/>
        <w:keepNext/>
        <w:spacing w:before="180" w:after="100"/>
      </w:pPr>
      <w:r>
        <w:rPr>
          <w:rFonts w:ascii="Aptos Display" w:hAnsi="Aptos Display" w:eastAsia="Aptos Display"/>
          <w:b/>
          <w:color w:val="1B3A4E"/>
          <w:sz w:val="25"/>
        </w:rPr>
        <w:t>12.2 “This is only another JVM or WebAssembly.”</w:t>
      </w:r>
    </w:p>
    <w:p>
      <w:pPr>
        <w:spacing w:before="0" w:after="100" w:line="324" w:lineRule="auto"/>
        <w:ind w:firstLine="418"/>
      </w:pPr>
      <w:r>
        <w:rPr>
          <w:rFonts w:ascii="Aptos" w:hAnsi="Aptos" w:eastAsia="Aptos"/>
          <w:i w:val="0"/>
          <w:sz w:val="21"/>
        </w:rPr>
        <w:t>If the stable layer becomes a fixed low-level instruction machine, the objection is correct. Prim-C must demonstrate that retaining object, update, structured-control, and effect semantics creates different realization opportunities and lowers provider effort.</w:t>
      </w:r>
    </w:p>
    <w:p>
      <w:pPr>
        <w:pStyle w:val="Heading2"/>
        <w:keepNext/>
        <w:spacing w:before="180" w:after="100"/>
      </w:pPr>
      <w:r>
        <w:rPr>
          <w:rFonts w:ascii="Aptos Display" w:hAnsi="Aptos Display" w:eastAsia="Aptos Display"/>
          <w:b/>
          <w:color w:val="1B3A4E"/>
          <w:sz w:val="25"/>
        </w:rPr>
        <w:t>12.3 “This is only a HAL.”</w:t>
      </w:r>
    </w:p>
    <w:p>
      <w:pPr>
        <w:spacing w:before="0" w:after="100" w:line="324" w:lineRule="auto"/>
        <w:ind w:firstLine="418"/>
      </w:pPr>
      <w:r>
        <w:rPr>
          <w:rFonts w:ascii="Aptos" w:hAnsi="Aptos" w:eastAsia="Aptos"/>
          <w:i w:val="0"/>
          <w:sz w:val="21"/>
        </w:rPr>
        <w:t>If the contract merely wraps existing registers and devices, the objection is correct. A capability contract must be derived from language or OS needs, not transcribed from a hardware manual.</w:t>
      </w:r>
    </w:p>
    <w:p>
      <w:pPr>
        <w:pStyle w:val="Heading2"/>
        <w:keepNext/>
        <w:spacing w:before="180" w:after="100"/>
      </w:pPr>
      <w:r>
        <w:rPr>
          <w:rFonts w:ascii="Aptos Display" w:hAnsi="Aptos Display" w:eastAsia="Aptos Display"/>
          <w:b/>
          <w:color w:val="1B3A4E"/>
          <w:sz w:val="25"/>
        </w:rPr>
        <w:t>12.4 “Global optimization will be worse.”</w:t>
      </w:r>
    </w:p>
    <w:p>
      <w:pPr>
        <w:spacing w:before="0" w:after="100" w:line="324" w:lineRule="auto"/>
        <w:ind w:firstLine="418"/>
      </w:pPr>
      <w:r>
        <w:rPr>
          <w:rFonts w:ascii="Aptos" w:hAnsi="Aptos" w:eastAsia="Aptos"/>
          <w:i w:val="0"/>
          <w:sz w:val="21"/>
        </w:rPr>
        <w:t>This is a real risk rather than a misunderstanding. The project must report workload distributions, not isolated wins. It may need cross-Primitive contracts, fusion regions, profile feedback, or an explicit escape to a conventional optimizing path. Bounded loss is a hypothesis, not a guaranteed property.</w:t>
      </w:r>
    </w:p>
    <w:p>
      <w:pPr>
        <w:pStyle w:val="Heading2"/>
        <w:keepNext/>
        <w:spacing w:before="180" w:after="100"/>
      </w:pPr>
      <w:r>
        <w:rPr>
          <w:rFonts w:ascii="Aptos Display" w:hAnsi="Aptos Display" w:eastAsia="Aptos Display"/>
          <w:b/>
          <w:color w:val="1B3A4E"/>
          <w:sz w:val="25"/>
        </w:rPr>
        <w:t>12.5 “C is the wrong source of hardware requirements.”</w:t>
      </w:r>
    </w:p>
    <w:p>
      <w:pPr>
        <w:spacing w:before="0" w:after="100" w:line="324" w:lineRule="auto"/>
        <w:ind w:firstLine="418"/>
      </w:pPr>
      <w:r>
        <w:rPr>
          <w:rFonts w:ascii="Aptos" w:hAnsi="Aptos" w:eastAsia="Aptos"/>
          <w:i w:val="0"/>
          <w:sz w:val="21"/>
        </w:rPr>
        <w:t>C contains historical accidents, undefined behavior, platform-dependent types, and semantics that may be hostile to modern safety and concurrency. Prim-C is therefore a Stage 0 reference, not a claim that ISO C defines the final capability set. Its purpose is to expose whether the inversion method works in a mature and demanding ecosystem.</w:t>
      </w:r>
    </w:p>
    <w:p>
      <w:pPr>
        <w:pStyle w:val="Heading2"/>
        <w:keepNext/>
        <w:spacing w:before="180" w:after="100"/>
      </w:pPr>
      <w:r>
        <w:rPr>
          <w:rFonts w:ascii="Aptos Display" w:hAnsi="Aptos Display" w:eastAsia="Aptos Display"/>
          <w:b/>
          <w:color w:val="1B3A4E"/>
          <w:sz w:val="25"/>
        </w:rPr>
        <w:t>12.6 “The contract will become the new monopoly.”</w:t>
      </w:r>
    </w:p>
    <w:p>
      <w:pPr>
        <w:spacing w:before="0" w:after="100" w:line="324" w:lineRule="auto"/>
        <w:ind w:firstLine="418"/>
      </w:pPr>
      <w:r>
        <w:rPr>
          <w:rFonts w:ascii="Aptos" w:hAnsi="Aptos" w:eastAsia="Aptos"/>
          <w:i w:val="0"/>
          <w:sz w:val="21"/>
        </w:rPr>
        <w:t>A stable contract can centralize power as effectively as a dominant ISA. Open governance, multiple reference realizations, executable conformance, extension namespaces, and transparent versioning are therefore part of the architecture, not social details left for later.</w:t>
      </w:r>
    </w:p>
    <w:p>
      <w:pPr>
        <w:pStyle w:val="Heading1"/>
        <w:keepNext/>
        <w:spacing w:before="260" w:after="100"/>
      </w:pPr>
      <w:r>
        <w:rPr>
          <w:rFonts w:ascii="Aptos Display" w:hAnsi="Aptos Display" w:eastAsia="Aptos Display"/>
          <w:b/>
          <w:color w:val="1B3A4E"/>
          <w:sz w:val="30"/>
        </w:rPr>
        <w:t>13. Conclusion: An Implementation Is a Candidate Realizer</w:t>
      </w:r>
    </w:p>
    <w:p>
      <w:pPr>
        <w:spacing w:before="0" w:after="100" w:line="324" w:lineRule="auto"/>
        <w:ind w:firstLine="418"/>
      </w:pPr>
      <w:r>
        <w:rPr>
          <w:rFonts w:ascii="Aptos" w:hAnsi="Aptos" w:eastAsia="Aptos"/>
          <w:i w:val="0"/>
          <w:sz w:val="21"/>
        </w:rPr>
        <w:t>Important software paradigms often changed not the amount of mechanism but the location of stability and authority. Structured programming placed semantic control above arbitrary jumps. Hoare logic placed behavioral statements above execution traces. Information hiding let volatile decisions disappear behind modules. Smalltalk placed message protocol above representation. POSIX and portable virtual machines showed how a stable boundary can support unlike implementations.</w:t>
      </w:r>
    </w:p>
    <w:p>
      <w:pPr>
        <w:spacing w:before="0" w:after="100" w:line="324" w:lineRule="auto"/>
        <w:ind w:firstLine="418"/>
      </w:pPr>
      <w:r>
        <w:rPr>
          <w:rFonts w:ascii="Aptos" w:hAnsi="Aptos" w:eastAsia="Aptos"/>
          <w:i w:val="0"/>
          <w:sz w:val="21"/>
        </w:rPr>
        <w:t>Capability Inversion continues that trajectory with a stronger directional claim: an implementation is not the source of the contract; it is a candidate realizer of the contract. The consumer states the need. The contract makes the need testable. Providers compete in how they satisfy it. Mechanism remains local; meaning becomes shared.</w:t>
      </w:r>
    </w:p>
    <w:p>
      <w:pPr>
        <w:spacing w:before="0" w:after="100" w:line="324" w:lineRule="auto"/>
        <w:ind w:firstLine="418"/>
      </w:pPr>
      <w:r>
        <w:rPr>
          <w:rFonts w:ascii="Aptos" w:hAnsi="Aptos" w:eastAsia="Aptos"/>
          <w:i w:val="0"/>
          <w:sz w:val="21"/>
        </w:rPr>
        <w:t>Prim-C tests this claim at the language-to-machine boundary. A Primitive must tell a provider what the program needs, not prescribe a sequence of machine-like operations. A public M layer gives incomplete providers a path into the ecosystem. Contract-driven ISA design then asks what machine interface is justified by the contracts, rather than asking software to absorb an ISA chosen in advance. miniOS applies the same order to operating-system needs.</w:t>
      </w:r>
    </w:p>
    <w:p>
      <w:pPr>
        <w:spacing w:before="0" w:after="100" w:line="324" w:lineRule="auto"/>
        <w:ind w:firstLine="418"/>
      </w:pPr>
      <w:r>
        <w:rPr>
          <w:rFonts w:ascii="Aptos" w:hAnsi="Aptos" w:eastAsia="Aptos"/>
          <w:i w:val="0"/>
          <w:sz w:val="21"/>
        </w:rPr>
        <w:t>Whether this constitutes a durable software paradigm cannot be settled by rhetoric. It depends on measurable porting cost, contract stability, fallback completeness, conformance, real software coverage, and performance distributions. If the experiments fail, Capability Inversion will have identified where machine-first boundaries remain necessary. If they succeed, the result may be more than another compiler or operating system. It may provide a repeatable way to let new machines enter old ecosystems without asking the ecosystem to learn each machine from the beginning.</w:t>
      </w:r>
    </w:p>
    <w:tbl>
      <w:tblPr>
        <w:tblW w:w="0" w:type="auto"/>
        <w:jc w:val="center"/>
        <w:tblLook w:val="04A0" w:firstRow="1" w:lastRow="0" w:firstColumn="1" w:lastColumn="0" w:noHBand="0" w:noVBand="1"/>
      </w:tblPr>
      <w:tblGrid>
        <w:gridCol w:w="9259"/>
      </w:tblGrid>
      <w:tr>
        <w:tc>
          <w:tcPr>
            <w:tcW w:w="9259" w:type="dxa"/>
            <w:shd w:fill="DDEBF7"/>
            <w:tcMar>
              <w:top w:w="140" w:type="dxa"/>
              <w:bottom w:w="140" w:type="dxa"/>
              <w:start w:w="180" w:type="dxa"/>
              <w:end w:w="180" w:type="dxa"/>
            </w:tcMar>
          </w:tcPr>
          <w:p>
            <w:pPr>
              <w:spacing w:after="0" w:line="300" w:lineRule="auto"/>
            </w:pPr>
            <w:r>
              <w:rPr>
                <w:rFonts w:ascii="Aptos" w:hAnsi="Aptos" w:eastAsia="Aptos"/>
                <w:b/>
                <w:color w:val="1B3A4E"/>
                <w:sz w:val="21"/>
              </w:rPr>
              <w:t xml:space="preserve">Capability Inversion  </w:t>
            </w:r>
            <w:r>
              <w:rPr>
                <w:rFonts w:ascii="Aptos" w:hAnsi="Aptos" w:eastAsia="Aptos"/>
                <w:sz w:val="21"/>
              </w:rPr>
              <w:t>Do not begin with “What does the implementation expose?” Begin with “What does the consumer require?” Then make every implementation earn its place by realizing the contract.</w:t>
            </w:r>
          </w:p>
        </w:tc>
      </w:tr>
    </w:tbl>
    <w:p>
      <w:pPr>
        <w:spacing w:before="0" w:after="0" w:line="324" w:lineRule="auto"/>
      </w:pPr>
      <w:r>
        <w:rPr>
          <w:rFonts w:ascii="Aptos" w:hAnsi="Aptos" w:eastAsia="Aptos"/>
          <w:i w:val="0"/>
          <w:sz w:val="21"/>
        </w:rPr>
      </w:r>
    </w:p>
    <w:p>
      <w:pPr>
        <w:pStyle w:val="Heading1"/>
        <w:keepNext/>
        <w:spacing w:before="260" w:after="100"/>
      </w:pPr>
      <w:r>
        <w:rPr>
          <w:rFonts w:ascii="Aptos Display" w:hAnsi="Aptos Display" w:eastAsia="Aptos Display"/>
          <w:b/>
          <w:color w:val="1B3A4E"/>
          <w:sz w:val="30"/>
        </w:rPr>
        <w:t>References and Source Notes</w:t>
      </w:r>
    </w:p>
    <w:p>
      <w:pPr>
        <w:spacing w:after="80" w:line="283" w:lineRule="auto"/>
        <w:ind w:left="317" w:hanging="317"/>
      </w:pPr>
      <w:r>
        <w:rPr>
          <w:rFonts w:ascii="Aptos" w:hAnsi="Aptos" w:eastAsia="Aptos"/>
          <w:sz w:val="18"/>
        </w:rPr>
        <w:t>[1] E. W. Dijkstra, “Go To Statement Considered Harmful,” Communications of the ACM, 1968.</w:t>
      </w:r>
    </w:p>
    <w:p>
      <w:pPr>
        <w:spacing w:after="80" w:line="283" w:lineRule="auto"/>
        <w:ind w:left="317" w:hanging="317"/>
      </w:pPr>
      <w:r>
        <w:rPr>
          <w:rFonts w:ascii="Aptos" w:hAnsi="Aptos" w:eastAsia="Aptos"/>
          <w:sz w:val="18"/>
        </w:rPr>
        <w:t>[2] C. A. R. Hoare, “An Axiomatic Basis for Computer Programming,” Communications of the ACM, 1969.</w:t>
      </w:r>
    </w:p>
    <w:p>
      <w:pPr>
        <w:spacing w:after="80" w:line="283" w:lineRule="auto"/>
        <w:ind w:left="317" w:hanging="317"/>
      </w:pPr>
      <w:r>
        <w:rPr>
          <w:rFonts w:ascii="Aptos" w:hAnsi="Aptos" w:eastAsia="Aptos"/>
          <w:sz w:val="18"/>
        </w:rPr>
        <w:t>[3] D. L. Parnas, “On the Criteria To Be Used in Decomposing Systems into Modules,” Communications of the ACM, 1972.</w:t>
      </w:r>
    </w:p>
    <w:p>
      <w:pPr>
        <w:spacing w:after="80" w:line="283" w:lineRule="auto"/>
        <w:ind w:left="317" w:hanging="317"/>
      </w:pPr>
      <w:r>
        <w:rPr>
          <w:rFonts w:ascii="Aptos" w:hAnsi="Aptos" w:eastAsia="Aptos"/>
          <w:sz w:val="18"/>
        </w:rPr>
        <w:t>[4] D. H. H. Ingalls, “The Smalltalk-76 Programming System: Design and Implementation,” POPL, 1978.</w:t>
      </w:r>
    </w:p>
    <w:p>
      <w:pPr>
        <w:spacing w:after="80" w:line="283" w:lineRule="auto"/>
        <w:ind w:left="317" w:hanging="317"/>
      </w:pPr>
      <w:r>
        <w:rPr>
          <w:rFonts w:ascii="Aptos" w:hAnsi="Aptos" w:eastAsia="Aptos"/>
          <w:sz w:val="18"/>
        </w:rPr>
        <w:t>[5] IEEE / The Open Group, POSIX.1-2024, Base Specifications, Issue 8.</w:t>
      </w:r>
    </w:p>
    <w:p>
      <w:pPr>
        <w:spacing w:after="80" w:line="283" w:lineRule="auto"/>
        <w:ind w:left="317" w:hanging="317"/>
      </w:pPr>
      <w:r>
        <w:rPr>
          <w:rFonts w:ascii="Aptos" w:hAnsi="Aptos" w:eastAsia="Aptos"/>
          <w:sz w:val="18"/>
        </w:rPr>
        <w:t>[6] T. Lindholm et al., The Java Virtual Machine Specification, Oracle, current edition.</w:t>
      </w:r>
    </w:p>
    <w:p>
      <w:pPr>
        <w:spacing w:after="80" w:line="283" w:lineRule="auto"/>
        <w:ind w:left="317" w:hanging="317"/>
      </w:pPr>
      <w:r>
        <w:rPr>
          <w:rFonts w:ascii="Aptos" w:hAnsi="Aptos" w:eastAsia="Aptos"/>
          <w:sz w:val="18"/>
        </w:rPr>
        <w:t>[7] WebAssembly Community Group, WebAssembly Core Specification and Design Goals.</w:t>
      </w:r>
    </w:p>
    <w:p>
      <w:pPr>
        <w:spacing w:after="80" w:line="283" w:lineRule="auto"/>
        <w:ind w:left="317" w:hanging="317"/>
      </w:pPr>
      <w:r>
        <w:rPr>
          <w:rFonts w:ascii="Aptos" w:hAnsi="Aptos" w:eastAsia="Aptos"/>
          <w:sz w:val="18"/>
        </w:rPr>
        <w:t>[8] B. Meyer, Object-Oriented Software Construction and writings on Design by Contract.</w:t>
      </w:r>
    </w:p>
    <w:p>
      <w:pPr>
        <w:spacing w:after="80" w:line="283" w:lineRule="auto"/>
        <w:ind w:left="317" w:hanging="317"/>
      </w:pPr>
      <w:r>
        <w:rPr>
          <w:rFonts w:ascii="Aptos" w:hAnsi="Aptos" w:eastAsia="Aptos"/>
          <w:sz w:val="18"/>
        </w:rPr>
        <w:t>[9] R. C. Martin, “The Dependency Inversion Principle,” C++ Report, 1996.</w:t>
      </w:r>
    </w:p>
    <w:p>
      <w:pPr>
        <w:spacing w:after="80" w:line="283" w:lineRule="auto"/>
        <w:ind w:left="317" w:hanging="317"/>
      </w:pPr>
      <w:r>
        <w:rPr>
          <w:rFonts w:ascii="Aptos" w:hAnsi="Aptos" w:eastAsia="Aptos"/>
          <w:sz w:val="18"/>
        </w:rPr>
        <w:t>[10] J. B. Dennis and E. C. Van Horn, “Programming Semantics for Multiprogrammed Computations,” Communications of the ACM, 1966.</w:t>
      </w:r>
    </w:p>
    <w:p>
      <w:pPr>
        <w:spacing w:after="80" w:line="283" w:lineRule="auto"/>
        <w:ind w:left="317" w:hanging="317"/>
      </w:pPr>
      <w:r>
        <w:rPr>
          <w:rFonts w:ascii="Aptos" w:hAnsi="Aptos" w:eastAsia="Aptos"/>
          <w:sz w:val="18"/>
        </w:rPr>
        <w:t>[11] J. Liedtke, “On μ-Kernel Construction,” SOSP, 1995.</w:t>
      </w:r>
    </w:p>
    <w:p>
      <w:pPr>
        <w:spacing w:after="80" w:line="283" w:lineRule="auto"/>
        <w:ind w:left="317" w:hanging="317"/>
      </w:pPr>
      <w:r>
        <w:rPr>
          <w:rFonts w:ascii="Aptos" w:hAnsi="Aptos" w:eastAsia="Aptos"/>
          <w:sz w:val="18"/>
        </w:rPr>
        <w:t>[12] LLVM Project, “Writing an LLVM Backend” and LLVM Code Generator documentation.</w:t>
      </w:r>
    </w:p>
    <w:p>
      <w:pPr>
        <w:spacing w:after="80" w:line="283" w:lineRule="auto"/>
        <w:ind w:left="317" w:hanging="317"/>
      </w:pPr>
      <w:r>
        <w:rPr>
          <w:rFonts w:ascii="Aptos" w:hAnsi="Aptos" w:eastAsia="Aptos"/>
          <w:sz w:val="18"/>
        </w:rPr>
        <w:t>[13] GCC Project, GCC Internals: Target Description and Machine Descriptions.</w:t>
      </w:r>
    </w:p>
    <w:p>
      <w:pPr>
        <w:spacing w:after="80" w:line="283" w:lineRule="auto"/>
        <w:ind w:left="317" w:hanging="317"/>
      </w:pPr>
      <w:r>
        <w:rPr>
          <w:rFonts w:ascii="Aptos" w:hAnsi="Aptos" w:eastAsia="Aptos"/>
          <w:sz w:val="18"/>
        </w:rPr>
        <w:t>[14] A. Waterman et al., The RISC-V Instruction Set Manual, Unprivileged Architecture.</w:t>
      </w:r>
    </w:p>
    <w:p>
      <w:pPr>
        <w:spacing w:after="80" w:line="283" w:lineRule="auto"/>
        <w:ind w:left="317" w:hanging="317"/>
      </w:pPr>
      <w:r>
        <w:rPr>
          <w:rFonts w:ascii="Aptos" w:hAnsi="Aptos" w:eastAsia="Aptos"/>
          <w:sz w:val="18"/>
        </w:rPr>
        <w:t>[15] S. King et al., work on Instruction-Level Abstraction (ILA) for accelerator modeling and verification.</w:t>
      </w:r>
    </w:p>
    <w:p>
      <w:pPr>
        <w:spacing w:after="80" w:line="283" w:lineRule="auto"/>
        <w:ind w:left="317" w:hanging="317"/>
      </w:pPr>
      <w:r>
        <w:rPr>
          <w:rFonts w:ascii="Aptos" w:hAnsi="Aptos" w:eastAsia="Aptos"/>
          <w:sz w:val="18"/>
        </w:rPr>
        <w:t>[16] Literature on Application-Specific Instruction-Set Processors (ASIPs) and hardware/software co-design.</w:t>
      </w:r>
    </w:p>
    <w:p>
      <w:pPr>
        <w:spacing w:after="80" w:line="283" w:lineRule="auto"/>
        <w:ind w:left="317" w:hanging="317"/>
      </w:pPr>
      <w:r>
        <w:rPr>
          <w:rFonts w:ascii="Aptos" w:hAnsi="Aptos" w:eastAsia="Aptos"/>
          <w:sz w:val="18"/>
        </w:rPr>
        <w:t>[17] G. M. Amdahl, G. A. Blaauw, and F. P. Brooks, “Architecture of the IBM System/360,” IBM Journal of Research and Development, 1964.</w:t>
      </w:r>
    </w:p>
    <w:p>
      <w:pPr>
        <w:spacing w:after="80" w:line="283" w:lineRule="auto"/>
        <w:ind w:left="317" w:hanging="317"/>
      </w:pPr>
      <w:r>
        <w:rPr>
          <w:rFonts w:ascii="Aptos" w:hAnsi="Aptos" w:eastAsia="Aptos"/>
          <w:sz w:val="18"/>
        </w:rPr>
        <w:t>[18] UCSD p-System historical and technical materials on portable p-code execution.</w:t>
      </w:r>
    </w:p>
    <w:p>
      <w:pPr>
        <w:spacing w:after="80" w:line="283" w:lineRule="auto"/>
        <w:ind w:left="317" w:hanging="317"/>
      </w:pPr>
      <w:r>
        <w:rPr>
          <w:rFonts w:ascii="Aptos" w:hAnsi="Aptos" w:eastAsia="Aptos"/>
          <w:sz w:val="18"/>
        </w:rPr>
        <w:t>[19] seL4 Foundation and capability-system literature on explicit authority and verified microkernels.</w:t>
      </w:r>
    </w:p>
    <w:p>
      <w:pPr>
        <w:spacing w:after="80" w:line="283" w:lineRule="auto"/>
        <w:ind w:left="317" w:hanging="317"/>
      </w:pPr>
      <w:r>
        <w:rPr>
          <w:rFonts w:ascii="Aptos" w:hAnsi="Aptos" w:eastAsia="Aptos"/>
          <w:sz w:val="18"/>
        </w:rPr>
        <w:t>[20] Prim-C and miniOS terminology in this paper are proposed research constructs. Their claims require the experiments in Section 11.</w:t>
      </w:r>
    </w:p>
    <w:sectPr w:rsidRPr="0006063C" w:rsidR="00FC693F" w:rsidSect="00034616">
      <w:headerReference w:type="default" r:id="rId9"/>
      <w:footerReference w:type="default" r:id="rId10"/>
      <w:pgSz w:w="11909" w:h="16834"/>
      <w:pgMar w:top="1267" w:right="1296" w:bottom="1181" w:left="1354"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F6970"/>
        <w:sz w:val="16"/>
      </w:rPr>
      <w:t>CAPABILITY INVERSION  ·  PRIM-C  ·  miniOS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A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3A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3A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 Inversion: From Software Adapting to Machines to Machines Realizing Requirements</dc:title>
  <dc:subject>Prim-C, contract-driven ISA, and miniOS</dc:subject>
  <dc:creator>Ray Lin</dc:creator>
  <cp:keywords>Capability Inversion, Prim-C, Primitive Contract, Local Realization, miniOS</cp:keywords>
  <dc:description>generated by python-docx</dc:description>
  <cp:lastModifiedBy/>
  <cp:revision>1</cp:revision>
  <dcterms:created xsi:type="dcterms:W3CDTF">2013-12-23T23:15:00Z</dcterms:created>
  <dcterms:modified xsi:type="dcterms:W3CDTF">2013-12-23T23:15:00Z</dcterms:modified>
  <cp:category/>
</cp:coreProperties>
</file>