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8F4709">
      <w:pPr>
        <w:numPr>
          <w:ilvl w:val="0"/>
          <w:numId w:val="1"/>
        </w:numPr>
        <w:jc w:val="right"/>
        <w:rPr>
          <w:b/>
          <w:sz w:val="24"/>
          <w:szCs w:val="24"/>
          <w:lang w:val="es-ES"/>
        </w:rPr>
      </w:pPr>
      <w:r>
        <w:rPr>
          <w:b/>
          <w:sz w:val="24"/>
          <w:szCs w:val="24"/>
          <w:lang w:val="es-ES"/>
        </w:rPr>
        <w:t>Ray Yépez</w:t>
      </w:r>
    </w:p>
    <w:p w14:paraId="0C4064AB" w14:textId="46FAC9E5" w:rsidR="008F4709" w:rsidRDefault="008F4709" w:rsidP="00CE66BE">
      <w:pPr>
        <w:numPr>
          <w:ilvl w:val="0"/>
          <w:numId w:val="1"/>
        </w:numPr>
        <w:spacing w:after="240"/>
        <w:jc w:val="right"/>
        <w:rPr>
          <w:b/>
          <w:sz w:val="24"/>
          <w:szCs w:val="24"/>
          <w:lang w:val="es-ES"/>
        </w:rPr>
      </w:pPr>
      <w:r>
        <w:rPr>
          <w:b/>
          <w:sz w:val="24"/>
          <w:szCs w:val="24"/>
          <w:lang w:val="es-ES"/>
        </w:rPr>
        <w:t>Samuel Pérez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Ninfa Baron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F2D9592"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w:t>
      </w:r>
      <w:r w:rsidR="00EF3752">
        <w:rPr>
          <w:bCs/>
          <w:sz w:val="24"/>
        </w:rPr>
        <w:t>almente), estos se registran en</w:t>
      </w:r>
      <w:r w:rsidR="007220B0">
        <w:rPr>
          <w:bCs/>
          <w:sz w:val="24"/>
        </w:rPr>
        <w:t xml:space="preserve"> el control de mercancía dañada</w:t>
      </w:r>
      <w:r w:rsidRPr="00D755A8">
        <w:rPr>
          <w:bCs/>
          <w:sz w:val="24"/>
        </w:rPr>
        <w:t>.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elementos, </w:t>
      </w:r>
      <w:r w:rsidR="00072246">
        <w:rPr>
          <w:bCs/>
          <w:iCs/>
          <w:sz w:val="24"/>
        </w:rPr>
        <w:t xml:space="preserve">que </w:t>
      </w:r>
      <w:r w:rsidR="00144BE7">
        <w:rPr>
          <w:bCs/>
          <w:iCs/>
          <w:sz w:val="24"/>
        </w:rPr>
        <w:t>cubran</w:t>
      </w:r>
      <w:r w:rsidR="00072246">
        <w:rPr>
          <w:bCs/>
          <w:iCs/>
          <w:sz w:val="24"/>
        </w:rPr>
        <w:t xml:space="preserve">, protejan de la humedad y aseguren el producto </w:t>
      </w:r>
      <w:r w:rsidR="00072246">
        <w:rPr>
          <w:bCs/>
          <w:iCs/>
          <w:sz w:val="24"/>
        </w:rPr>
        <w:lastRenderedPageBreak/>
        <w:t xml:space="preserve">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7220B0" w:rsidRDefault="00367032" w:rsidP="00462EB2">
      <w:pPr>
        <w:pStyle w:val="Prrafodelista"/>
        <w:numPr>
          <w:ilvl w:val="0"/>
          <w:numId w:val="29"/>
        </w:numPr>
        <w:spacing w:after="240"/>
        <w:jc w:val="both"/>
        <w:rPr>
          <w:b/>
          <w:i/>
          <w:sz w:val="24"/>
        </w:rPr>
      </w:pPr>
      <w:r>
        <w:rPr>
          <w:b/>
          <w:sz w:val="24"/>
        </w:rPr>
        <w:t>Funciones de apoyo:</w:t>
      </w:r>
    </w:p>
    <w:p w14:paraId="12CFF655" w14:textId="079BEBD6" w:rsidR="007220B0" w:rsidRPr="004B78EA" w:rsidRDefault="007220B0" w:rsidP="007220B0">
      <w:pPr>
        <w:pStyle w:val="Prrafodelista"/>
        <w:numPr>
          <w:ilvl w:val="1"/>
          <w:numId w:val="29"/>
        </w:numPr>
        <w:spacing w:after="240"/>
        <w:jc w:val="both"/>
        <w:rPr>
          <w:b/>
          <w:i/>
          <w:sz w:val="24"/>
        </w:rPr>
      </w:pPr>
      <w:r>
        <w:rPr>
          <w:b/>
          <w:sz w:val="24"/>
        </w:rPr>
        <w:t>Recepción de activos:</w:t>
      </w:r>
      <w:r>
        <w:rPr>
          <w:sz w:val="24"/>
        </w:rPr>
        <w:t xml:space="preserve"> Se realiza cuando se reciben bienes o materiales adquiridos para el desarrollo d</w:t>
      </w:r>
      <w:r w:rsidR="004F363C">
        <w:rPr>
          <w:sz w:val="24"/>
        </w:rPr>
        <w:t>e las actividades de la empresa</w:t>
      </w:r>
      <w:r>
        <w:rPr>
          <w:sz w:val="24"/>
        </w:rPr>
        <w:t>. Similarmente al proce</w:t>
      </w:r>
      <w:r w:rsidR="00667C9E">
        <w:rPr>
          <w:sz w:val="24"/>
        </w:rPr>
        <w:t>so de recepción de mercancía, el departamento de compras envía a los almacenistas</w:t>
      </w:r>
      <w:r w:rsidR="004F363C">
        <w:rPr>
          <w:sz w:val="24"/>
        </w:rPr>
        <w:t xml:space="preserve"> los detalles de la mercancía clasificada </w:t>
      </w:r>
      <w:r w:rsidR="00667C9E">
        <w:rPr>
          <w:sz w:val="24"/>
        </w:rPr>
        <w:t>para inspeccionar la mercancía, si esta cumple con las expectativas basándose en el estado de los productos</w:t>
      </w:r>
      <w:r w:rsidR="004F363C">
        <w:rPr>
          <w:sz w:val="24"/>
        </w:rPr>
        <w:t xml:space="preserve"> y el origen de los productos</w:t>
      </w:r>
      <w:r w:rsidR="001077C8">
        <w:rPr>
          <w:sz w:val="24"/>
        </w:rPr>
        <w:t>. Si estos cumplen con los criterios son almacenados y registrado</w:t>
      </w:r>
      <w:r w:rsidR="00FC0761">
        <w:rPr>
          <w:sz w:val="24"/>
        </w:rPr>
        <w:t xml:space="preserve">s en el inventario de activos; </w:t>
      </w:r>
      <w:r w:rsidR="001077C8" w:rsidRPr="002A1563">
        <w:rPr>
          <w:sz w:val="24"/>
        </w:rPr>
        <w:t xml:space="preserve">si existe alguna requisición de algún departamento se le asignan directamente los </w:t>
      </w:r>
      <w:r w:rsidR="002A1563">
        <w:rPr>
          <w:sz w:val="24"/>
        </w:rPr>
        <w:t>materiales o activos necesarios.</w:t>
      </w:r>
      <w:r w:rsidR="004F363C">
        <w:rPr>
          <w:sz w:val="24"/>
        </w:rPr>
        <w:t xml:space="preserve"> En caso contrario son rechazados.</w:t>
      </w:r>
    </w:p>
    <w:p w14:paraId="064D2BE3" w14:textId="3FA6F40F" w:rsidR="00FC0761" w:rsidRDefault="004B78EA" w:rsidP="00FC0761">
      <w:pPr>
        <w:pStyle w:val="Prrafodelista"/>
        <w:numPr>
          <w:ilvl w:val="1"/>
          <w:numId w:val="29"/>
        </w:numPr>
        <w:spacing w:after="240"/>
        <w:jc w:val="both"/>
        <w:rPr>
          <w:bCs/>
          <w:sz w:val="24"/>
        </w:rPr>
      </w:pPr>
      <w:r w:rsidRPr="002C632D">
        <w:rPr>
          <w:b/>
          <w:sz w:val="24"/>
        </w:rPr>
        <w:t>Inventario general</w:t>
      </w:r>
      <w:r w:rsidR="00072246" w:rsidRPr="002C632D">
        <w:rPr>
          <w:b/>
          <w:sz w:val="24"/>
        </w:rPr>
        <w:t>:</w:t>
      </w:r>
      <w:r w:rsidR="002C632D" w:rsidRPr="002C632D">
        <w:rPr>
          <w:bCs/>
          <w:sz w:val="24"/>
        </w:rPr>
        <w:t xml:space="preserve"> Su principal objetivo es mantener un registro preciso y actualizado que permita ejercer un control efectivo so</w:t>
      </w:r>
      <w:r w:rsidR="00FC0761">
        <w:rPr>
          <w:bCs/>
          <w:sz w:val="24"/>
        </w:rPr>
        <w:t>bre el movimiento de mercancías.</w:t>
      </w:r>
    </w:p>
    <w:p w14:paraId="6E105FA2" w14:textId="1F498E80" w:rsidR="00FC0761" w:rsidRDefault="00FC0761" w:rsidP="00133CF5">
      <w:pPr>
        <w:pStyle w:val="Prrafodelista"/>
        <w:spacing w:after="240"/>
        <w:ind w:left="1440"/>
        <w:jc w:val="both"/>
        <w:rPr>
          <w:bCs/>
          <w:sz w:val="24"/>
        </w:rPr>
      </w:pPr>
      <w:r>
        <w:rPr>
          <w:bCs/>
          <w:sz w:val="24"/>
        </w:rPr>
        <w:t>El departamento de almacén apoya en el proceso de las devoluciones que estén pendiente</w:t>
      </w:r>
      <w:r w:rsidR="00431FE3">
        <w:rPr>
          <w:bCs/>
          <w:sz w:val="24"/>
        </w:rPr>
        <w:t>s</w:t>
      </w:r>
      <w:r>
        <w:rPr>
          <w:bCs/>
          <w:sz w:val="24"/>
        </w:rPr>
        <w:t xml:space="preserve">; registra </w:t>
      </w:r>
      <w:r w:rsidR="002C632D" w:rsidRPr="00FC0761">
        <w:rPr>
          <w:bCs/>
          <w:sz w:val="24"/>
        </w:rPr>
        <w:t>tanto las mercancías retornadas por los clientes como aquellas que la empresa devuelve a sus proveedores, garantizando el adecuado ajuste de e</w:t>
      </w:r>
      <w:r>
        <w:rPr>
          <w:bCs/>
          <w:sz w:val="24"/>
        </w:rPr>
        <w:t xml:space="preserve">xistencias. </w:t>
      </w:r>
      <w:r w:rsidR="00133CF5">
        <w:rPr>
          <w:bCs/>
          <w:sz w:val="24"/>
        </w:rPr>
        <w:t>También preparan</w:t>
      </w:r>
      <w:r w:rsidR="00133CF5" w:rsidRPr="00984062">
        <w:rPr>
          <w:bCs/>
          <w:sz w:val="24"/>
        </w:rPr>
        <w:t xml:space="preserve"> el espacio físico, garantizando que los productos estén debidamente organizados, identificados y acce</w:t>
      </w:r>
      <w:r w:rsidR="00133CF5">
        <w:rPr>
          <w:bCs/>
          <w:sz w:val="24"/>
        </w:rPr>
        <w:t>sibles para facilitar el conteo</w:t>
      </w:r>
      <w:r w:rsidR="00431FE3">
        <w:rPr>
          <w:bCs/>
          <w:sz w:val="24"/>
        </w:rPr>
        <w:t xml:space="preserve">. </w:t>
      </w:r>
    </w:p>
    <w:p w14:paraId="180F5556" w14:textId="62AD1B3B" w:rsidR="00431FE3" w:rsidRDefault="00431FE3" w:rsidP="00133CF5">
      <w:pPr>
        <w:pStyle w:val="Prrafodelista"/>
        <w:spacing w:after="240"/>
        <w:ind w:left="1440"/>
        <w:jc w:val="both"/>
        <w:rPr>
          <w:bCs/>
          <w:sz w:val="24"/>
        </w:rPr>
      </w:pPr>
      <w:r>
        <w:rPr>
          <w:bCs/>
          <w:sz w:val="24"/>
        </w:rPr>
        <w:t xml:space="preserve">Antes de la toma física hacen el inventario mercancía dañada, comprobando que </w:t>
      </w:r>
      <w:r w:rsidR="000F2A48">
        <w:rPr>
          <w:bCs/>
          <w:sz w:val="24"/>
        </w:rPr>
        <w:t xml:space="preserve">esté debidamente registrada toda la mercancía dañada en el sistema para evitar repercusiones en el inventario general. </w:t>
      </w:r>
    </w:p>
    <w:p w14:paraId="6AEBA284" w14:textId="15B0FFB6" w:rsidR="004F363C" w:rsidRDefault="000F2A48" w:rsidP="004F363C">
      <w:pPr>
        <w:pStyle w:val="Prrafodelista"/>
        <w:spacing w:after="240"/>
        <w:ind w:left="1440"/>
        <w:jc w:val="both"/>
        <w:rPr>
          <w:bCs/>
          <w:sz w:val="24"/>
        </w:rPr>
      </w:pPr>
      <w:r>
        <w:rPr>
          <w:bCs/>
          <w:sz w:val="24"/>
        </w:rPr>
        <w:t>Luego durante el inventario general se encargan de realizar los conteos de la mercancía y registrar los elementos identificados en el almacén en la hoja de trabajo respectiva para después comparar con lo registrado en el sistema. Una vez terminado, el responsable del conteo del almacén dado firma la hoja de trabajo y se la envía a la gerente de operaciones para que haga el cotejo con el sistema. De haber discrepancias la gerente le asignará otra zona para realizar el segundo o tercer conteo hasta que finalmente se manifieste la realidad del almacén y se puedan hacer los ajustes e indagaciones pertinentes.</w:t>
      </w:r>
    </w:p>
    <w:p w14:paraId="424EB2EC" w14:textId="77777777" w:rsidR="004F363C" w:rsidRDefault="004F363C" w:rsidP="004F363C">
      <w:pPr>
        <w:pStyle w:val="Prrafodelista"/>
        <w:spacing w:after="240"/>
        <w:ind w:left="1440"/>
        <w:jc w:val="both"/>
        <w:rPr>
          <w:bCs/>
          <w:sz w:val="24"/>
        </w:rPr>
      </w:pPr>
    </w:p>
    <w:p w14:paraId="6032DE5A" w14:textId="77777777" w:rsidR="004F363C" w:rsidRDefault="004F363C" w:rsidP="004F363C">
      <w:pPr>
        <w:pStyle w:val="Prrafodelista"/>
        <w:spacing w:after="240"/>
        <w:ind w:left="1440"/>
        <w:jc w:val="both"/>
        <w:rPr>
          <w:bCs/>
          <w:sz w:val="24"/>
        </w:rPr>
      </w:pPr>
    </w:p>
    <w:p w14:paraId="1A88FBA3" w14:textId="77777777" w:rsidR="004F363C" w:rsidRDefault="004F363C" w:rsidP="004F363C">
      <w:pPr>
        <w:pStyle w:val="Prrafodelista"/>
        <w:spacing w:after="240"/>
        <w:ind w:left="1440"/>
        <w:jc w:val="both"/>
        <w:rPr>
          <w:bCs/>
          <w:sz w:val="24"/>
        </w:rPr>
      </w:pPr>
    </w:p>
    <w:p w14:paraId="142A66FF" w14:textId="77777777" w:rsidR="004F363C" w:rsidRDefault="004F363C" w:rsidP="004F363C">
      <w:pPr>
        <w:pStyle w:val="Prrafodelista"/>
        <w:spacing w:after="240"/>
        <w:ind w:left="1440"/>
        <w:jc w:val="both"/>
        <w:rPr>
          <w:bCs/>
          <w:sz w:val="24"/>
        </w:rPr>
      </w:pPr>
    </w:p>
    <w:p w14:paraId="39BE02C1" w14:textId="77777777" w:rsidR="004F363C" w:rsidRPr="004F363C" w:rsidRDefault="004F363C" w:rsidP="004F363C">
      <w:pPr>
        <w:pStyle w:val="Prrafodelista"/>
        <w:spacing w:after="240"/>
        <w:ind w:left="1440"/>
        <w:jc w:val="both"/>
        <w:rPr>
          <w:bCs/>
          <w:sz w:val="24"/>
        </w:rPr>
      </w:pPr>
      <w:bookmarkStart w:id="0" w:name="_GoBack"/>
      <w:bookmarkEnd w:id="0"/>
    </w:p>
    <w:p w14:paraId="02BAB76D" w14:textId="77777777" w:rsidR="00CC7DE1" w:rsidRDefault="004B78EA" w:rsidP="005476CB">
      <w:pPr>
        <w:spacing w:after="240"/>
        <w:jc w:val="both"/>
        <w:rPr>
          <w:i/>
          <w:sz w:val="24"/>
        </w:rPr>
      </w:pPr>
      <w:r>
        <w:rPr>
          <w:b/>
          <w:i/>
          <w:sz w:val="24"/>
        </w:rPr>
        <w:lastRenderedPageBreak/>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t>Funciones medulares:</w:t>
      </w:r>
    </w:p>
    <w:p w14:paraId="5AD26216" w14:textId="1A4FAC8A" w:rsidR="004560C0" w:rsidRPr="00027965" w:rsidRDefault="004B78EA" w:rsidP="00554460">
      <w:pPr>
        <w:pStyle w:val="Prrafodelista"/>
        <w:numPr>
          <w:ilvl w:val="1"/>
          <w:numId w:val="30"/>
        </w:numPr>
        <w:spacing w:after="240"/>
        <w:jc w:val="both"/>
        <w:rPr>
          <w:bCs/>
          <w:sz w:val="24"/>
        </w:rPr>
      </w:pPr>
      <w:r w:rsidRPr="00027965">
        <w:rPr>
          <w:b/>
          <w:sz w:val="24"/>
        </w:rPr>
        <w:t>Aprobación de pedidos grandes</w:t>
      </w:r>
      <w:r w:rsidR="009037E5" w:rsidRPr="00027965">
        <w:rPr>
          <w:b/>
          <w:sz w:val="24"/>
        </w:rPr>
        <w:t xml:space="preserve">: </w:t>
      </w:r>
    </w:p>
    <w:p w14:paraId="5409BCE8" w14:textId="55ED550A" w:rsidR="004560C0" w:rsidRDefault="004560C0" w:rsidP="004560C0">
      <w:pPr>
        <w:pStyle w:val="Prrafodelista"/>
        <w:spacing w:after="240"/>
        <w:ind w:left="1440"/>
        <w:jc w:val="both"/>
        <w:rPr>
          <w:bCs/>
          <w:sz w:val="24"/>
        </w:rPr>
      </w:pPr>
      <w:r w:rsidRPr="004560C0">
        <w:rPr>
          <w:bCs/>
          <w:sz w:val="24"/>
        </w:rPr>
        <w:t xml:space="preserve">El proceso de evaluación y autorización de estos pedidos </w:t>
      </w:r>
      <w:r w:rsidR="00B4084D">
        <w:rPr>
          <w:bCs/>
          <w:sz w:val="24"/>
        </w:rPr>
        <w:t>i</w:t>
      </w:r>
      <w:r w:rsidRPr="004560C0">
        <w:rPr>
          <w:bCs/>
          <w:sz w:val="24"/>
        </w:rPr>
        <w:t xml:space="preserve">nicia con una revisión preliminar </w:t>
      </w:r>
      <w:r w:rsidR="00B4084D">
        <w:rPr>
          <w:bCs/>
          <w:sz w:val="24"/>
        </w:rPr>
        <w:t>en la que</w:t>
      </w:r>
      <w:r w:rsidRPr="004560C0">
        <w:rPr>
          <w:bCs/>
          <w:sz w:val="24"/>
        </w:rPr>
        <w:t xml:space="preserve"> se </w:t>
      </w:r>
      <w:r w:rsidR="00027965" w:rsidRPr="004560C0">
        <w:rPr>
          <w:bCs/>
          <w:sz w:val="24"/>
        </w:rPr>
        <w:t xml:space="preserve">examina la capacidad real de cumplimiento, considerando </w:t>
      </w:r>
      <w:r w:rsidR="00027965">
        <w:rPr>
          <w:bCs/>
          <w:sz w:val="24"/>
        </w:rPr>
        <w:t>la</w:t>
      </w:r>
      <w:r w:rsidR="00027965" w:rsidRPr="004560C0">
        <w:rPr>
          <w:bCs/>
          <w:sz w:val="24"/>
        </w:rPr>
        <w:t xml:space="preserve"> disponibilidad de </w:t>
      </w:r>
      <w:r w:rsidR="00027965">
        <w:rPr>
          <w:bCs/>
          <w:sz w:val="24"/>
        </w:rPr>
        <w:t>mercancía</w:t>
      </w:r>
      <w:r w:rsidR="00027965" w:rsidRPr="004560C0">
        <w:rPr>
          <w:bCs/>
          <w:sz w:val="24"/>
        </w:rPr>
        <w:t xml:space="preserve"> y logística de entreg</w:t>
      </w:r>
      <w:r w:rsidR="00027965">
        <w:rPr>
          <w:bCs/>
          <w:sz w:val="24"/>
        </w:rPr>
        <w:t>a; evitando comprometer inventarios críticos</w:t>
      </w:r>
      <w:r w:rsidRPr="00D92E6F">
        <w:rPr>
          <w:bCs/>
          <w:sz w:val="24"/>
        </w:rPr>
        <w:t>.</w:t>
      </w:r>
      <w:r w:rsidRPr="004560C0">
        <w:rPr>
          <w:bCs/>
          <w:sz w:val="24"/>
        </w:rPr>
        <w:t xml:space="preserve"> Posteriormente, el departamento</w:t>
      </w:r>
      <w:r w:rsidR="00D92E6F">
        <w:rPr>
          <w:bCs/>
          <w:sz w:val="24"/>
        </w:rPr>
        <w:t xml:space="preserve"> de crédito y cobranzas </w:t>
      </w:r>
      <w:r w:rsidRPr="004560C0">
        <w:rPr>
          <w:bCs/>
          <w:sz w:val="24"/>
        </w:rPr>
        <w:t xml:space="preserve">realiza un análisis exhaustivo del riesgo crediticio, evaluando la solvencia del cliente y el impacto potencial en el flujo de caja de la empresa. </w:t>
      </w:r>
    </w:p>
    <w:p w14:paraId="7D9ADCA2" w14:textId="0CE43AB3" w:rsidR="00027965" w:rsidRPr="004560C0" w:rsidRDefault="00027965" w:rsidP="004560C0">
      <w:pPr>
        <w:pStyle w:val="Prrafodelista"/>
        <w:spacing w:after="240"/>
        <w:ind w:left="1440"/>
        <w:jc w:val="both"/>
        <w:rPr>
          <w:bCs/>
          <w:sz w:val="24"/>
        </w:rPr>
      </w:pPr>
      <w:r w:rsidRPr="00027965">
        <w:rPr>
          <w:bCs/>
          <w:sz w:val="24"/>
        </w:rPr>
        <w:t>Desde la perspectiva cuantitativa, se consideran aquellos pedidos que representan un porcentaje sustancial del inventario disponible, típicamente superior al 15% de las existencias actuales de un producto específico. En el ámbito cualitativo, se contemplan situaciones especiales que requieren condiciones de crédito extendido, generalmente por plazos superiores a los 30 días establecidos como estándar, o que implican desafíos operativos significativos en términos de distribución</w:t>
      </w:r>
    </w:p>
    <w:p w14:paraId="14A10519" w14:textId="738C6371" w:rsidR="004560C0" w:rsidRPr="004560C0" w:rsidRDefault="004560C0" w:rsidP="004560C0">
      <w:pPr>
        <w:pStyle w:val="Prrafodelista"/>
        <w:spacing w:after="240"/>
        <w:ind w:left="1440"/>
        <w:jc w:val="both"/>
        <w:rPr>
          <w:bCs/>
          <w:sz w:val="24"/>
        </w:rPr>
      </w:pPr>
      <w:r w:rsidRPr="004560C0">
        <w:rPr>
          <w:bCs/>
          <w:sz w:val="24"/>
        </w:rPr>
        <w:t xml:space="preserve"> Debe incluir un análisis detallado del impacto en inventario, proyecciones financieras actualizadas, un plan logístico completo y, cuando corresponda, el historial crediticio del cliente.</w:t>
      </w:r>
    </w:p>
    <w:p w14:paraId="004D4A61" w14:textId="3C4C088D" w:rsidR="004560C0" w:rsidRPr="004560C0" w:rsidRDefault="004560C0" w:rsidP="004560C0">
      <w:pPr>
        <w:pStyle w:val="Prrafodelista"/>
        <w:spacing w:after="240"/>
        <w:ind w:left="1440"/>
        <w:jc w:val="both"/>
        <w:rPr>
          <w:bCs/>
          <w:sz w:val="24"/>
        </w:rPr>
      </w:pPr>
      <w:r w:rsidRPr="004560C0">
        <w:rPr>
          <w:bCs/>
          <w:sz w:val="24"/>
        </w:rPr>
        <w:t>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83031EA"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sistemas de alerta temprana para identificar pedidos críticos, y procesos de auditoría periódica que permiten evaluar la calidad de las decisiones tomadas.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1E5C97A5"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DC39D6" w:rsidRPr="00DC39D6">
        <w:rPr>
          <w:bCs/>
          <w:sz w:val="24"/>
        </w:rPr>
        <w:t xml:space="preserve">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 xml:space="preserve">De igual manera, cuando un cliente reporta un producto en mal estado o presenta una queja, se lleva a cabo una revisión exhaustiva del proceso de </w:t>
      </w:r>
      <w:r w:rsidRPr="00DC39D6">
        <w:rPr>
          <w:bCs/>
          <w:sz w:val="24"/>
        </w:rPr>
        <w:lastRenderedPageBreak/>
        <w:t>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10A4921E" w14:textId="77777777" w:rsidR="008A4DF2" w:rsidRDefault="004B78EA" w:rsidP="008A4DF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Este procedimiento implic</w:t>
      </w:r>
      <w:r w:rsidR="00F67041">
        <w:rPr>
          <w:bCs/>
          <w:sz w:val="24"/>
        </w:rPr>
        <w:t>a una planificación meticulosa que se hace anualmente en el mes de enero</w:t>
      </w:r>
      <w:r w:rsidR="007D047E">
        <w:rPr>
          <w:bCs/>
          <w:sz w:val="24"/>
        </w:rPr>
        <w:t xml:space="preserve"> por ser un período de baja actividad en almacén y el inicio de un período contable, durante el cual</w:t>
      </w:r>
      <w:r w:rsidR="00F67041">
        <w:rPr>
          <w:bCs/>
          <w:sz w:val="24"/>
        </w:rPr>
        <w:t xml:space="preserve"> se paralizan las actividades regulares de la empresa por un lapso mayor a quince días con el fin de </w:t>
      </w:r>
      <w:r w:rsidR="00F67041" w:rsidRPr="00984062">
        <w:rPr>
          <w:bCs/>
          <w:sz w:val="24"/>
        </w:rPr>
        <w:t xml:space="preserve">verificar las existencias reales en almacén y contrastarlas con los registros contables, permitiendo así </w:t>
      </w:r>
      <w:r w:rsidR="008A4DF2">
        <w:rPr>
          <w:bCs/>
          <w:sz w:val="24"/>
        </w:rPr>
        <w:t xml:space="preserve">identificar y corregir posibles </w:t>
      </w:r>
      <w:r w:rsidR="00F67041" w:rsidRPr="00984062">
        <w:rPr>
          <w:bCs/>
          <w:sz w:val="24"/>
        </w:rPr>
        <w:t>discrepancias</w:t>
      </w:r>
      <w:r w:rsidR="008A4DF2">
        <w:rPr>
          <w:bCs/>
          <w:sz w:val="24"/>
        </w:rPr>
        <w:t>.</w:t>
      </w:r>
    </w:p>
    <w:p w14:paraId="7B65B37E" w14:textId="24700CCB" w:rsidR="00984062" w:rsidRPr="0076207F" w:rsidRDefault="008A4DF2" w:rsidP="0076207F">
      <w:pPr>
        <w:pStyle w:val="Prrafodelista"/>
        <w:spacing w:after="240"/>
        <w:ind w:left="1440"/>
        <w:jc w:val="both"/>
        <w:rPr>
          <w:bCs/>
          <w:sz w:val="24"/>
        </w:rPr>
      </w:pPr>
      <w:r w:rsidRPr="008A4DF2">
        <w:rPr>
          <w:bCs/>
          <w:sz w:val="24"/>
        </w:rPr>
        <w:t>Previo a dicho período, la gerente</w:t>
      </w:r>
      <w:r w:rsidR="007D047E" w:rsidRPr="008A4DF2">
        <w:rPr>
          <w:bCs/>
          <w:sz w:val="24"/>
        </w:rPr>
        <w:t xml:space="preserve"> establece un cronograma</w:t>
      </w:r>
      <w:r w:rsidRPr="008A4DF2">
        <w:rPr>
          <w:bCs/>
          <w:sz w:val="24"/>
        </w:rPr>
        <w:t xml:space="preserve"> en el que se definen los días para la toma de inventario y ordena procesar todas las devoluciones que hay pendientes, posteriormente planifica el inventario de mercancía dañada</w:t>
      </w:r>
      <w:r w:rsidR="0076207F">
        <w:rPr>
          <w:bCs/>
          <w:sz w:val="24"/>
        </w:rPr>
        <w:t xml:space="preserve">, generando un reporte de inventario de mercancía dañada y compara con las existencias en el almacén. Luego, genera un reporte general de existencias, en el que aparecen la sumatoria de todos los productos de almacén y las existencias de cada producto por código; hace una subdivisión del reporte por cada almacén en hojas de Excel y asigna las hojas a los distintos empleados durante la toma física. </w:t>
      </w:r>
      <w:r w:rsidR="00984062" w:rsidRPr="0076207F">
        <w:rPr>
          <w:bCs/>
          <w:sz w:val="24"/>
        </w:rPr>
        <w:t>Su ejecución requiere de una coordinación interdepartamental, dond</w:t>
      </w:r>
      <w:r w:rsidR="0076207F">
        <w:rPr>
          <w:bCs/>
          <w:sz w:val="24"/>
        </w:rPr>
        <w:t>e participan áreas como almacén y contabilidad y todos los demás empleados que estén disponibles para los días de la toma física.</w:t>
      </w:r>
    </w:p>
    <w:p w14:paraId="07A3D905" w14:textId="7792BE46" w:rsidR="00984062" w:rsidRPr="00984062" w:rsidRDefault="00984062" w:rsidP="00984062">
      <w:pPr>
        <w:pStyle w:val="Prrafodelista"/>
        <w:spacing w:after="240"/>
        <w:ind w:left="1440"/>
        <w:jc w:val="both"/>
        <w:rPr>
          <w:bCs/>
          <w:sz w:val="24"/>
        </w:rPr>
      </w:pPr>
      <w:r w:rsidRPr="00984062">
        <w:rPr>
          <w:bCs/>
          <w:sz w:val="24"/>
        </w:rPr>
        <w:t>D</w:t>
      </w:r>
      <w:r w:rsidR="0076207F">
        <w:rPr>
          <w:bCs/>
          <w:sz w:val="24"/>
        </w:rPr>
        <w:t>urante la ejecución se realizan dos o tres conteos, al final de cada conteo los empleados firman la hoja de trabajo que rellenaron durante el conteo</w:t>
      </w:r>
      <w:r w:rsidRPr="00984062">
        <w:rPr>
          <w:bCs/>
          <w:sz w:val="24"/>
        </w:rPr>
        <w:t>. Los resultados obtenidos se registran minuciosamente y posteriormente se contrastan con los sistemas de información de la empresa</w:t>
      </w:r>
      <w:r w:rsidR="0076207F">
        <w:rPr>
          <w:bCs/>
          <w:sz w:val="24"/>
        </w:rPr>
        <w:t>, de existir diferencias se realiza un segundo conte</w:t>
      </w:r>
      <w:r w:rsidR="00FC0761">
        <w:rPr>
          <w:bCs/>
          <w:sz w:val="24"/>
        </w:rPr>
        <w:t>o, reasignando las hojas de trabajo a empleados distintos; nuevamente firman los empleados y de haber diferencias entre ambos conteos se hace nuevamente un tercer conteo</w:t>
      </w:r>
      <w:r w:rsidRPr="00984062">
        <w:rPr>
          <w:bCs/>
          <w:sz w:val="24"/>
        </w:rPr>
        <w:t>. Las discrepancias identificadas son analizadas para determinar su origen, ya sea por errores de registro, mermas no contabilizadas o posibles irregularidades.</w:t>
      </w:r>
    </w:p>
    <w:p w14:paraId="4DFA3CD9" w14:textId="71C8CD3C" w:rsidR="00B249DB" w:rsidRDefault="00984062" w:rsidP="008A4DF2">
      <w:pPr>
        <w:pStyle w:val="Prrafodelista"/>
        <w:spacing w:after="240"/>
        <w:ind w:left="1440"/>
        <w:jc w:val="both"/>
        <w:rPr>
          <w:bCs/>
          <w:sz w:val="24"/>
        </w:rPr>
      </w:pPr>
      <w:r w:rsidRPr="00984062">
        <w:rPr>
          <w:bCs/>
          <w:sz w:val="24"/>
        </w:rPr>
        <w:t xml:space="preserve">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w:t>
      </w:r>
      <w:r w:rsidR="008A4DF2">
        <w:rPr>
          <w:bCs/>
          <w:sz w:val="24"/>
        </w:rPr>
        <w:t>prevengan futuras discrepancias.</w:t>
      </w:r>
    </w:p>
    <w:p w14:paraId="539A71A6" w14:textId="77777777" w:rsidR="00FC0761" w:rsidRPr="008A4DF2" w:rsidRDefault="00FC0761" w:rsidP="008A4DF2">
      <w:pPr>
        <w:pStyle w:val="Prrafodelista"/>
        <w:spacing w:after="240"/>
        <w:ind w:left="1440"/>
        <w:jc w:val="both"/>
        <w:rPr>
          <w:bCs/>
          <w:sz w:val="24"/>
        </w:rPr>
      </w:pP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AC27E7B" w:rsidR="00874A39" w:rsidRPr="00874A39" w:rsidRDefault="002A1563" w:rsidP="00874A39">
      <w:pPr>
        <w:spacing w:after="240"/>
        <w:jc w:val="both"/>
        <w:rPr>
          <w:i/>
          <w:sz w:val="24"/>
        </w:rPr>
      </w:pPr>
      <w:r>
        <w:rPr>
          <w:i/>
          <w:noProof/>
          <w:sz w:val="24"/>
        </w:rPr>
        <w:drawing>
          <wp:inline distT="0" distB="0" distL="0" distR="0" wp14:anchorId="727B2CF1" wp14:editId="605B8197">
            <wp:extent cx="6022591" cy="40014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ibir activos.png"/>
                    <pic:cNvPicPr/>
                  </pic:nvPicPr>
                  <pic:blipFill rotWithShape="1">
                    <a:blip r:embed="rId21" cstate="print">
                      <a:extLst>
                        <a:ext uri="{28A0092B-C50C-407E-A947-70E740481C1C}">
                          <a14:useLocalDpi xmlns:a14="http://schemas.microsoft.com/office/drawing/2010/main" val="0"/>
                        </a:ext>
                      </a:extLst>
                    </a:blip>
                    <a:srcRect l="4162" t="15234" r="5807" b="7353"/>
                    <a:stretch/>
                  </pic:blipFill>
                  <pic:spPr bwMode="auto">
                    <a:xfrm>
                      <a:off x="0" y="0"/>
                      <a:ext cx="6026484" cy="4004001"/>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3B43038" w:rsidR="00B74BA3" w:rsidRPr="00B74BA3" w:rsidRDefault="002A156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74624" behindDoc="0" locked="0" layoutInCell="1" allowOverlap="1" wp14:anchorId="2E98EE71" wp14:editId="163CD4F0">
            <wp:simplePos x="0" y="0"/>
            <wp:positionH relativeFrom="margin">
              <wp:posOffset>-581660</wp:posOffset>
            </wp:positionH>
            <wp:positionV relativeFrom="margin">
              <wp:posOffset>675005</wp:posOffset>
            </wp:positionV>
            <wp:extent cx="6654800" cy="5537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o en blanco.png"/>
                    <pic:cNvPicPr/>
                  </pic:nvPicPr>
                  <pic:blipFill rotWithShape="1">
                    <a:blip r:embed="rId22" cstate="print">
                      <a:extLst>
                        <a:ext uri="{28A0092B-C50C-407E-A947-70E740481C1C}">
                          <a14:useLocalDpi xmlns:a14="http://schemas.microsoft.com/office/drawing/2010/main" val="0"/>
                        </a:ext>
                      </a:extLst>
                    </a:blip>
                    <a:srcRect l="13674"/>
                    <a:stretch/>
                  </pic:blipFill>
                  <pic:spPr bwMode="auto">
                    <a:xfrm>
                      <a:off x="0" y="0"/>
                      <a:ext cx="6654800" cy="553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00B74BA3" w:rsidRPr="00B74BA3">
        <w:rPr>
          <w:i/>
          <w:sz w:val="24"/>
        </w:rPr>
        <w:br w:type="page"/>
      </w:r>
    </w:p>
    <w:p w14:paraId="07899B90" w14:textId="77777777" w:rsidR="00B74BA3" w:rsidRPr="00B74BA3" w:rsidRDefault="00B74BA3" w:rsidP="00B74BA3">
      <w:pPr>
        <w:pStyle w:val="Prrafodelista"/>
        <w:spacing w:after="240"/>
        <w:jc w:val="both"/>
        <w:rPr>
          <w:i/>
          <w:sz w:val="24"/>
        </w:rPr>
      </w:pPr>
    </w:p>
    <w:p w14:paraId="28E07291" w14:textId="16AC35CC" w:rsidR="002A1563" w:rsidRPr="002A1563" w:rsidRDefault="006607BF" w:rsidP="002A1563">
      <w:pPr>
        <w:pStyle w:val="Prrafodelista"/>
        <w:numPr>
          <w:ilvl w:val="0"/>
          <w:numId w:val="30"/>
        </w:numPr>
        <w:spacing w:after="240"/>
        <w:jc w:val="both"/>
        <w:rPr>
          <w:i/>
          <w:sz w:val="24"/>
        </w:rPr>
      </w:pPr>
      <w:r>
        <w:rPr>
          <w:sz w:val="24"/>
        </w:rPr>
        <w:t>Devolución de ventas</w:t>
      </w:r>
    </w:p>
    <w:p w14:paraId="041B5390" w14:textId="02253DD8" w:rsidR="002A1563" w:rsidRDefault="002A1563" w:rsidP="002A1563">
      <w:pPr>
        <w:pStyle w:val="Prrafodelista"/>
        <w:rPr>
          <w:i/>
          <w:sz w:val="24"/>
        </w:rPr>
      </w:pPr>
      <w:r>
        <w:rPr>
          <w:i/>
          <w:sz w:val="24"/>
        </w:rPr>
        <w:br/>
      </w:r>
      <w:r>
        <w:rPr>
          <w:i/>
          <w:noProof/>
          <w:sz w:val="24"/>
        </w:rPr>
        <w:drawing>
          <wp:anchor distT="0" distB="0" distL="114300" distR="114300" simplePos="0" relativeHeight="251675648" behindDoc="0" locked="0" layoutInCell="1" allowOverlap="1" wp14:anchorId="2BAB73AF" wp14:editId="6ACB1E0C">
            <wp:simplePos x="1536065" y="1696720"/>
            <wp:positionH relativeFrom="margin">
              <wp:align>center</wp:align>
            </wp:positionH>
            <wp:positionV relativeFrom="margin">
              <wp:align>center</wp:align>
            </wp:positionV>
            <wp:extent cx="6824980" cy="54787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6824980" cy="5478780"/>
                    </a:xfrm>
                    <a:prstGeom prst="rect">
                      <a:avLst/>
                    </a:prstGeom>
                    <a:ln>
                      <a:noFill/>
                    </a:ln>
                    <a:extLst>
                      <a:ext uri="{53640926-AAD7-44D8-BBD7-CCE9431645EC}">
                        <a14:shadowObscured xmlns:a14="http://schemas.microsoft.com/office/drawing/2010/main"/>
                      </a:ext>
                    </a:extLst>
                  </pic:spPr>
                </pic:pic>
              </a:graphicData>
            </a:graphic>
          </wp:anchor>
        </w:drawing>
      </w:r>
    </w:p>
    <w:p w14:paraId="645878AB" w14:textId="7D298E7C" w:rsidR="002A1563" w:rsidRDefault="002A1563">
      <w:pPr>
        <w:spacing w:after="200"/>
        <w:rPr>
          <w:i/>
          <w:sz w:val="24"/>
        </w:rPr>
      </w:pPr>
      <w:r>
        <w:rPr>
          <w:i/>
          <w:sz w:val="24"/>
        </w:rPr>
        <w:br w:type="page"/>
      </w:r>
    </w:p>
    <w:p w14:paraId="3E4C245B" w14:textId="77777777" w:rsidR="002A1563" w:rsidRPr="002A1563" w:rsidRDefault="002A1563" w:rsidP="002A1563">
      <w:pPr>
        <w:pStyle w:val="Prrafodelista"/>
        <w:rPr>
          <w:i/>
          <w:sz w:val="24"/>
        </w:rPr>
      </w:pPr>
    </w:p>
    <w:p w14:paraId="679899FD" w14:textId="5CC64EFF" w:rsidR="002A1563" w:rsidRPr="002A1563" w:rsidRDefault="002A1563" w:rsidP="002A1563">
      <w:pPr>
        <w:pStyle w:val="Prrafodelista"/>
        <w:numPr>
          <w:ilvl w:val="0"/>
          <w:numId w:val="30"/>
        </w:numPr>
        <w:spacing w:after="240"/>
        <w:jc w:val="both"/>
        <w:rPr>
          <w:i/>
          <w:sz w:val="24"/>
        </w:rPr>
      </w:pPr>
      <w:r w:rsidRPr="002A1563">
        <w:rPr>
          <w:sz w:val="24"/>
        </w:rPr>
        <w:t>Toma física de inventario:</w:t>
      </w:r>
    </w:p>
    <w:p w14:paraId="5F6DA0E1" w14:textId="2E32A136" w:rsidR="00874A39" w:rsidRPr="00874A39" w:rsidRDefault="00874A39" w:rsidP="002A1563">
      <w:pPr>
        <w:spacing w:after="240"/>
        <w:jc w:val="both"/>
        <w:rPr>
          <w:i/>
          <w:sz w:val="24"/>
        </w:rPr>
      </w:pPr>
    </w:p>
    <w:p w14:paraId="221BB83E" w14:textId="32868083" w:rsidR="00866ADE" w:rsidRPr="00866ADE" w:rsidRDefault="002A1563" w:rsidP="001469A4">
      <w:pPr>
        <w:spacing w:after="240"/>
        <w:jc w:val="both"/>
        <w:rPr>
          <w:sz w:val="24"/>
        </w:rPr>
      </w:pPr>
      <w:r>
        <w:rPr>
          <w:i/>
          <w:noProof/>
          <w:sz w:val="24"/>
        </w:rPr>
        <w:drawing>
          <wp:inline distT="0" distB="0" distL="0" distR="0" wp14:anchorId="6CFCFC7A" wp14:editId="07B6C09E">
            <wp:extent cx="6216661" cy="43525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a física.png"/>
                    <pic:cNvPicPr/>
                  </pic:nvPicPr>
                  <pic:blipFill rotWithShape="1">
                    <a:blip r:embed="rId24" cstate="print">
                      <a:extLst>
                        <a:ext uri="{28A0092B-C50C-407E-A947-70E740481C1C}">
                          <a14:useLocalDpi xmlns:a14="http://schemas.microsoft.com/office/drawing/2010/main" val="0"/>
                        </a:ext>
                      </a:extLst>
                    </a:blip>
                    <a:srcRect l="10821"/>
                    <a:stretch/>
                  </pic:blipFill>
                  <pic:spPr bwMode="auto">
                    <a:xfrm>
                      <a:off x="0" y="0"/>
                      <a:ext cx="6219298" cy="4354390"/>
                    </a:xfrm>
                    <a:prstGeom prst="rect">
                      <a:avLst/>
                    </a:prstGeom>
                    <a:ln>
                      <a:noFill/>
                    </a:ln>
                    <a:extLst>
                      <a:ext uri="{53640926-AAD7-44D8-BBD7-CCE9431645EC}">
                        <a14:shadowObscured xmlns:a14="http://schemas.microsoft.com/office/drawing/2010/main"/>
                      </a:ext>
                    </a:extLst>
                  </pic:spPr>
                </pic:pic>
              </a:graphicData>
            </a:graphic>
          </wp:inline>
        </w:drawing>
      </w: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745A8322" w14:textId="77777777" w:rsidR="00B249DB" w:rsidRDefault="00B249DB" w:rsidP="00B249DB">
      <w:pPr>
        <w:spacing w:after="240"/>
        <w:rPr>
          <w:b/>
          <w:sz w:val="24"/>
        </w:rPr>
      </w:pPr>
      <w:r>
        <w:rPr>
          <w:sz w:val="24"/>
        </w:rPr>
        <w:t xml:space="preserve">La empresa RZ Import C.A. experimenta en general un problema de comunicación entre sus diferentes departamentos, ya que la información no fluye de manera eficiente entre las áreas de la empresa, especialmente las de contabilidad, almacén ventas y despacho, que representan la mayoría de las áreas operativas de la empresa, por lo que representa un problema serio. Esto se ha notado a través de la observación directa, pues durante las visitas hubo interrupciones por la necesidad de aclarar malentendidos debido a inconsistencias del sistema. Entre las posibles causas identificadas para tal percance se </w:t>
      </w:r>
      <w:r>
        <w:rPr>
          <w:sz w:val="24"/>
        </w:rPr>
        <w:lastRenderedPageBreak/>
        <w:t xml:space="preserve">tienen la falta de una estructura organizativa que garantice una comunicación fluida, procesos interdepartamentales desarticulados, la ineficiencia del sistema de información, la ausencia de indicadores que </w:t>
      </w:r>
      <w:r w:rsidRPr="002A1563">
        <w:rPr>
          <w:sz w:val="24"/>
        </w:rPr>
        <w:t>evalúen</w:t>
      </w:r>
      <w:r>
        <w:rPr>
          <w:sz w:val="24"/>
        </w:rPr>
        <w:t xml:space="preserve"> la comunicación la falta de habilidades comunicativas del personal. La situación ha ocasionado distintos retrasos en entregas e incluso errores en los pedidos y su consiguiente falta de productividad, que en última instancia puede causar descontento en los clientes derivada de la ineficiencia de la empresa.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r>
        <w:rPr>
          <w:sz w:val="24"/>
        </w:rPr>
        <w:t>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lastRenderedPageBreak/>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5E698A24" w14:textId="0908145D" w:rsidR="00B249DB" w:rsidRDefault="00B249DB" w:rsidP="00B249DB">
      <w:pPr>
        <w:spacing w:after="240"/>
        <w:jc w:val="both"/>
        <w:rPr>
          <w:sz w:val="24"/>
        </w:rPr>
      </w:pPr>
      <w:r>
        <w:rPr>
          <w:sz w:val="24"/>
        </w:rPr>
        <w:t>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como con sus propios empleados.</w:t>
      </w:r>
    </w:p>
    <w:p w14:paraId="7F0DC583" w14:textId="26386D7F" w:rsidR="00B249DB" w:rsidRDefault="00B249DB" w:rsidP="00B249DB">
      <w:pPr>
        <w:spacing w:after="240"/>
        <w:jc w:val="both"/>
        <w:rPr>
          <w:sz w:val="24"/>
        </w:rPr>
      </w:pPr>
      <w:r>
        <w:rPr>
          <w:b/>
          <w:sz w:val="24"/>
        </w:rPr>
        <w:t>Gerencia operativa:</w:t>
      </w:r>
    </w:p>
    <w:p w14:paraId="4E5F3770" w14:textId="51BC37E8" w:rsidR="00B249DB" w:rsidRDefault="00B249DB" w:rsidP="00B249DB">
      <w:pPr>
        <w:spacing w:after="240"/>
        <w:jc w:val="both"/>
        <w:rPr>
          <w:sz w:val="24"/>
        </w:rPr>
      </w:pPr>
      <w:r>
        <w:rPr>
          <w:sz w:val="24"/>
        </w:rPr>
        <w:t xml:space="preserve">La gerencia operativa es la encargada de autorizar aquellos pedidos que requieren ser extendidos o que exigen una cantidad que pueda generar problemas de abastecimiento en la empresa, para el cumplimiento de tal función es necesario contar con información precisa sobre la situación del inventario para determinar si se puede dar cabida a la solicitud. Sin embargo, de acuerdo a apreciaciones de la misma gerente operativa la aprobación de los pedidos está tomando más tiempo que en épocas anteriores, atrasando las ventas incluso dos semanas. Las causas a las que refiere de este problema son la necesidad de confirmar constantemente la información que arrojan los sistemas, lo cual puede reflejar procedimientos de evaluación ineficientes, la falta de un sistema informático confiable que permita reflejar la realidad de la empresa en materia de crédito e inventario, procesos ineficientes de evaluación, aunque también deben considerarse la eficiencia del proceso de decisión y las limitaciones relacionadas a la toma de decisiones. </w:t>
      </w:r>
    </w:p>
    <w:p w14:paraId="35DE9F7A" w14:textId="6D920C52" w:rsidR="00B249DB" w:rsidRDefault="00B249DB" w:rsidP="00B249DB">
      <w:pPr>
        <w:spacing w:after="240"/>
        <w:jc w:val="both"/>
        <w:rPr>
          <w:sz w:val="24"/>
        </w:rPr>
      </w:pPr>
      <w:r>
        <w:rPr>
          <w:sz w:val="24"/>
        </w:rPr>
        <w:t>Esta falla ocasiona retrasos en la entrega de la mercancía, y el aumento de la carga administrativa en un proceso operativo que pudiera dedicarse a la solución de otras problemáticas de carácter más estratégicas; a su vez esto podría resultar en disminución de competitividad de la empresa ante la insatisfacción de los clientes, y problemas de liquidez de la empresa</w:t>
      </w:r>
    </w:p>
    <w:p w14:paraId="5E271CE4" w14:textId="231BB162" w:rsidR="009123A3" w:rsidRDefault="009123A3" w:rsidP="009123A3">
      <w:pPr>
        <w:spacing w:after="240"/>
        <w:rPr>
          <w:b/>
          <w:bCs/>
          <w:sz w:val="24"/>
        </w:rPr>
      </w:pPr>
      <w:r>
        <w:rPr>
          <w:b/>
          <w:bCs/>
          <w:sz w:val="24"/>
        </w:rPr>
        <w:t>Representación de las causas:</w:t>
      </w:r>
    </w:p>
    <w:p w14:paraId="436689C6" w14:textId="061C5A7A"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08C7A6AE" w:rsidR="009123A3" w:rsidRDefault="00C80875" w:rsidP="009123A3">
      <w:pPr>
        <w:spacing w:after="240"/>
        <w:rPr>
          <w:rFonts w:eastAsiaTheme="minorHAnsi"/>
          <w:b/>
          <w:bCs/>
          <w:color w:val="000000"/>
          <w:lang w:eastAsia="en-US"/>
        </w:rPr>
      </w:pPr>
      <w:r>
        <w:rPr>
          <w:b/>
          <w:bCs/>
          <w:noProof/>
          <w:sz w:val="24"/>
        </w:rPr>
        <w:drawing>
          <wp:anchor distT="0" distB="0" distL="114300" distR="114300" simplePos="0" relativeHeight="251673600" behindDoc="0" locked="0" layoutInCell="1" allowOverlap="1" wp14:anchorId="7D30C1D7" wp14:editId="0D1BAA89">
            <wp:simplePos x="0" y="0"/>
            <wp:positionH relativeFrom="margin">
              <wp:posOffset>-3942</wp:posOffset>
            </wp:positionH>
            <wp:positionV relativeFrom="margin">
              <wp:posOffset>1519109</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5">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009123A3" w:rsidRPr="009123A3">
        <w:rPr>
          <w:rFonts w:eastAsiaTheme="minorHAnsi"/>
          <w:color w:val="000000"/>
          <w:sz w:val="24"/>
          <w:szCs w:val="24"/>
          <w:lang w:eastAsia="en-US"/>
        </w:rPr>
        <w:t xml:space="preserve"> </w:t>
      </w:r>
      <w:r w:rsidR="009123A3" w:rsidRPr="009123A3">
        <w:rPr>
          <w:rFonts w:eastAsiaTheme="minorHAnsi"/>
          <w:b/>
          <w:bCs/>
          <w:color w:val="000000"/>
          <w:lang w:eastAsia="en-US"/>
        </w:rPr>
        <w:t>Problema 1: Inconsistencias en los registros de inventario</w:t>
      </w:r>
    </w:p>
    <w:p w14:paraId="02C8DAA3" w14:textId="77777777" w:rsidR="00C80875" w:rsidRDefault="00C80875" w:rsidP="00C80875">
      <w:pPr>
        <w:pStyle w:val="Prrafodelista"/>
        <w:spacing w:after="240"/>
        <w:rPr>
          <w:rFonts w:eastAsiaTheme="minorHAnsi"/>
          <w:b/>
          <w:bCs/>
          <w:color w:val="000000"/>
          <w:lang w:eastAsia="en-US"/>
        </w:rPr>
      </w:pPr>
    </w:p>
    <w:p w14:paraId="087FC9B8" w14:textId="7566C60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16BA7B9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4A727C8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018EB8BD"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4166FEE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9348E7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0981BCF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5CD9701A"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2118DB6C"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58747333"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lastRenderedPageBreak/>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6">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407A49EE" w:rsidR="0016060E" w:rsidRDefault="00C80875" w:rsidP="0016060E">
      <w:pPr>
        <w:autoSpaceDE w:val="0"/>
        <w:autoSpaceDN w:val="0"/>
        <w:adjustRightInd w:val="0"/>
        <w:spacing w:line="240" w:lineRule="auto"/>
        <w:rPr>
          <w:rFonts w:eastAsiaTheme="minorHAnsi"/>
          <w:b/>
          <w:bCs/>
          <w:color w:val="000000"/>
          <w:lang w:eastAsia="en-US"/>
        </w:rPr>
      </w:pPr>
      <w:r>
        <w:rPr>
          <w:rFonts w:eastAsiaTheme="minorHAnsi"/>
          <w:noProof/>
          <w:color w:val="000000"/>
        </w:rPr>
        <w:drawing>
          <wp:anchor distT="0" distB="0" distL="114300" distR="114300" simplePos="0" relativeHeight="251645952" behindDoc="0" locked="0" layoutInCell="1" allowOverlap="1" wp14:anchorId="6E29CBC8" wp14:editId="1BB05942">
            <wp:simplePos x="0" y="0"/>
            <wp:positionH relativeFrom="column">
              <wp:posOffset>-60666</wp:posOffset>
            </wp:positionH>
            <wp:positionV relativeFrom="paragraph">
              <wp:posOffset>259687</wp:posOffset>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27">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sidR="0016060E" w:rsidRPr="0016060E">
        <w:rPr>
          <w:rFonts w:eastAsiaTheme="minorHAnsi"/>
          <w:b/>
          <w:bCs/>
          <w:color w:val="000000"/>
          <w:lang w:eastAsia="en-US"/>
        </w:rPr>
        <w:t xml:space="preserve">Problema 3: Retrasos en la aprobación de pedidos de gran volumen </w:t>
      </w:r>
    </w:p>
    <w:p w14:paraId="642B5A08" w14:textId="6924B680" w:rsidR="0016060E" w:rsidRDefault="0016060E" w:rsidP="0016060E">
      <w:pPr>
        <w:autoSpaceDE w:val="0"/>
        <w:autoSpaceDN w:val="0"/>
        <w:adjustRightInd w:val="0"/>
        <w:spacing w:line="240" w:lineRule="auto"/>
        <w:rPr>
          <w:rFonts w:eastAsiaTheme="minorHAnsi"/>
          <w:b/>
          <w:bCs/>
          <w:color w:val="000000"/>
          <w:lang w:eastAsia="en-US"/>
        </w:rPr>
      </w:pPr>
    </w:p>
    <w:p w14:paraId="7450B51D" w14:textId="1CA904CD"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color w:val="000000"/>
          <w:lang w:eastAsia="en-US"/>
        </w:rPr>
        <w:br w:type="textWrapping" w:clear="all"/>
      </w:r>
    </w:p>
    <w:p w14:paraId="28C75264" w14:textId="598EF4E4"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28">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t>Problema 5</w:t>
      </w:r>
      <w:r w:rsidRPr="0016060E">
        <w:rPr>
          <w:rFonts w:eastAsiaTheme="minorHAnsi"/>
          <w:b/>
          <w:bCs/>
          <w:color w:val="000000"/>
          <w:lang w:eastAsia="en-US"/>
        </w:rPr>
        <w:t>: Falta de coordinación entre departamento</w:t>
      </w:r>
      <w:r w:rsidR="006C7AC4">
        <w:rPr>
          <w:rFonts w:eastAsiaTheme="minorHAnsi"/>
          <w:b/>
          <w:bCs/>
          <w:color w:val="000000"/>
          <w:lang w:eastAsia="en-US"/>
        </w:rPr>
        <w:t>s</w:t>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29">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575CF19F" w14:textId="77777777" w:rsidR="00C80875" w:rsidRPr="00C80875" w:rsidRDefault="00C80875" w:rsidP="00C80875">
      <w:pPr>
        <w:autoSpaceDE w:val="0"/>
        <w:autoSpaceDN w:val="0"/>
        <w:adjustRightInd w:val="0"/>
        <w:spacing w:line="240" w:lineRule="auto"/>
        <w:rPr>
          <w:rFonts w:eastAsiaTheme="minorHAnsi"/>
          <w:color w:val="000000"/>
          <w:lang w:eastAsia="en-US"/>
        </w:rPr>
      </w:pP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 xml:space="preserve">C5: Falta de Habilidades de Colaboración </w:t>
      </w:r>
    </w:p>
    <w:p w14:paraId="1FDFB5D3" w14:textId="637986CE"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5F4F049A" w14:textId="0452BE8D" w:rsidR="00BA05DD" w:rsidRPr="00BA05DD" w:rsidRDefault="00BA05DD" w:rsidP="00BA05DD">
      <w:pPr>
        <w:spacing w:after="240"/>
        <w:rPr>
          <w:sz w:val="24"/>
        </w:rPr>
      </w:pPr>
      <w:r>
        <w:rPr>
          <w:b/>
          <w:i/>
          <w:sz w:val="24"/>
        </w:rPr>
        <w:t>Requerimientos funcionales:</w:t>
      </w:r>
    </w:p>
    <w:p w14:paraId="0FF12AE0" w14:textId="7756F79B" w:rsidR="00BA05DD" w:rsidRPr="00BA05DD" w:rsidRDefault="00BA05DD" w:rsidP="00A56617">
      <w:pPr>
        <w:pStyle w:val="Prrafodelista"/>
        <w:numPr>
          <w:ilvl w:val="0"/>
          <w:numId w:val="45"/>
        </w:numPr>
        <w:spacing w:after="240"/>
      </w:pPr>
      <w:r w:rsidRPr="00BA05DD">
        <w:rPr>
          <w:b/>
        </w:rPr>
        <w:t>Seguimiento de Inventario en Tiempo Real</w:t>
      </w:r>
      <w:r w:rsidRPr="00BA05DD">
        <w:t>: El sistema debe registrar automáticamente cualquier movimiento de inventario (recepción, envío, ajustes, etc.) en tiempo real; permitiendo rastrear la ubicación exacta de cada artículo dentro del almacén (estantería, pasillo, etc.).</w:t>
      </w:r>
    </w:p>
    <w:p w14:paraId="3EC0D2C2" w14:textId="7DBBEC88" w:rsidR="00BA05DD" w:rsidRPr="00BA05DD" w:rsidRDefault="00BA05DD" w:rsidP="00A56617">
      <w:pPr>
        <w:pStyle w:val="Prrafodelista"/>
        <w:numPr>
          <w:ilvl w:val="0"/>
          <w:numId w:val="45"/>
        </w:numPr>
        <w:spacing w:after="240"/>
      </w:pPr>
      <w:r w:rsidRPr="00BA05DD">
        <w:rPr>
          <w:b/>
        </w:rPr>
        <w:t>Alertas de bajo stock</w:t>
      </w:r>
      <w:r w:rsidRPr="00BA05DD">
        <w:t>: Generación automática de alertas cuando los niveles de inventario alcanzan umbrales mínimos predefinidos, dirigidas a departamentos de compra, venta y almacén.</w:t>
      </w:r>
    </w:p>
    <w:p w14:paraId="7E27117C" w14:textId="55281509" w:rsidR="00BA05DD" w:rsidRPr="00BA05DD" w:rsidRDefault="00BA05DD" w:rsidP="00A56617">
      <w:pPr>
        <w:pStyle w:val="Prrafodelista"/>
        <w:numPr>
          <w:ilvl w:val="0"/>
          <w:numId w:val="45"/>
        </w:numPr>
        <w:spacing w:after="240"/>
      </w:pPr>
      <w:r w:rsidRPr="00BA05DD">
        <w:rPr>
          <w:b/>
        </w:rPr>
        <w:t>Historial de movimientos</w:t>
      </w:r>
      <w:r w:rsidRPr="00BA05DD">
        <w:t>: Mantenimiento de un historial detallado de todos los movimientos de inventario, incluyendo quién, cuándo y qué se movió.</w:t>
      </w:r>
    </w:p>
    <w:p w14:paraId="3A3CF3AF" w14:textId="48450F8D" w:rsidR="00BA05DD" w:rsidRPr="00BA05DD" w:rsidRDefault="00BA05DD" w:rsidP="00A56617">
      <w:pPr>
        <w:pStyle w:val="Prrafodelista"/>
        <w:numPr>
          <w:ilvl w:val="0"/>
          <w:numId w:val="45"/>
        </w:numPr>
        <w:spacing w:after="240"/>
      </w:pPr>
      <w:r w:rsidRPr="00BA05DD">
        <w:rPr>
          <w:b/>
        </w:rPr>
        <w:t>Seguimiento de reclamaciones</w:t>
      </w:r>
      <w:r w:rsidRPr="00BA05DD">
        <w:t>: Capacidad para rastrear el estado de las reclamaciones a proveedores o transportistas por mercancía dañada o extraviada.</w:t>
      </w:r>
    </w:p>
    <w:p w14:paraId="48E722C3" w14:textId="50BD9ED8" w:rsidR="00BA05DD" w:rsidRPr="00BA05DD" w:rsidRDefault="00BA05DD" w:rsidP="00A56617">
      <w:pPr>
        <w:pStyle w:val="Prrafodelista"/>
        <w:numPr>
          <w:ilvl w:val="0"/>
          <w:numId w:val="45"/>
        </w:numPr>
        <w:spacing w:after="240"/>
      </w:pPr>
      <w:r w:rsidRPr="00BA05DD">
        <w:rPr>
          <w:b/>
        </w:rPr>
        <w:t>Informes de pérdidas</w:t>
      </w:r>
      <w:r w:rsidRPr="00BA05DD">
        <w:t>: Generación de informes sobre las pérdidas por daños o extravíos, permitiendo identificar patrones y áreas de mejora.</w:t>
      </w:r>
    </w:p>
    <w:p w14:paraId="761F92DB" w14:textId="2B7E44B9" w:rsidR="00BA05DD" w:rsidRPr="00BA05DD" w:rsidRDefault="00BA05DD" w:rsidP="00BA05DD">
      <w:pPr>
        <w:pStyle w:val="Prrafodelista"/>
        <w:numPr>
          <w:ilvl w:val="0"/>
          <w:numId w:val="45"/>
        </w:numPr>
        <w:spacing w:after="240"/>
      </w:pPr>
      <w:r w:rsidRPr="00BA05DD">
        <w:rPr>
          <w:b/>
        </w:rPr>
        <w:t>Asociación de daños a envíos</w:t>
      </w:r>
      <w:r w:rsidRPr="00BA05DD">
        <w:t>: Capacidad para asociar los daños detectados a un envío específico, incluyendo información del transportista y la fecha de envío.</w:t>
      </w:r>
    </w:p>
    <w:p w14:paraId="42F2BEF7" w14:textId="3295704F" w:rsidR="00BA05DD" w:rsidRPr="00BA05DD" w:rsidRDefault="00BA05DD" w:rsidP="00A56617">
      <w:pPr>
        <w:pStyle w:val="Prrafodelista"/>
        <w:numPr>
          <w:ilvl w:val="0"/>
          <w:numId w:val="45"/>
        </w:numPr>
        <w:spacing w:after="240"/>
      </w:pPr>
      <w:r w:rsidRPr="00BA05DD">
        <w:rPr>
          <w:b/>
        </w:rPr>
        <w:t>Documentación fotográfica</w:t>
      </w:r>
      <w:r w:rsidRPr="00BA05DD">
        <w:t>: Posibilidad de adjuntar documentación fotográfica de los daños.</w:t>
      </w:r>
    </w:p>
    <w:p w14:paraId="6A83D9E0" w14:textId="16DFCAAB" w:rsidR="00BA05DD" w:rsidRPr="00BA05DD" w:rsidRDefault="00BA05DD" w:rsidP="00A56617">
      <w:pPr>
        <w:pStyle w:val="Prrafodelista"/>
        <w:numPr>
          <w:ilvl w:val="0"/>
          <w:numId w:val="45"/>
        </w:numPr>
        <w:spacing w:after="240"/>
      </w:pPr>
      <w:r w:rsidRPr="00BA05DD">
        <w:rPr>
          <w:b/>
        </w:rPr>
        <w:t>Generación de informes de daños por transporte</w:t>
      </w:r>
      <w:r w:rsidRPr="00BA05DD">
        <w:t>: Informes que permitan analizar la frecuencia y el tipo de daños sufridos durante el transporte, facilitando la identificación de transportistas problemáticos o embalajes inadecuados.</w:t>
      </w:r>
    </w:p>
    <w:p w14:paraId="40F573FA" w14:textId="06E09D1F" w:rsidR="00BA05DD" w:rsidRPr="00BA05DD" w:rsidRDefault="00BA05DD" w:rsidP="00A56617">
      <w:pPr>
        <w:pStyle w:val="Prrafodelista"/>
        <w:numPr>
          <w:ilvl w:val="0"/>
          <w:numId w:val="45"/>
        </w:numPr>
        <w:spacing w:after="240"/>
      </w:pPr>
      <w:r w:rsidRPr="00BA05DD">
        <w:rPr>
          <w:b/>
        </w:rPr>
        <w:t>Compartición de información</w:t>
      </w:r>
      <w:r w:rsidRPr="00BA05DD">
        <w:t>: Facilidad para compartir información relevante del inventario entre departamentos, como niveles de stock, pedidos pendientes, y previsiones de demanda.</w:t>
      </w:r>
    </w:p>
    <w:p w14:paraId="77EB8010" w14:textId="0A6282AB" w:rsidR="00BA05DD" w:rsidRPr="00BA05DD" w:rsidRDefault="00BA05DD" w:rsidP="00BA05DD">
      <w:pPr>
        <w:pStyle w:val="Prrafodelista"/>
        <w:numPr>
          <w:ilvl w:val="0"/>
          <w:numId w:val="45"/>
        </w:numPr>
        <w:spacing w:after="240"/>
      </w:pPr>
      <w:r w:rsidRPr="00BA05DD">
        <w:rPr>
          <w:rFonts w:ascii="Segoe UI Symbol" w:hAnsi="Segoe UI Symbol" w:cs="Segoe UI Symbol"/>
          <w:b/>
        </w:rPr>
        <w:t>I</w:t>
      </w:r>
      <w:r w:rsidRPr="00BA05DD">
        <w:rPr>
          <w:b/>
        </w:rPr>
        <w:t>ntegración de sistemas</w:t>
      </w:r>
      <w:r w:rsidRPr="00BA05DD">
        <w:t>: Compatibilidad y comunicación con los sistemas contables y administrativos</w:t>
      </w:r>
      <w:r>
        <w:t>.</w:t>
      </w:r>
    </w:p>
    <w:p w14:paraId="2CB9625B" w14:textId="2F0369E3" w:rsidR="00BA05DD" w:rsidRPr="00BA05DD" w:rsidRDefault="00BA05DD" w:rsidP="00BA05DD">
      <w:pPr>
        <w:pStyle w:val="Prrafodelista"/>
        <w:numPr>
          <w:ilvl w:val="0"/>
          <w:numId w:val="45"/>
        </w:numPr>
        <w:spacing w:after="240"/>
      </w:pPr>
      <w:r w:rsidRPr="00BA05DD">
        <w:rPr>
          <w:b/>
        </w:rPr>
        <w:t>Guías de usuario</w:t>
      </w:r>
      <w:r w:rsidRPr="00BA05DD">
        <w:t>: Manuales detallados que orienten al personal sobre el uso correcto del sistema y sus herramientas.</w:t>
      </w:r>
    </w:p>
    <w:p w14:paraId="5EFEF7F3" w14:textId="77777777" w:rsidR="00BA05DD" w:rsidRPr="00BA05DD" w:rsidRDefault="00BA05DD" w:rsidP="00BA05DD">
      <w:pPr>
        <w:spacing w:after="240"/>
        <w:rPr>
          <w:b/>
          <w:i/>
        </w:rPr>
      </w:pPr>
      <w:r w:rsidRPr="00BA05DD">
        <w:rPr>
          <w:b/>
          <w:i/>
        </w:rPr>
        <w:t>Requerimientos no funcionales</w:t>
      </w:r>
    </w:p>
    <w:p w14:paraId="767B1CA3" w14:textId="522C8CF0" w:rsidR="00BA05DD" w:rsidRPr="00BA05DD" w:rsidRDefault="00BA05DD" w:rsidP="00BA05DD">
      <w:pPr>
        <w:spacing w:after="240"/>
      </w:pPr>
      <w:r w:rsidRPr="00BA05DD">
        <w:rPr>
          <w:rFonts w:ascii="Cambria Math" w:hAnsi="Cambria Math" w:cs="Cambria Math"/>
        </w:rPr>
        <w:t>⦁</w:t>
      </w:r>
      <w:r w:rsidRPr="00BA05DD">
        <w:t xml:space="preserve"> </w:t>
      </w:r>
      <w:r w:rsidRPr="00BA05DD">
        <w:rPr>
          <w:b/>
        </w:rPr>
        <w:t>Seguridad</w:t>
      </w:r>
      <w:r>
        <w:t>: B</w:t>
      </w:r>
      <w:r w:rsidRPr="00BA05DD">
        <w:t>uscar la protección de datos y accesos mediante una autenticación.</w:t>
      </w:r>
    </w:p>
    <w:p w14:paraId="6C06809D" w14:textId="77777777" w:rsidR="00BA05DD" w:rsidRPr="00BA05DD" w:rsidRDefault="00BA05DD" w:rsidP="00BA05DD">
      <w:pPr>
        <w:spacing w:after="240"/>
      </w:pPr>
      <w:r w:rsidRPr="00BA05DD">
        <w:rPr>
          <w:rFonts w:ascii="Cambria Math" w:hAnsi="Cambria Math" w:cs="Cambria Math"/>
          <w:b/>
        </w:rPr>
        <w:lastRenderedPageBreak/>
        <w:t>⦁</w:t>
      </w:r>
      <w:r w:rsidRPr="00BA05DD">
        <w:rPr>
          <w:b/>
        </w:rPr>
        <w:t xml:space="preserve"> Disponibilidad</w:t>
      </w:r>
      <w:r w:rsidRPr="00BA05DD">
        <w:t>: estar disponible para asegurar la estabilidad y lograr la accesibilidad de los sistemas.</w:t>
      </w:r>
    </w:p>
    <w:p w14:paraId="4C678A08" w14:textId="5080FA59" w:rsidR="00BA05DD" w:rsidRDefault="00BA05DD" w:rsidP="00BA05DD">
      <w:pPr>
        <w:spacing w:after="240"/>
      </w:pPr>
      <w:r w:rsidRPr="00BA05DD">
        <w:rPr>
          <w:rFonts w:ascii="Cambria Math" w:hAnsi="Cambria Math" w:cs="Cambria Math"/>
          <w:b/>
        </w:rPr>
        <w:t>⦁</w:t>
      </w:r>
      <w:r w:rsidRPr="00BA05DD">
        <w:rPr>
          <w:b/>
        </w:rPr>
        <w:t xml:space="preserve"> Eficiencia</w:t>
      </w:r>
      <w:r w:rsidRPr="00BA05DD">
        <w:t>: simplificar movimientos para reducir tiempos de procesamiento y ejecución de tareas en base a lo óptimo.</w:t>
      </w:r>
    </w:p>
    <w:p w14:paraId="13D11E6A" w14:textId="77777777" w:rsidR="00BA05DD" w:rsidRDefault="00BA05DD" w:rsidP="00BA05DD">
      <w:pPr>
        <w:spacing w:after="240"/>
      </w:pPr>
      <w:r w:rsidRPr="00BA05DD">
        <w:rPr>
          <w:rFonts w:ascii="Cambria Math" w:hAnsi="Cambria Math" w:cs="Cambria Math"/>
          <w:b/>
        </w:rPr>
        <w:t>⦁</w:t>
      </w:r>
      <w:r w:rsidRPr="00BA05DD">
        <w:rPr>
          <w:b/>
        </w:rPr>
        <w:t xml:space="preserve"> Usabilidad</w:t>
      </w:r>
      <w:r>
        <w:t>: crear interfaces fáciles de comprender para mejorar la experiencia del usuario.</w:t>
      </w:r>
    </w:p>
    <w:p w14:paraId="3101EE53" w14:textId="58888F9D" w:rsidR="00BA05DD" w:rsidRDefault="00BA05DD" w:rsidP="00BA05DD">
      <w:pPr>
        <w:spacing w:after="240"/>
      </w:pPr>
      <w:r w:rsidRPr="00BA05DD">
        <w:rPr>
          <w:rFonts w:ascii="Cambria Math" w:hAnsi="Cambria Math" w:cs="Cambria Math"/>
          <w:b/>
        </w:rPr>
        <w:t>⦁</w:t>
      </w:r>
      <w:r w:rsidRPr="00BA05DD">
        <w:rPr>
          <w:b/>
        </w:rPr>
        <w:t xml:space="preserve"> Integridad</w:t>
      </w:r>
      <w:r>
        <w:t>: asegurarse que los datos no sean modificados sin autorización.</w:t>
      </w:r>
    </w:p>
    <w:p w14:paraId="3F5958AA" w14:textId="77777777" w:rsidR="009F4D59" w:rsidRPr="00BA05DD" w:rsidRDefault="009F4D59" w:rsidP="00BA05DD">
      <w:pPr>
        <w:spacing w:after="240"/>
      </w:pP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392ECBFA" w14:textId="3E157D74"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Planteamiento de la solución:</w:t>
      </w:r>
      <w:r>
        <w:rPr>
          <w:rFonts w:eastAsiaTheme="minorHAnsi"/>
          <w:color w:val="000000"/>
          <w:lang w:eastAsia="en-US"/>
        </w:rPr>
        <w:t xml:space="preserve"> </w:t>
      </w:r>
      <w:r>
        <w:rPr>
          <w:rFonts w:eastAsia="Times New Roman"/>
          <w:b/>
          <w:bCs/>
        </w:rPr>
        <w:t>Desarrollo e Implementación de un Sistema de Gestión de Inventario (</w:t>
      </w:r>
      <w:r w:rsidRPr="007F0A76">
        <w:rPr>
          <w:rFonts w:eastAsia="Times New Roman"/>
          <w:b/>
          <w:bCs/>
          <w:i/>
        </w:rPr>
        <w:t>WMS</w:t>
      </w:r>
      <w:r>
        <w:rPr>
          <w:rFonts w:eastAsia="Times New Roman"/>
          <w:b/>
          <w:bCs/>
        </w:rPr>
        <w:t>) para la Optimización Operacional</w:t>
      </w:r>
    </w:p>
    <w:p w14:paraId="15AA5729" w14:textId="4C8D3580" w:rsidR="007F0A76" w:rsidRDefault="007F0A76" w:rsidP="007F0A76">
      <w:pPr>
        <w:spacing w:after="240"/>
        <w:rPr>
          <w:rFonts w:eastAsia="Times New Roman"/>
        </w:rPr>
      </w:pPr>
      <w:r>
        <w:rPr>
          <w:rFonts w:eastAsia="Times New Roman"/>
        </w:rPr>
        <w:t>Después de haber estudiado a fondo las problemáticas de la empresa y sus causas, se propone una solución centrada en el desarrollo e implementación de un Sistema de Gestión de Inventario (</w:t>
      </w:r>
      <w:r w:rsidRPr="007F0A76">
        <w:rPr>
          <w:rFonts w:eastAsia="Times New Roman"/>
          <w:i/>
        </w:rPr>
        <w:t>WMS</w:t>
      </w:r>
      <w:r w:rsidR="00BA05DD">
        <w:rPr>
          <w:rFonts w:eastAsia="Times New Roman"/>
        </w:rPr>
        <w:t xml:space="preserve"> por sus siglas en inglés</w:t>
      </w:r>
      <w:r>
        <w:rPr>
          <w:rFonts w:eastAsia="Times New Roman"/>
        </w:rPr>
        <w:t xml:space="preserve">) robusto y adaptado a las necesidades específicas de la organización, con el objetivo de optimizar los procesos de almacenamiento, control y movimiento de mercancías. Este enfoque busca abordar las ineficiencias identificadas en la gestión actual del inventario, que generan inconsistencias en los registros, pérdidas de mercancía y dificultades en la trazabilidad. La implementación de un </w:t>
      </w:r>
      <w:r w:rsidRPr="007F0A76">
        <w:rPr>
          <w:rFonts w:eastAsia="Times New Roman"/>
          <w:i/>
        </w:rPr>
        <w:t>WMS</w:t>
      </w:r>
      <w:r>
        <w:rPr>
          <w:rFonts w:eastAsia="Times New Roman"/>
        </w:rPr>
        <w:t xml:space="preserve"> se considera fundamental para proporcionar una visibilidad completa y en tiempo real del inventario, mejorar la precisión de los registros y agilizar las operaciones de almacén.   </w:t>
      </w:r>
    </w:p>
    <w:p w14:paraId="5A096227" w14:textId="4A3F3C39" w:rsidR="007F0A76" w:rsidRDefault="007F0A76" w:rsidP="007F0A76">
      <w:pPr>
        <w:rPr>
          <w:rFonts w:eastAsia="Times New Roman"/>
        </w:rPr>
      </w:pPr>
      <w:r>
        <w:rPr>
          <w:rFonts w:eastAsia="Times New Roman"/>
        </w:rPr>
        <w:t xml:space="preserve">El desarrollo e implementación del </w:t>
      </w:r>
      <w:r w:rsidRPr="007F0A76">
        <w:rPr>
          <w:rFonts w:eastAsia="Times New Roman"/>
          <w:i/>
        </w:rPr>
        <w:t>WMS</w:t>
      </w:r>
      <w:r>
        <w:rPr>
          <w:rFonts w:eastAsia="Times New Roman"/>
        </w:rPr>
        <w:t xml:space="preserve"> implicará la configuración de módulos para el control de entradas y salidas, la gestión de ubicaciones, la planificación de picking y packing, y la generación de informes y alertas. Se prestará especial atención a la integración del </w:t>
      </w:r>
      <w:r w:rsidRPr="007F0A76">
        <w:rPr>
          <w:rFonts w:eastAsia="Times New Roman"/>
          <w:i/>
        </w:rPr>
        <w:t>WMS</w:t>
      </w:r>
      <w:r>
        <w:rPr>
          <w:rFonts w:eastAsia="Times New Roman"/>
        </w:rPr>
        <w:t xml:space="preserve"> con los sistemas empresariales existentes (</w:t>
      </w:r>
      <w:r w:rsidRPr="00BA05DD">
        <w:rPr>
          <w:rFonts w:eastAsia="Times New Roman"/>
          <w:i/>
        </w:rPr>
        <w:t>ERP</w:t>
      </w:r>
      <w:r>
        <w:rPr>
          <w:rFonts w:eastAsia="Times New Roman"/>
        </w:rPr>
        <w:t xml:space="preserve">, contabilidad, ventas) para garantizar la coherencia de la información y evitar la duplicidad de registros. Además, se diseñarán e implementarán procedimientos estandarizados para la recepción, el almacenamiento, la preparación de pedidos y el despacho de mercancías, con el fin de optimizar el flujo de trabajo y reducir los errores.   </w:t>
      </w:r>
    </w:p>
    <w:p w14:paraId="42DE81AF" w14:textId="609C9AE8" w:rsidR="007F0A76" w:rsidRDefault="007F0A76" w:rsidP="007F0A76">
      <w:pPr>
        <w:spacing w:after="240"/>
        <w:rPr>
          <w:rFonts w:eastAsia="Times New Roman"/>
        </w:rPr>
      </w:pPr>
      <w:r>
        <w:rPr>
          <w:rFonts w:eastAsia="Times New Roman"/>
        </w:rPr>
        <w:t xml:space="preserve">La capacitación del personal en el uso del </w:t>
      </w:r>
      <w:r w:rsidRPr="007F0A76">
        <w:rPr>
          <w:rFonts w:eastAsia="Times New Roman"/>
          <w:i/>
        </w:rPr>
        <w:t>WMS</w:t>
      </w:r>
      <w:r>
        <w:rPr>
          <w:rFonts w:eastAsia="Times New Roman"/>
        </w:rPr>
        <w:t xml:space="preserve"> y en los nuevos procedimientos de gestión de inventario será un componente esencial de la solución. Se desarrollarán manuales de usuario y se impartirán sesiones de formación práctica para asegurar que los empleados puedan utilizar eficazmente el sistema y adaptarse a los cambios en sus funciones. Se implementarán también tecnologías de apoyo, como lectores de códigos de barras y dispositivos móviles, para agilizar las operaciones de almacén y mejorar la precisión de los datos.   </w:t>
      </w:r>
    </w:p>
    <w:p w14:paraId="1C85EA46" w14:textId="286DF171" w:rsidR="007F0A76" w:rsidRDefault="007F0A76" w:rsidP="007F0A76">
      <w:pPr>
        <w:autoSpaceDE w:val="0"/>
        <w:autoSpaceDN w:val="0"/>
        <w:adjustRightInd w:val="0"/>
        <w:spacing w:after="240" w:line="240" w:lineRule="auto"/>
        <w:rPr>
          <w:rFonts w:eastAsia="Times New Roman"/>
        </w:rPr>
      </w:pPr>
      <w:r>
        <w:rPr>
          <w:rFonts w:eastAsia="Times New Roman"/>
        </w:rPr>
        <w:t xml:space="preserve">El éxito de la implementación del </w:t>
      </w:r>
      <w:r w:rsidRPr="007F0A76">
        <w:rPr>
          <w:rFonts w:eastAsia="Times New Roman"/>
          <w:i/>
        </w:rPr>
        <w:t>WMS</w:t>
      </w:r>
      <w:r>
        <w:rPr>
          <w:rFonts w:eastAsia="Times New Roman"/>
        </w:rPr>
        <w:t xml:space="preserve"> se medirá a través de indicadores clave de rendimiento (KPIs) relacionados con la precisión del inventario, la eficiencia de las operaciones de almacén, la reducción de pérdidas y la satisfacción del cliente. Se realizará un seguimiento continuo del </w:t>
      </w:r>
      <w:r>
        <w:rPr>
          <w:rFonts w:eastAsia="Times New Roman"/>
        </w:rPr>
        <w:lastRenderedPageBreak/>
        <w:t xml:space="preserve">desempeño del sistema y se realizarán ajustes según sea necesario para garantizar que se cumplan los objetivos establecidos. En resumen, el desarrollo e implementación de un </w:t>
      </w:r>
      <w:r w:rsidRPr="007F0A76">
        <w:rPr>
          <w:rFonts w:eastAsia="Times New Roman"/>
          <w:i/>
        </w:rPr>
        <w:t>WMS</w:t>
      </w:r>
      <w:r>
        <w:rPr>
          <w:rFonts w:eastAsia="Times New Roman"/>
        </w:rPr>
        <w:t xml:space="preserve"> representa una solución integral para la optimización de la gestión de inventario, que permitirá a la organización mejorar su eficiencia operativa, reducir costos y mejorar la satisfacción del cliente.</w:t>
      </w:r>
    </w:p>
    <w:p w14:paraId="2831F61C" w14:textId="64F7DE16" w:rsidR="009F4D59" w:rsidRDefault="009F4D59" w:rsidP="009F4D59">
      <w:pPr>
        <w:autoSpaceDE w:val="0"/>
        <w:autoSpaceDN w:val="0"/>
        <w:adjustRightInd w:val="0"/>
        <w:spacing w:after="240" w:line="240" w:lineRule="auto"/>
        <w:rPr>
          <w:rFonts w:eastAsiaTheme="minorHAnsi"/>
          <w:b/>
          <w:color w:val="000000"/>
          <w:lang w:eastAsia="en-US"/>
        </w:rPr>
      </w:pPr>
      <w:r>
        <w:rPr>
          <w:rFonts w:eastAsiaTheme="minorHAnsi"/>
          <w:b/>
          <w:color w:val="000000"/>
          <w:lang w:eastAsia="en-US"/>
        </w:rPr>
        <w:t>Alcance de la solución:</w:t>
      </w:r>
    </w:p>
    <w:p w14:paraId="41B0CB5E" w14:textId="0A8522FC" w:rsidR="00D30F9D"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A través del uso de lectores de código de barras/QR, se podrá registrar de forma instantánea cualquiera de los movimientos de mercancía, asociando a cada producto una locación específica en un historial de movimientos, sin que ocurran registros duplicados.</w:t>
      </w:r>
    </w:p>
    <w:p w14:paraId="4EF971E9" w14:textId="77777777" w:rsidR="00D30F9D"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El sistema será configurado para que cada vez que se agoten las existencias o estén por debajo de cierta cantidad mínima los departamentos de ventas, compras y almacén reciban una alerta de stock bajo, especialmente los jefes de cada área, de manera que puedan tomar las medidas correspondientes según su área de control.</w:t>
      </w:r>
    </w:p>
    <w:p w14:paraId="140FDBB8" w14:textId="3FAAF1C1" w:rsidR="009F4D59"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 xml:space="preserve"> Se incorporará un módulo que permita generar informes sobre las </w:t>
      </w:r>
      <w:r w:rsidR="00D13E7A">
        <w:rPr>
          <w:rFonts w:eastAsiaTheme="minorHAnsi"/>
          <w:color w:val="000000"/>
          <w:lang w:eastAsia="en-US"/>
        </w:rPr>
        <w:t>pérdidas de mercancía, el cual registre todas las incidencias de pérdidas de mercancía dentro y fuera de la empresa</w:t>
      </w:r>
      <w:r>
        <w:rPr>
          <w:rFonts w:eastAsiaTheme="minorHAnsi"/>
          <w:color w:val="000000"/>
          <w:lang w:eastAsia="en-US"/>
        </w:rPr>
        <w:t xml:space="preserve"> que se pueda </w:t>
      </w:r>
      <w:r w:rsidR="00D13E7A">
        <w:rPr>
          <w:rFonts w:eastAsiaTheme="minorHAnsi"/>
          <w:color w:val="000000"/>
          <w:lang w:eastAsia="en-US"/>
        </w:rPr>
        <w:t>asociar información de las pérdidas y extravíos a transportistas, a fin de identificar patrones que permitan una.</w:t>
      </w:r>
    </w:p>
    <w:p w14:paraId="752C4DA0" w14:textId="1D3F2149" w:rsidR="00D13E7A" w:rsidRDefault="00D13E7A"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Se implementará un protocolo de recepción y embalaje de pedidos que</w:t>
      </w:r>
      <w:r w:rsidR="00B64EB0">
        <w:rPr>
          <w:rFonts w:eastAsiaTheme="minorHAnsi"/>
          <w:color w:val="000000"/>
          <w:lang w:eastAsia="en-US"/>
        </w:rPr>
        <w:t xml:space="preserve"> incluya la grabación del empaquetado y desempaquetado de la mercancía recibida y preparada para enviar respect</w:t>
      </w:r>
      <w:r w:rsidR="00EF3752">
        <w:rPr>
          <w:rFonts w:eastAsiaTheme="minorHAnsi"/>
          <w:color w:val="000000"/>
          <w:lang w:eastAsia="en-US"/>
        </w:rPr>
        <w:t>ivamente, de forma tal que las filmaciones sean evidencia</w:t>
      </w:r>
      <w:r w:rsidR="00B64EB0">
        <w:rPr>
          <w:rFonts w:eastAsiaTheme="minorHAnsi"/>
          <w:color w:val="000000"/>
          <w:lang w:eastAsia="en-US"/>
        </w:rPr>
        <w:t xml:space="preserve"> para certificar</w:t>
      </w:r>
      <w:r>
        <w:rPr>
          <w:rFonts w:eastAsiaTheme="minorHAnsi"/>
          <w:color w:val="000000"/>
          <w:lang w:eastAsia="en-US"/>
        </w:rPr>
        <w:t xml:space="preserve"> la</w:t>
      </w:r>
      <w:r w:rsidR="00B64EB0">
        <w:rPr>
          <w:rFonts w:eastAsiaTheme="minorHAnsi"/>
          <w:color w:val="000000"/>
          <w:lang w:eastAsia="en-US"/>
        </w:rPr>
        <w:t xml:space="preserve"> responsabilidad de los daños de</w:t>
      </w:r>
      <w:r>
        <w:rPr>
          <w:rFonts w:eastAsiaTheme="minorHAnsi"/>
          <w:color w:val="000000"/>
          <w:lang w:eastAsia="en-US"/>
        </w:rPr>
        <w:t xml:space="preserve"> la mercancía</w:t>
      </w:r>
      <w:r w:rsidR="00B64EB0">
        <w:rPr>
          <w:rFonts w:eastAsiaTheme="minorHAnsi"/>
          <w:color w:val="000000"/>
          <w:lang w:eastAsia="en-US"/>
        </w:rPr>
        <w:t>.</w:t>
      </w:r>
    </w:p>
    <w:p w14:paraId="31D66C01" w14:textId="2F730139" w:rsidR="00B64EB0" w:rsidRDefault="00B64EB0"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Se harán formatos para elaborar los informes de los daños de transporte para utilizarlos como fuentes para el análisis de pérdidas de mercancía; así se dispondrá de detalles de las incidencias relacionadas a los daños y extravíos de mercancía.</w:t>
      </w:r>
    </w:p>
    <w:p w14:paraId="1EA34F66" w14:textId="2B3F6959" w:rsidR="00B64EB0" w:rsidRPr="00D30F9D" w:rsidRDefault="00B64EB0"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Los protocolos formarán parte del manual de procedimient</w:t>
      </w:r>
      <w:r w:rsidR="003F5930">
        <w:rPr>
          <w:rFonts w:eastAsiaTheme="minorHAnsi"/>
          <w:color w:val="000000"/>
          <w:lang w:eastAsia="en-US"/>
        </w:rPr>
        <w:t>os para los almacenistas y las funciones serán parte de la descripción del cargo.</w:t>
      </w:r>
    </w:p>
    <w:p w14:paraId="044D6540" w14:textId="77777777" w:rsidR="009F4D59" w:rsidRDefault="009F4D59" w:rsidP="007F0A76">
      <w:pPr>
        <w:autoSpaceDE w:val="0"/>
        <w:autoSpaceDN w:val="0"/>
        <w:adjustRightInd w:val="0"/>
        <w:spacing w:after="240" w:line="240" w:lineRule="auto"/>
        <w:rPr>
          <w:rFonts w:eastAsia="Times New Roman"/>
        </w:rPr>
      </w:pPr>
    </w:p>
    <w:p w14:paraId="5BAED9CE" w14:textId="7A09BAD4" w:rsidR="00AC26B4" w:rsidRDefault="00AC26B4" w:rsidP="00AC26B4">
      <w:pPr>
        <w:rPr>
          <w:b/>
          <w:bCs/>
        </w:rPr>
      </w:pPr>
      <w:r>
        <w:rPr>
          <w:b/>
          <w:bCs/>
        </w:rPr>
        <w:t>Descripción de los procesos de la solución:</w:t>
      </w:r>
    </w:p>
    <w:p w14:paraId="27F3A91E" w14:textId="77777777" w:rsidR="00AC26B4" w:rsidRDefault="00AC26B4" w:rsidP="00AC26B4">
      <w:pPr>
        <w:rPr>
          <w:rFonts w:eastAsiaTheme="minorHAnsi" w:cstheme="minorBidi"/>
          <w:b/>
          <w:bCs/>
        </w:rPr>
      </w:pPr>
    </w:p>
    <w:p w14:paraId="319FBCCE" w14:textId="72785148" w:rsidR="00AC26B4" w:rsidRPr="00AC26B4" w:rsidRDefault="00AC26B4" w:rsidP="00AC26B4">
      <w:pPr>
        <w:autoSpaceDE w:val="0"/>
        <w:autoSpaceDN w:val="0"/>
        <w:adjustRightInd w:val="0"/>
        <w:spacing w:after="240" w:line="240" w:lineRule="auto"/>
        <w:rPr>
          <w:rFonts w:eastAsia="Times New Roman"/>
        </w:rPr>
      </w:pPr>
      <w:r w:rsidRPr="00AC26B4">
        <w:rPr>
          <w:rFonts w:eastAsia="Times New Roman"/>
        </w:rPr>
        <w:t>La solución im</w:t>
      </w:r>
      <w:r w:rsidR="00B947EB">
        <w:rPr>
          <w:rFonts w:eastAsia="Times New Roman"/>
        </w:rPr>
        <w:t>plica la optimización y</w:t>
      </w:r>
      <w:r w:rsidRPr="00AC26B4">
        <w:rPr>
          <w:rFonts w:eastAsia="Times New Roman"/>
        </w:rPr>
        <w:t xml:space="preserve"> la reingeniería de los siguientes procesos: </w:t>
      </w:r>
    </w:p>
    <w:p w14:paraId="581B0AD1"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Gestión de Inventario</w:t>
      </w:r>
      <w:r w:rsidRPr="00AC26B4">
        <w:rPr>
          <w:rFonts w:eastAsia="Times New Roman"/>
        </w:rPr>
        <w:t xml:space="preserve">: Implementación de procedimientos estandarizados para el manejo de discrepancias, establecimiento de métricas de control de precisión, adopción de métodos de registro y conteo precisos, e integración del sistema de inventario con los registros contables. También se contempla la capacitación del personal para asegurar la correcta ejecución de estos procesos. </w:t>
      </w:r>
    </w:p>
    <w:p w14:paraId="207AE7E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Manejo de Mercancías</w:t>
      </w:r>
      <w:r w:rsidRPr="00AC26B4">
        <w:rPr>
          <w:rFonts w:eastAsia="Times New Roman"/>
        </w:rPr>
        <w:t xml:space="preserve">: Definición clara de responsabilidades, establecimiento de controles y seguimientos rigurosos, implementación de procedimientos de manejo adecuados (almacenamiento, manipulación, transporte), y sistemas de seguimiento de la mercancía. Se prestará especial atención a la capacitación del personal en el manejo cuidadoso de la mercancía. </w:t>
      </w:r>
    </w:p>
    <w:p w14:paraId="261FDCBE"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Procesamiento de Pedidos</w:t>
      </w:r>
      <w:r w:rsidRPr="00AC26B4">
        <w:rPr>
          <w:rFonts w:eastAsia="Times New Roman"/>
        </w:rPr>
        <w:t xml:space="preserve">: Optimización del flujo de aprobación para pedidos de gran volumen, desarrollo de indicadores de desempeño para medir la eficiencia del proceso, agilización de los métodos de evaluación y aprobación, y automatización del proceso de gestión y aprobación de pedidos. Se buscará empoderar al personal para la toma de decisiones oportunas. </w:t>
      </w:r>
    </w:p>
    <w:p w14:paraId="2F642B9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lastRenderedPageBreak/>
        <w:t>Gestión de Datos</w:t>
      </w:r>
      <w:r w:rsidRPr="00AC26B4">
        <w:rPr>
          <w:rFonts w:eastAsia="Times New Roman"/>
        </w:rPr>
        <w:t xml:space="preserve">: Establecimiento de un proceso formal para la actualización de datos de clientes y vendedores, desarrollo de indicadores de calidad de datos, implementación de métodos eficientes de recopilación y actualización, e integración de los sistemas de información de la empresa. Se enfatizará la importancia de la precisión de los datos entre el personal. </w:t>
      </w:r>
    </w:p>
    <w:p w14:paraId="0B645FC3" w14:textId="41648DDA"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Comunicación con Proveedores</w:t>
      </w:r>
      <w:r w:rsidRPr="00AC26B4">
        <w:rPr>
          <w:rFonts w:eastAsia="Times New Roman"/>
        </w:rPr>
        <w:t xml:space="preserve">: Establecimiento de canales de comunicación claros y eficientes, desarrollo de métricas de eficiencia de la comunicación, adopción de métodos de comunicación adecuados, e implementación de </w:t>
      </w:r>
    </w:p>
    <w:p w14:paraId="49A2AD7A" w14:textId="00E5ED87" w:rsidR="00AC26B4" w:rsidRPr="00AC26B4" w:rsidRDefault="002948A7" w:rsidP="00AC26B4">
      <w:pPr>
        <w:spacing w:after="240"/>
        <w:rPr>
          <w:b/>
          <w:bCs/>
        </w:rPr>
      </w:pPr>
      <w:r>
        <w:rPr>
          <w:b/>
          <w:bCs/>
        </w:rPr>
        <w:t>Impacto de la Solución en la Organización y/o Área en Estudio</w:t>
      </w:r>
    </w:p>
    <w:p w14:paraId="24820FC9" w14:textId="77777777" w:rsidR="002948A7" w:rsidRDefault="002948A7" w:rsidP="002948A7">
      <w:r>
        <w:t>La implementación de esta solución tendrá un impacto significativo en la organización, incluyendo:</w:t>
      </w:r>
    </w:p>
    <w:p w14:paraId="2CA44CB1" w14:textId="77777777" w:rsidR="002948A7" w:rsidRDefault="002948A7" w:rsidP="002948A7">
      <w:pPr>
        <w:numPr>
          <w:ilvl w:val="0"/>
          <w:numId w:val="46"/>
        </w:numPr>
        <w:spacing w:after="160" w:line="256" w:lineRule="auto"/>
      </w:pPr>
      <w:r>
        <w:t>Reducción de errores e inconsistencias en los registros de inventario.</w:t>
      </w:r>
    </w:p>
    <w:p w14:paraId="361EDE65" w14:textId="77777777" w:rsidR="002948A7" w:rsidRDefault="002948A7" w:rsidP="002948A7">
      <w:pPr>
        <w:numPr>
          <w:ilvl w:val="0"/>
          <w:numId w:val="46"/>
        </w:numPr>
        <w:spacing w:after="160" w:line="256" w:lineRule="auto"/>
      </w:pPr>
      <w:r>
        <w:t>Disminución de daños y pérdidas de mercancía.</w:t>
      </w:r>
    </w:p>
    <w:p w14:paraId="59469617" w14:textId="77777777" w:rsidR="002948A7" w:rsidRDefault="002948A7" w:rsidP="002948A7">
      <w:pPr>
        <w:numPr>
          <w:ilvl w:val="0"/>
          <w:numId w:val="46"/>
        </w:numPr>
        <w:spacing w:after="160" w:line="256" w:lineRule="auto"/>
      </w:pPr>
      <w:r>
        <w:t>Aceleración de los tiempos de aprobación de pedidos.</w:t>
      </w:r>
    </w:p>
    <w:p w14:paraId="03F8E28D" w14:textId="77777777" w:rsidR="002948A7" w:rsidRDefault="002948A7" w:rsidP="002948A7">
      <w:pPr>
        <w:numPr>
          <w:ilvl w:val="0"/>
          <w:numId w:val="46"/>
        </w:numPr>
        <w:spacing w:after="160" w:line="256" w:lineRule="auto"/>
      </w:pPr>
      <w:r>
        <w:t>Mejora de la calidad y precisión de los datos.</w:t>
      </w:r>
    </w:p>
    <w:p w14:paraId="7E17E7CD" w14:textId="77777777" w:rsidR="002948A7" w:rsidRDefault="002948A7" w:rsidP="002948A7">
      <w:pPr>
        <w:numPr>
          <w:ilvl w:val="0"/>
          <w:numId w:val="46"/>
        </w:numPr>
        <w:spacing w:after="160" w:line="256" w:lineRule="auto"/>
      </w:pPr>
      <w:r>
        <w:t>Fortalecimiento de la comunicación con proveedores.</w:t>
      </w:r>
    </w:p>
    <w:p w14:paraId="7624A698" w14:textId="77777777" w:rsidR="002948A7" w:rsidRDefault="002948A7" w:rsidP="002948A7">
      <w:pPr>
        <w:numPr>
          <w:ilvl w:val="0"/>
          <w:numId w:val="46"/>
        </w:numPr>
        <w:spacing w:after="160" w:line="256" w:lineRule="auto"/>
      </w:pPr>
      <w:r>
        <w:t>Optimización de la coordinación y colaboración entre departamentos.</w:t>
      </w:r>
    </w:p>
    <w:p w14:paraId="09D05888" w14:textId="7718109F" w:rsidR="002948A7" w:rsidRPr="007F0A76" w:rsidRDefault="002948A7" w:rsidP="002948A7">
      <w:pPr>
        <w:autoSpaceDE w:val="0"/>
        <w:autoSpaceDN w:val="0"/>
        <w:adjustRightInd w:val="0"/>
        <w:spacing w:after="240" w:line="240" w:lineRule="auto"/>
        <w:rPr>
          <w:rFonts w:eastAsiaTheme="minorHAnsi"/>
          <w:color w:val="000000"/>
          <w:lang w:eastAsia="en-US"/>
        </w:rPr>
      </w:pPr>
      <w:r>
        <w:t>En conjunto, estos impactos conducirán a una mayor eficiencia operativa, reducción de costos, mejora de la satisfacción del cliente y un entorno de trabajo más colaborativo y productivo</w:t>
      </w:r>
    </w:p>
    <w:sectPr w:rsidR="002948A7" w:rsidRPr="007F0A76"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D5C92B" w14:textId="77777777" w:rsidR="00DE718A" w:rsidRDefault="00DE718A" w:rsidP="00805684">
      <w:pPr>
        <w:spacing w:line="240" w:lineRule="auto"/>
      </w:pPr>
      <w:r>
        <w:separator/>
      </w:r>
    </w:p>
  </w:endnote>
  <w:endnote w:type="continuationSeparator" w:id="0">
    <w:p w14:paraId="6F8BB2AE" w14:textId="77777777" w:rsidR="00DE718A" w:rsidRDefault="00DE718A"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865F2" w14:textId="77777777" w:rsidR="00DE718A" w:rsidRDefault="00DE718A" w:rsidP="00805684">
      <w:pPr>
        <w:spacing w:line="240" w:lineRule="auto"/>
      </w:pPr>
      <w:r>
        <w:separator/>
      </w:r>
    </w:p>
  </w:footnote>
  <w:footnote w:type="continuationSeparator" w:id="0">
    <w:p w14:paraId="3165681B" w14:textId="77777777" w:rsidR="00DE718A" w:rsidRDefault="00DE718A"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59614BC"/>
    <w:multiLevelType w:val="hybridMultilevel"/>
    <w:tmpl w:val="6CD250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61C5EC19"/>
    <w:multiLevelType w:val="hybridMultilevel"/>
    <w:tmpl w:val="F3B076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2">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5"/>
  </w:num>
  <w:num w:numId="2">
    <w:abstractNumId w:val="19"/>
  </w:num>
  <w:num w:numId="3">
    <w:abstractNumId w:val="23"/>
  </w:num>
  <w:num w:numId="4">
    <w:abstractNumId w:val="42"/>
  </w:num>
  <w:num w:numId="5">
    <w:abstractNumId w:val="11"/>
  </w:num>
  <w:num w:numId="6">
    <w:abstractNumId w:val="15"/>
  </w:num>
  <w:num w:numId="7">
    <w:abstractNumId w:val="7"/>
  </w:num>
  <w:num w:numId="8">
    <w:abstractNumId w:val="44"/>
  </w:num>
  <w:num w:numId="9">
    <w:abstractNumId w:val="26"/>
  </w:num>
  <w:num w:numId="10">
    <w:abstractNumId w:val="37"/>
  </w:num>
  <w:num w:numId="11">
    <w:abstractNumId w:val="29"/>
  </w:num>
  <w:num w:numId="12">
    <w:abstractNumId w:val="22"/>
  </w:num>
  <w:num w:numId="13">
    <w:abstractNumId w:val="21"/>
  </w:num>
  <w:num w:numId="14">
    <w:abstractNumId w:val="32"/>
  </w:num>
  <w:num w:numId="15">
    <w:abstractNumId w:val="12"/>
  </w:num>
  <w:num w:numId="16">
    <w:abstractNumId w:val="39"/>
  </w:num>
  <w:num w:numId="17">
    <w:abstractNumId w:val="14"/>
  </w:num>
  <w:num w:numId="18">
    <w:abstractNumId w:val="30"/>
  </w:num>
  <w:num w:numId="19">
    <w:abstractNumId w:val="10"/>
  </w:num>
  <w:num w:numId="20">
    <w:abstractNumId w:val="16"/>
  </w:num>
  <w:num w:numId="21">
    <w:abstractNumId w:val="18"/>
  </w:num>
  <w:num w:numId="22">
    <w:abstractNumId w:val="27"/>
  </w:num>
  <w:num w:numId="23">
    <w:abstractNumId w:val="41"/>
  </w:num>
  <w:num w:numId="24">
    <w:abstractNumId w:val="40"/>
  </w:num>
  <w:num w:numId="25">
    <w:abstractNumId w:val="20"/>
  </w:num>
  <w:num w:numId="26">
    <w:abstractNumId w:val="9"/>
  </w:num>
  <w:num w:numId="27">
    <w:abstractNumId w:val="17"/>
  </w:num>
  <w:num w:numId="28">
    <w:abstractNumId w:val="43"/>
  </w:num>
  <w:num w:numId="29">
    <w:abstractNumId w:val="47"/>
  </w:num>
  <w:num w:numId="30">
    <w:abstractNumId w:val="33"/>
  </w:num>
  <w:num w:numId="31">
    <w:abstractNumId w:val="3"/>
  </w:num>
  <w:num w:numId="32">
    <w:abstractNumId w:val="5"/>
  </w:num>
  <w:num w:numId="33">
    <w:abstractNumId w:val="0"/>
  </w:num>
  <w:num w:numId="34">
    <w:abstractNumId w:val="24"/>
  </w:num>
  <w:num w:numId="35">
    <w:abstractNumId w:val="36"/>
  </w:num>
  <w:num w:numId="36">
    <w:abstractNumId w:val="2"/>
  </w:num>
  <w:num w:numId="37">
    <w:abstractNumId w:val="1"/>
  </w:num>
  <w:num w:numId="38">
    <w:abstractNumId w:val="4"/>
  </w:num>
  <w:num w:numId="39">
    <w:abstractNumId w:val="6"/>
  </w:num>
  <w:num w:numId="40">
    <w:abstractNumId w:val="13"/>
  </w:num>
  <w:num w:numId="41">
    <w:abstractNumId w:val="34"/>
  </w:num>
  <w:num w:numId="42">
    <w:abstractNumId w:val="8"/>
  </w:num>
  <w:num w:numId="43">
    <w:abstractNumId w:val="31"/>
  </w:num>
  <w:num w:numId="44">
    <w:abstractNumId w:val="25"/>
  </w:num>
  <w:num w:numId="45">
    <w:abstractNumId w:val="28"/>
  </w:num>
  <w:num w:numId="46">
    <w:abstractNumId w:val="46"/>
  </w:num>
  <w:num w:numId="47">
    <w:abstractNumId w:val="38"/>
  </w:num>
  <w:num w:numId="48">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27965"/>
    <w:rsid w:val="00035B12"/>
    <w:rsid w:val="000554A1"/>
    <w:rsid w:val="00072246"/>
    <w:rsid w:val="00082B32"/>
    <w:rsid w:val="00090082"/>
    <w:rsid w:val="000A1D13"/>
    <w:rsid w:val="000B1576"/>
    <w:rsid w:val="000C1A90"/>
    <w:rsid w:val="000C349F"/>
    <w:rsid w:val="000F15BE"/>
    <w:rsid w:val="000F2A48"/>
    <w:rsid w:val="001077C8"/>
    <w:rsid w:val="00107EBD"/>
    <w:rsid w:val="00121873"/>
    <w:rsid w:val="00133CF5"/>
    <w:rsid w:val="001431A6"/>
    <w:rsid w:val="00144BE7"/>
    <w:rsid w:val="001469A4"/>
    <w:rsid w:val="0016060E"/>
    <w:rsid w:val="001636EA"/>
    <w:rsid w:val="00172B2F"/>
    <w:rsid w:val="001835D3"/>
    <w:rsid w:val="00186A9F"/>
    <w:rsid w:val="00193BD4"/>
    <w:rsid w:val="001A1226"/>
    <w:rsid w:val="001B525F"/>
    <w:rsid w:val="001D47BB"/>
    <w:rsid w:val="00203DA0"/>
    <w:rsid w:val="00210B68"/>
    <w:rsid w:val="00217E57"/>
    <w:rsid w:val="002267AF"/>
    <w:rsid w:val="002357B4"/>
    <w:rsid w:val="00245FA0"/>
    <w:rsid w:val="00262CC9"/>
    <w:rsid w:val="00283B76"/>
    <w:rsid w:val="002948A7"/>
    <w:rsid w:val="0029699D"/>
    <w:rsid w:val="002A1563"/>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3F5930"/>
    <w:rsid w:val="0041239F"/>
    <w:rsid w:val="00413FE2"/>
    <w:rsid w:val="004240E8"/>
    <w:rsid w:val="00431FE3"/>
    <w:rsid w:val="004342AD"/>
    <w:rsid w:val="004418E8"/>
    <w:rsid w:val="00447E1E"/>
    <w:rsid w:val="004560C0"/>
    <w:rsid w:val="00462EB2"/>
    <w:rsid w:val="004643C7"/>
    <w:rsid w:val="0047569A"/>
    <w:rsid w:val="00483A53"/>
    <w:rsid w:val="004974D2"/>
    <w:rsid w:val="004B287F"/>
    <w:rsid w:val="004B3281"/>
    <w:rsid w:val="004B78EA"/>
    <w:rsid w:val="004C31FC"/>
    <w:rsid w:val="004C729B"/>
    <w:rsid w:val="004C7E7B"/>
    <w:rsid w:val="004F363C"/>
    <w:rsid w:val="005205B2"/>
    <w:rsid w:val="005476CB"/>
    <w:rsid w:val="00551BBD"/>
    <w:rsid w:val="00554460"/>
    <w:rsid w:val="00555588"/>
    <w:rsid w:val="00561322"/>
    <w:rsid w:val="00590D7F"/>
    <w:rsid w:val="00592E0B"/>
    <w:rsid w:val="005D55E4"/>
    <w:rsid w:val="005E15E2"/>
    <w:rsid w:val="005F5ED9"/>
    <w:rsid w:val="005F69FD"/>
    <w:rsid w:val="00602DDC"/>
    <w:rsid w:val="00603975"/>
    <w:rsid w:val="006360C9"/>
    <w:rsid w:val="00643CF7"/>
    <w:rsid w:val="006445F8"/>
    <w:rsid w:val="006607BF"/>
    <w:rsid w:val="00667C9E"/>
    <w:rsid w:val="006C1B82"/>
    <w:rsid w:val="006C27E7"/>
    <w:rsid w:val="006C7AC4"/>
    <w:rsid w:val="006D3CCE"/>
    <w:rsid w:val="006D4345"/>
    <w:rsid w:val="006D4FEC"/>
    <w:rsid w:val="006E4328"/>
    <w:rsid w:val="006F5404"/>
    <w:rsid w:val="00704B2A"/>
    <w:rsid w:val="007142C4"/>
    <w:rsid w:val="00721439"/>
    <w:rsid w:val="007220B0"/>
    <w:rsid w:val="007323E0"/>
    <w:rsid w:val="007408A1"/>
    <w:rsid w:val="00743573"/>
    <w:rsid w:val="00746875"/>
    <w:rsid w:val="00747F17"/>
    <w:rsid w:val="00750372"/>
    <w:rsid w:val="0076207F"/>
    <w:rsid w:val="00763A22"/>
    <w:rsid w:val="007754DF"/>
    <w:rsid w:val="007A0F8E"/>
    <w:rsid w:val="007B6459"/>
    <w:rsid w:val="007D047E"/>
    <w:rsid w:val="007D2110"/>
    <w:rsid w:val="007D55E2"/>
    <w:rsid w:val="007E1055"/>
    <w:rsid w:val="007E1D40"/>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4DF2"/>
    <w:rsid w:val="008A604D"/>
    <w:rsid w:val="008B5744"/>
    <w:rsid w:val="008D1C70"/>
    <w:rsid w:val="008D6FC6"/>
    <w:rsid w:val="008E46C4"/>
    <w:rsid w:val="008E696B"/>
    <w:rsid w:val="008F31C0"/>
    <w:rsid w:val="008F4709"/>
    <w:rsid w:val="00903360"/>
    <w:rsid w:val="009037E5"/>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9F4D59"/>
    <w:rsid w:val="00A06A94"/>
    <w:rsid w:val="00A125EE"/>
    <w:rsid w:val="00A17519"/>
    <w:rsid w:val="00A31D12"/>
    <w:rsid w:val="00A329A0"/>
    <w:rsid w:val="00A44F0B"/>
    <w:rsid w:val="00A56617"/>
    <w:rsid w:val="00A648C5"/>
    <w:rsid w:val="00A7048B"/>
    <w:rsid w:val="00AC0369"/>
    <w:rsid w:val="00AC26B4"/>
    <w:rsid w:val="00AC6F97"/>
    <w:rsid w:val="00AF3BE1"/>
    <w:rsid w:val="00B04ED9"/>
    <w:rsid w:val="00B05F8C"/>
    <w:rsid w:val="00B146E5"/>
    <w:rsid w:val="00B249DB"/>
    <w:rsid w:val="00B340FC"/>
    <w:rsid w:val="00B4084D"/>
    <w:rsid w:val="00B6387F"/>
    <w:rsid w:val="00B64EB0"/>
    <w:rsid w:val="00B74BA3"/>
    <w:rsid w:val="00B800EC"/>
    <w:rsid w:val="00B947EB"/>
    <w:rsid w:val="00BA05DD"/>
    <w:rsid w:val="00BB1BDF"/>
    <w:rsid w:val="00BD7E33"/>
    <w:rsid w:val="00C01201"/>
    <w:rsid w:val="00C21C97"/>
    <w:rsid w:val="00C2382C"/>
    <w:rsid w:val="00C41A0A"/>
    <w:rsid w:val="00C80875"/>
    <w:rsid w:val="00CC7670"/>
    <w:rsid w:val="00CC7DE1"/>
    <w:rsid w:val="00CE66BE"/>
    <w:rsid w:val="00D11060"/>
    <w:rsid w:val="00D13E7A"/>
    <w:rsid w:val="00D30F9D"/>
    <w:rsid w:val="00D5516C"/>
    <w:rsid w:val="00D755A8"/>
    <w:rsid w:val="00D80B24"/>
    <w:rsid w:val="00D92E6F"/>
    <w:rsid w:val="00DC39D6"/>
    <w:rsid w:val="00DE718A"/>
    <w:rsid w:val="00E02435"/>
    <w:rsid w:val="00E0749A"/>
    <w:rsid w:val="00E26D37"/>
    <w:rsid w:val="00E66420"/>
    <w:rsid w:val="00EA13E2"/>
    <w:rsid w:val="00ED505F"/>
    <w:rsid w:val="00EE7655"/>
    <w:rsid w:val="00EF3752"/>
    <w:rsid w:val="00EF4071"/>
    <w:rsid w:val="00F10A34"/>
    <w:rsid w:val="00F37DEA"/>
    <w:rsid w:val="00F53C70"/>
    <w:rsid w:val="00F62F67"/>
    <w:rsid w:val="00F67041"/>
    <w:rsid w:val="00F7162A"/>
    <w:rsid w:val="00F839CF"/>
    <w:rsid w:val="00FA0574"/>
    <w:rsid w:val="00FA760A"/>
    <w:rsid w:val="00FC0761"/>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2F6E6027-A4DB-41E1-8BDF-AF0349C8FBB2}" type="presOf" srcId="{167DC0BB-2AAD-4563-B134-4D1C7B8D98F8}" destId="{4BE5F9AB-2E99-4D1D-84B5-7BF50F9C01FE}" srcOrd="0" destOrd="0" presId="urn:microsoft.com/office/officeart/2005/8/layout/orgChart1"/>
    <dgm:cxn modelId="{5443DA54-B8E3-4693-875F-4E212AA6A6C9}" type="presOf" srcId="{5342B284-AC17-4195-BD32-258D27A7CA4F}" destId="{7BAB25FE-9168-4864-B7E3-F5011E5AB6C6}" srcOrd="0" destOrd="0" presId="urn:microsoft.com/office/officeart/2005/8/layout/orgChart1"/>
    <dgm:cxn modelId="{CC772C1C-6701-421A-9609-1348AADA177F}" type="presOf" srcId="{7F7230A2-3396-4683-A6DF-C71E1D9E5B18}" destId="{7DDC643F-E06D-40EC-9344-B51803A1803D}" srcOrd="0" destOrd="0" presId="urn:microsoft.com/office/officeart/2005/8/layout/orgChart1"/>
    <dgm:cxn modelId="{3421901D-74DB-47DE-BEF3-C4148EDF46E5}" type="presOf" srcId="{167DC0BB-2AAD-4563-B134-4D1C7B8D98F8}" destId="{161A51D5-41CE-466F-B2AD-80158E6D20CA}" srcOrd="1"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4645E1F9-E51A-492D-9B5B-2668CAEAE892}" srcId="{B2F7CC46-093E-45D9-B697-30D8260819F9}" destId="{7F7230A2-3396-4683-A6DF-C71E1D9E5B18}" srcOrd="2" destOrd="0" parTransId="{038E619A-54FD-4970-A2E7-DF4B97755F0C}" sibTransId="{FBBA5810-B9F3-4F11-B094-B9CB1DC0AB45}"/>
    <dgm:cxn modelId="{FB815075-F4BC-48F7-90E8-92914E876B6B}" type="presOf" srcId="{7F7230A2-3396-4683-A6DF-C71E1D9E5B18}" destId="{94C810D3-B0E2-4AA2-BA2F-A25FC16EA14B}" srcOrd="1" destOrd="0" presId="urn:microsoft.com/office/officeart/2005/8/layout/orgChart1"/>
    <dgm:cxn modelId="{1BE8AE60-BC9F-4D1A-B0CA-A601A0A19010}" type="presOf" srcId="{E1B9F82B-30D3-4881-8372-7254FBA40F72}" destId="{0A761CEB-FC20-4B27-A015-F621FEA59D33}" srcOrd="0" destOrd="0" presId="urn:microsoft.com/office/officeart/2005/8/layout/orgChart1"/>
    <dgm:cxn modelId="{A6DA8799-CB4C-41E6-939B-F78A664B1A34}" type="presOf" srcId="{66A4C852-A33E-447E-AFC1-B997A331FAA0}" destId="{191663C0-004E-49F7-B2A1-415ADD159E12}" srcOrd="0" destOrd="0" presId="urn:microsoft.com/office/officeart/2005/8/layout/orgChart1"/>
    <dgm:cxn modelId="{2C33279C-17E7-4109-9C8D-AE823386A539}" type="presOf" srcId="{6553DEC0-3DCC-4BD4-9F1C-8BA17C08C2DE}" destId="{6AD584BA-2C95-4D02-BEA4-058E01AF2F0C}" srcOrd="0" destOrd="0" presId="urn:microsoft.com/office/officeart/2005/8/layout/orgChart1"/>
    <dgm:cxn modelId="{2948D15B-1272-478B-AEFF-067015DC79D2}" type="presOf" srcId="{12A40CD8-CDC4-4F70-B4DE-B372896AEA48}" destId="{BE3F75C9-43B6-4D99-92E4-8748BA8C43FE}" srcOrd="0" destOrd="0" presId="urn:microsoft.com/office/officeart/2005/8/layout/orgChart1"/>
    <dgm:cxn modelId="{FA1ABA20-6D7D-4BE1-9B42-E745664D20C7}" type="presOf" srcId="{AEE4FA32-0867-4FA9-BC07-FC2F55A47A8E}" destId="{B94A2D99-A0FF-48C2-8DD0-B8102FC433CE}" srcOrd="0"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4569A0CD-0999-4BCF-A635-E1B83EDE7974}" type="presOf" srcId="{038E619A-54FD-4970-A2E7-DF4B97755F0C}" destId="{E5B84551-7129-4210-B679-419417607360}" srcOrd="0" destOrd="0" presId="urn:microsoft.com/office/officeart/2005/8/layout/orgChart1"/>
    <dgm:cxn modelId="{3FD0C7C6-5314-40B7-9354-B10FED8649D0}" type="presOf" srcId="{E1BDBF2F-3634-4656-904C-206EEE555229}" destId="{D2AD1033-A22F-489A-AC49-99C60DFF1FCF}" srcOrd="0" destOrd="0" presId="urn:microsoft.com/office/officeart/2005/8/layout/orgChart1"/>
    <dgm:cxn modelId="{953D7E1E-AD13-477E-9FDE-DE89EE1E4C88}" type="presOf" srcId="{96992DE8-175F-4B31-BAFC-00AF582F430D}" destId="{AB77F4A3-02D3-4425-A0DD-1BC1494A0B54}"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9E91ACBC-1DD6-4957-B0DA-76C51A7BDB8A}" type="presOf" srcId="{E1BDBF2F-3634-4656-904C-206EEE555229}" destId="{2F1D0E75-F733-4FFA-8651-70D5267CEBF0}" srcOrd="1" destOrd="0" presId="urn:microsoft.com/office/officeart/2005/8/layout/orgChart1"/>
    <dgm:cxn modelId="{54C3AF82-CCF8-469E-B838-EC1F7F43246E}" type="presOf" srcId="{3A42B764-8F95-438A-BAD2-F78EDF072481}" destId="{006613D3-FD45-4364-8AF3-2F7D5338E246}" srcOrd="0" destOrd="0" presId="urn:microsoft.com/office/officeart/2005/8/layout/orgChart1"/>
    <dgm:cxn modelId="{762CC511-E039-43C6-89AE-8A5C337F1D84}" type="presOf" srcId="{462D8612-A56A-4595-8765-11B94EF1AC61}" destId="{F456C751-4A03-4264-84E5-1FD12AFD325B}" srcOrd="1" destOrd="0" presId="urn:microsoft.com/office/officeart/2005/8/layout/orgChart1"/>
    <dgm:cxn modelId="{9486C355-BEDF-442B-9035-13D86C8718AD}" type="presOf" srcId="{462D8612-A56A-4595-8765-11B94EF1AC61}" destId="{3D368A32-913B-427A-8CF8-E620EED613BD}" srcOrd="0" destOrd="0" presId="urn:microsoft.com/office/officeart/2005/8/layout/orgChart1"/>
    <dgm:cxn modelId="{33A46BF6-CBF8-4B45-9AD9-38A54471B868}" srcId="{B2F7CC46-093E-45D9-B697-30D8260819F9}" destId="{167DC0BB-2AAD-4563-B134-4D1C7B8D98F8}" srcOrd="0" destOrd="0" parTransId="{96992DE8-175F-4B31-BAFC-00AF582F430D}" sibTransId="{5FD1D3EF-9285-43E5-BD7A-AA7EA695F876}"/>
    <dgm:cxn modelId="{4D7ACEE5-7FE4-4FD7-B170-4B1553DCEEB5}" type="presOf" srcId="{E1B9F82B-30D3-4881-8372-7254FBA40F72}" destId="{5CD1A5A4-7693-41C2-A6B7-803B8FC67845}" srcOrd="1"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6C8357D9-766B-45A0-BECB-C8F5DEA8B46C}" type="presOf" srcId="{B2F7CC46-093E-45D9-B697-30D8260819F9}" destId="{D3FA7DB3-0A2C-4AE5-9512-23B3108C2778}" srcOrd="1"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BB31773D-DFB9-42A9-84E4-AFFEA1A465CF}" srcId="{B2F7CC46-093E-45D9-B697-30D8260819F9}" destId="{12A40CD8-CDC4-4F70-B4DE-B372896AEA48}" srcOrd="6" destOrd="0" parTransId="{3A42B764-8F95-438A-BAD2-F78EDF072481}" sibTransId="{F5D94083-5141-4842-AF88-4ACD5C97FCB3}"/>
    <dgm:cxn modelId="{E7BB9DEB-674B-4993-8167-C1C100022D99}" type="presOf" srcId="{B5D3D691-9196-4446-AD89-214173505153}" destId="{B2DE0353-8AD3-4458-8715-50A9ACA8241F}" srcOrd="0" destOrd="0" presId="urn:microsoft.com/office/officeart/2005/8/layout/orgChart1"/>
    <dgm:cxn modelId="{6538AB57-A0E4-4940-B9F9-B7130A775F03}" type="presOf" srcId="{B7D19582-8085-4D3E-9836-CB3ADFEEF863}" destId="{7B8CBA25-104A-4848-8BA4-A4ACA60BE79F}" srcOrd="0" destOrd="0" presId="urn:microsoft.com/office/officeart/2005/8/layout/orgChart1"/>
    <dgm:cxn modelId="{C9C8FD95-D318-4624-A6A4-E20FF3E0963A}" type="presOf" srcId="{66A4C852-A33E-447E-AFC1-B997A331FAA0}" destId="{3B089322-2D47-4561-911A-5A0209B554BA}" srcOrd="1" destOrd="0" presId="urn:microsoft.com/office/officeart/2005/8/layout/orgChart1"/>
    <dgm:cxn modelId="{C9498713-8AA6-464D-92F6-B0B748D8B057}" type="presOf" srcId="{12A40CD8-CDC4-4F70-B4DE-B372896AEA48}" destId="{ABE5BD0B-01A7-46EA-8707-A747E0217E79}" srcOrd="1" destOrd="0" presId="urn:microsoft.com/office/officeart/2005/8/layout/orgChart1"/>
    <dgm:cxn modelId="{1DFEE56E-CCC5-4128-8E4A-027A647D0F92}" type="presOf" srcId="{B2F7CC46-093E-45D9-B697-30D8260819F9}" destId="{857C20A3-B9C0-4D0D-BEE0-767D17842868}" srcOrd="0" destOrd="0" presId="urn:microsoft.com/office/officeart/2005/8/layout/orgChart1"/>
    <dgm:cxn modelId="{5477D97B-A447-475E-B20B-FEA5AF1A5925}" type="presParOf" srcId="{7BAB25FE-9168-4864-B7E3-F5011E5AB6C6}" destId="{49F85D23-513B-4E13-9C12-EDFD4DA4B2F6}" srcOrd="0" destOrd="0" presId="urn:microsoft.com/office/officeart/2005/8/layout/orgChart1"/>
    <dgm:cxn modelId="{6C21D682-E478-4504-8E56-91DA8633205B}" type="presParOf" srcId="{49F85D23-513B-4E13-9C12-EDFD4DA4B2F6}" destId="{059D8CD8-8D42-4643-BA14-08861090F24F}" srcOrd="0" destOrd="0" presId="urn:microsoft.com/office/officeart/2005/8/layout/orgChart1"/>
    <dgm:cxn modelId="{A4719CA1-220E-411B-881D-4E13345C4F02}" type="presParOf" srcId="{059D8CD8-8D42-4643-BA14-08861090F24F}" destId="{857C20A3-B9C0-4D0D-BEE0-767D17842868}" srcOrd="0" destOrd="0" presId="urn:microsoft.com/office/officeart/2005/8/layout/orgChart1"/>
    <dgm:cxn modelId="{01533F1E-4327-427E-B535-495F2BE5B6A3}" type="presParOf" srcId="{059D8CD8-8D42-4643-BA14-08861090F24F}" destId="{D3FA7DB3-0A2C-4AE5-9512-23B3108C2778}" srcOrd="1" destOrd="0" presId="urn:microsoft.com/office/officeart/2005/8/layout/orgChart1"/>
    <dgm:cxn modelId="{71479359-A390-4D44-8204-49F812D16B3E}" type="presParOf" srcId="{49F85D23-513B-4E13-9C12-EDFD4DA4B2F6}" destId="{C14F4BC1-2714-41D7-A1AB-11D13C49B4FA}" srcOrd="1" destOrd="0" presId="urn:microsoft.com/office/officeart/2005/8/layout/orgChart1"/>
    <dgm:cxn modelId="{E4C0040B-FAA8-4638-8B65-8E431AA1B0E6}" type="presParOf" srcId="{C14F4BC1-2714-41D7-A1AB-11D13C49B4FA}" destId="{6AD584BA-2C95-4D02-BEA4-058E01AF2F0C}" srcOrd="0" destOrd="0" presId="urn:microsoft.com/office/officeart/2005/8/layout/orgChart1"/>
    <dgm:cxn modelId="{D33F2817-295F-4FB2-A109-ECB437E905FB}" type="presParOf" srcId="{C14F4BC1-2714-41D7-A1AB-11D13C49B4FA}" destId="{8984F8EE-C384-42D4-8F74-9D20FF731180}" srcOrd="1" destOrd="0" presId="urn:microsoft.com/office/officeart/2005/8/layout/orgChart1"/>
    <dgm:cxn modelId="{FCCC41E0-FC0D-4C65-9E92-FB4467819C98}" type="presParOf" srcId="{8984F8EE-C384-42D4-8F74-9D20FF731180}" destId="{840455E4-F5DA-480A-9469-00C9AFF14BAA}" srcOrd="0" destOrd="0" presId="urn:microsoft.com/office/officeart/2005/8/layout/orgChart1"/>
    <dgm:cxn modelId="{E4B5B9DC-E33D-4ED9-A068-2A55E3408F55}" type="presParOf" srcId="{840455E4-F5DA-480A-9469-00C9AFF14BAA}" destId="{D2AD1033-A22F-489A-AC49-99C60DFF1FCF}" srcOrd="0" destOrd="0" presId="urn:microsoft.com/office/officeart/2005/8/layout/orgChart1"/>
    <dgm:cxn modelId="{A9A4B515-C880-4F50-9BFA-C41FC5E69B6C}" type="presParOf" srcId="{840455E4-F5DA-480A-9469-00C9AFF14BAA}" destId="{2F1D0E75-F733-4FFA-8651-70D5267CEBF0}" srcOrd="1" destOrd="0" presId="urn:microsoft.com/office/officeart/2005/8/layout/orgChart1"/>
    <dgm:cxn modelId="{9C8D6946-C601-4FEB-8AE0-95C16D28A94F}" type="presParOf" srcId="{8984F8EE-C384-42D4-8F74-9D20FF731180}" destId="{A560DF2A-31A6-4DAD-AEDD-276B179DB352}" srcOrd="1" destOrd="0" presId="urn:microsoft.com/office/officeart/2005/8/layout/orgChart1"/>
    <dgm:cxn modelId="{1C173D71-3EF6-43F0-AD36-4B03C1C59636}" type="presParOf" srcId="{8984F8EE-C384-42D4-8F74-9D20FF731180}" destId="{9EBC3067-2EB4-4B07-9F85-7C105032D923}" srcOrd="2" destOrd="0" presId="urn:microsoft.com/office/officeart/2005/8/layout/orgChart1"/>
    <dgm:cxn modelId="{9C2A1C87-34CE-4987-AB31-B097431B60B3}" type="presParOf" srcId="{C14F4BC1-2714-41D7-A1AB-11D13C49B4FA}" destId="{E5B84551-7129-4210-B679-419417607360}" srcOrd="2" destOrd="0" presId="urn:microsoft.com/office/officeart/2005/8/layout/orgChart1"/>
    <dgm:cxn modelId="{EE70BD5F-4C56-4A22-B826-0A883FC44393}" type="presParOf" srcId="{C14F4BC1-2714-41D7-A1AB-11D13C49B4FA}" destId="{23F690E2-36A6-4E82-87A2-8AC24D3E3B70}" srcOrd="3" destOrd="0" presId="urn:microsoft.com/office/officeart/2005/8/layout/orgChart1"/>
    <dgm:cxn modelId="{312EF42E-F9CF-4309-8228-143DF85BFBCA}" type="presParOf" srcId="{23F690E2-36A6-4E82-87A2-8AC24D3E3B70}" destId="{D8EA8EE5-62AA-4C7A-BB75-B8A9ECC60DC1}" srcOrd="0" destOrd="0" presId="urn:microsoft.com/office/officeart/2005/8/layout/orgChart1"/>
    <dgm:cxn modelId="{D88E9103-B4EA-450E-BE80-0EE9EA0128E2}" type="presParOf" srcId="{D8EA8EE5-62AA-4C7A-BB75-B8A9ECC60DC1}" destId="{7DDC643F-E06D-40EC-9344-B51803A1803D}" srcOrd="0" destOrd="0" presId="urn:microsoft.com/office/officeart/2005/8/layout/orgChart1"/>
    <dgm:cxn modelId="{59F6D446-A55F-47F3-86CE-964D23CCE4B7}" type="presParOf" srcId="{D8EA8EE5-62AA-4C7A-BB75-B8A9ECC60DC1}" destId="{94C810D3-B0E2-4AA2-BA2F-A25FC16EA14B}" srcOrd="1" destOrd="0" presId="urn:microsoft.com/office/officeart/2005/8/layout/orgChart1"/>
    <dgm:cxn modelId="{AC80A933-1177-49E3-B218-A87FF5545073}" type="presParOf" srcId="{23F690E2-36A6-4E82-87A2-8AC24D3E3B70}" destId="{B2F6BA33-0D3B-42CC-A452-54E1353B6644}" srcOrd="1" destOrd="0" presId="urn:microsoft.com/office/officeart/2005/8/layout/orgChart1"/>
    <dgm:cxn modelId="{3F426A87-9543-4311-86A1-60331C003239}" type="presParOf" srcId="{23F690E2-36A6-4E82-87A2-8AC24D3E3B70}" destId="{988A209E-DBCA-4364-8038-CDE98052BEE9}" srcOrd="2" destOrd="0" presId="urn:microsoft.com/office/officeart/2005/8/layout/orgChart1"/>
    <dgm:cxn modelId="{34639D6D-ABEF-42B1-82E1-BD813029604D}" type="presParOf" srcId="{C14F4BC1-2714-41D7-A1AB-11D13C49B4FA}" destId="{B2DE0353-8AD3-4458-8715-50A9ACA8241F}" srcOrd="4" destOrd="0" presId="urn:microsoft.com/office/officeart/2005/8/layout/orgChart1"/>
    <dgm:cxn modelId="{92F5DED5-2F1B-4F98-902D-047688E70572}" type="presParOf" srcId="{C14F4BC1-2714-41D7-A1AB-11D13C49B4FA}" destId="{68097F4A-D1FE-4130-B72B-C28D5948C84B}" srcOrd="5" destOrd="0" presId="urn:microsoft.com/office/officeart/2005/8/layout/orgChart1"/>
    <dgm:cxn modelId="{D8699322-90F7-4795-AFAA-4D28776DCE80}" type="presParOf" srcId="{68097F4A-D1FE-4130-B72B-C28D5948C84B}" destId="{55D4D824-DAA4-4DB8-9EC4-35CC5293C13C}" srcOrd="0" destOrd="0" presId="urn:microsoft.com/office/officeart/2005/8/layout/orgChart1"/>
    <dgm:cxn modelId="{DBB12783-B7B6-49F6-8D1A-4A2E3677877A}" type="presParOf" srcId="{55D4D824-DAA4-4DB8-9EC4-35CC5293C13C}" destId="{0A761CEB-FC20-4B27-A015-F621FEA59D33}" srcOrd="0" destOrd="0" presId="urn:microsoft.com/office/officeart/2005/8/layout/orgChart1"/>
    <dgm:cxn modelId="{1974D91D-F6DC-4945-B933-2624764566BA}" type="presParOf" srcId="{55D4D824-DAA4-4DB8-9EC4-35CC5293C13C}" destId="{5CD1A5A4-7693-41C2-A6B7-803B8FC67845}" srcOrd="1" destOrd="0" presId="urn:microsoft.com/office/officeart/2005/8/layout/orgChart1"/>
    <dgm:cxn modelId="{51E6ED16-2A74-402A-AA5B-4E4A6F3B4B7A}" type="presParOf" srcId="{68097F4A-D1FE-4130-B72B-C28D5948C84B}" destId="{58DA421B-F27D-4987-9907-00391C571131}" srcOrd="1" destOrd="0" presId="urn:microsoft.com/office/officeart/2005/8/layout/orgChart1"/>
    <dgm:cxn modelId="{0BD2C02D-84D3-4964-A79F-C8E4FFEE5411}" type="presParOf" srcId="{68097F4A-D1FE-4130-B72B-C28D5948C84B}" destId="{451CA0B8-1819-4360-A2D6-F18D7D1E9314}" srcOrd="2" destOrd="0" presId="urn:microsoft.com/office/officeart/2005/8/layout/orgChart1"/>
    <dgm:cxn modelId="{C8B29105-CB15-4A21-8682-0E4A83000873}" type="presParOf" srcId="{C14F4BC1-2714-41D7-A1AB-11D13C49B4FA}" destId="{7B8CBA25-104A-4848-8BA4-A4ACA60BE79F}" srcOrd="6" destOrd="0" presId="urn:microsoft.com/office/officeart/2005/8/layout/orgChart1"/>
    <dgm:cxn modelId="{ACD29624-83FD-4005-9BF9-53239D81F4D6}" type="presParOf" srcId="{C14F4BC1-2714-41D7-A1AB-11D13C49B4FA}" destId="{02E698A8-F445-480E-8521-052717D98F79}" srcOrd="7" destOrd="0" presId="urn:microsoft.com/office/officeart/2005/8/layout/orgChart1"/>
    <dgm:cxn modelId="{EBAC66AF-3A5F-4093-A467-32EAECBF6DA6}" type="presParOf" srcId="{02E698A8-F445-480E-8521-052717D98F79}" destId="{7E2F0E89-6FF9-4134-A0C8-45F6A403BADB}" srcOrd="0" destOrd="0" presId="urn:microsoft.com/office/officeart/2005/8/layout/orgChart1"/>
    <dgm:cxn modelId="{1ED86313-6FA7-4BAB-9748-35574B5DE4AA}" type="presParOf" srcId="{7E2F0E89-6FF9-4134-A0C8-45F6A403BADB}" destId="{191663C0-004E-49F7-B2A1-415ADD159E12}" srcOrd="0" destOrd="0" presId="urn:microsoft.com/office/officeart/2005/8/layout/orgChart1"/>
    <dgm:cxn modelId="{E826CCFC-06B1-4EBB-92BF-1AEE950C6E87}" type="presParOf" srcId="{7E2F0E89-6FF9-4134-A0C8-45F6A403BADB}" destId="{3B089322-2D47-4561-911A-5A0209B554BA}" srcOrd="1" destOrd="0" presId="urn:microsoft.com/office/officeart/2005/8/layout/orgChart1"/>
    <dgm:cxn modelId="{F16E1C85-0E7D-416E-B208-73A3C6262FBF}" type="presParOf" srcId="{02E698A8-F445-480E-8521-052717D98F79}" destId="{51F5D88F-637E-4881-A198-D34824F44C4B}" srcOrd="1" destOrd="0" presId="urn:microsoft.com/office/officeart/2005/8/layout/orgChart1"/>
    <dgm:cxn modelId="{2D72EAFC-E9F7-44D5-B944-7832B917B825}" type="presParOf" srcId="{02E698A8-F445-480E-8521-052717D98F79}" destId="{A2AF8CA9-1B39-4011-A85F-CDA8B5AB181E}" srcOrd="2" destOrd="0" presId="urn:microsoft.com/office/officeart/2005/8/layout/orgChart1"/>
    <dgm:cxn modelId="{0F90B129-7788-42EC-921A-89C35BE802C6}" type="presParOf" srcId="{C14F4BC1-2714-41D7-A1AB-11D13C49B4FA}" destId="{B94A2D99-A0FF-48C2-8DD0-B8102FC433CE}" srcOrd="8" destOrd="0" presId="urn:microsoft.com/office/officeart/2005/8/layout/orgChart1"/>
    <dgm:cxn modelId="{C4779A14-D536-4670-8227-9C1D6796AFD9}" type="presParOf" srcId="{C14F4BC1-2714-41D7-A1AB-11D13C49B4FA}" destId="{BEE61EE7-C99E-41ED-809D-F4B98891F6DC}" srcOrd="9" destOrd="0" presId="urn:microsoft.com/office/officeart/2005/8/layout/orgChart1"/>
    <dgm:cxn modelId="{8D782E3A-1CF8-4000-8349-8224A641D7D5}" type="presParOf" srcId="{BEE61EE7-C99E-41ED-809D-F4B98891F6DC}" destId="{B471E42B-AA47-461E-BCDA-69CD03DFDB53}" srcOrd="0" destOrd="0" presId="urn:microsoft.com/office/officeart/2005/8/layout/orgChart1"/>
    <dgm:cxn modelId="{64621CDA-1300-436B-B1A6-51C91689F827}" type="presParOf" srcId="{B471E42B-AA47-461E-BCDA-69CD03DFDB53}" destId="{3D368A32-913B-427A-8CF8-E620EED613BD}" srcOrd="0" destOrd="0" presId="urn:microsoft.com/office/officeart/2005/8/layout/orgChart1"/>
    <dgm:cxn modelId="{D844BAE6-4CC4-4AEC-954D-F17D347F03A3}" type="presParOf" srcId="{B471E42B-AA47-461E-BCDA-69CD03DFDB53}" destId="{F456C751-4A03-4264-84E5-1FD12AFD325B}" srcOrd="1" destOrd="0" presId="urn:microsoft.com/office/officeart/2005/8/layout/orgChart1"/>
    <dgm:cxn modelId="{21270AEB-EE7F-4580-B238-D100D5E67F25}" type="presParOf" srcId="{BEE61EE7-C99E-41ED-809D-F4B98891F6DC}" destId="{D32E9889-3667-42B4-943A-E5A84B4C4AEF}" srcOrd="1" destOrd="0" presId="urn:microsoft.com/office/officeart/2005/8/layout/orgChart1"/>
    <dgm:cxn modelId="{18BF9BD7-AC1F-4EF5-91A5-71BCCEB8EF3B}" type="presParOf" srcId="{BEE61EE7-C99E-41ED-809D-F4B98891F6DC}" destId="{7CD60349-16E4-4E9C-A255-E718BD1478E1}" srcOrd="2" destOrd="0" presId="urn:microsoft.com/office/officeart/2005/8/layout/orgChart1"/>
    <dgm:cxn modelId="{B88AB6C3-4C1C-4208-B29E-CE3AE38CD41F}" type="presParOf" srcId="{C14F4BC1-2714-41D7-A1AB-11D13C49B4FA}" destId="{006613D3-FD45-4364-8AF3-2F7D5338E246}" srcOrd="10" destOrd="0" presId="urn:microsoft.com/office/officeart/2005/8/layout/orgChart1"/>
    <dgm:cxn modelId="{07AE97A4-E5E2-4E30-855D-1723B7A7D676}" type="presParOf" srcId="{C14F4BC1-2714-41D7-A1AB-11D13C49B4FA}" destId="{B3D369C3-95FF-477A-BC4C-5856509BA67C}" srcOrd="11" destOrd="0" presId="urn:microsoft.com/office/officeart/2005/8/layout/orgChart1"/>
    <dgm:cxn modelId="{7E7F0B16-C9ED-4662-A678-614DB23A2551}" type="presParOf" srcId="{B3D369C3-95FF-477A-BC4C-5856509BA67C}" destId="{FAC4D256-1EE3-4329-9841-BD102B8E9977}" srcOrd="0" destOrd="0" presId="urn:microsoft.com/office/officeart/2005/8/layout/orgChart1"/>
    <dgm:cxn modelId="{F52AFB4B-7CD6-49F9-AC2D-545BC09E909A}" type="presParOf" srcId="{FAC4D256-1EE3-4329-9841-BD102B8E9977}" destId="{BE3F75C9-43B6-4D99-92E4-8748BA8C43FE}" srcOrd="0" destOrd="0" presId="urn:microsoft.com/office/officeart/2005/8/layout/orgChart1"/>
    <dgm:cxn modelId="{7524EF4A-2BD3-4CC7-B0D3-C50AE9B45D51}" type="presParOf" srcId="{FAC4D256-1EE3-4329-9841-BD102B8E9977}" destId="{ABE5BD0B-01A7-46EA-8707-A747E0217E79}" srcOrd="1" destOrd="0" presId="urn:microsoft.com/office/officeart/2005/8/layout/orgChart1"/>
    <dgm:cxn modelId="{14C9FA1C-E7E9-46FB-A620-2E0BE126D367}" type="presParOf" srcId="{B3D369C3-95FF-477A-BC4C-5856509BA67C}" destId="{62C0D810-15E4-4F6D-BDA4-6B2541303754}" srcOrd="1" destOrd="0" presId="urn:microsoft.com/office/officeart/2005/8/layout/orgChart1"/>
    <dgm:cxn modelId="{C736BF04-4D28-4A10-920F-F066F80783FE}" type="presParOf" srcId="{B3D369C3-95FF-477A-BC4C-5856509BA67C}" destId="{69BA7F5B-D9CF-46CC-9E15-CC5EF7AA33B0}" srcOrd="2" destOrd="0" presId="urn:microsoft.com/office/officeart/2005/8/layout/orgChart1"/>
    <dgm:cxn modelId="{EB2E6077-81CD-4FE5-9105-0774C549DC75}" type="presParOf" srcId="{49F85D23-513B-4E13-9C12-EDFD4DA4B2F6}" destId="{28495A8A-62AF-47CF-866D-52BCC2F02266}" srcOrd="2" destOrd="0" presId="urn:microsoft.com/office/officeart/2005/8/layout/orgChart1"/>
    <dgm:cxn modelId="{C6143DB8-72C5-4DE1-B47D-5D92693CD8BE}" type="presParOf" srcId="{28495A8A-62AF-47CF-866D-52BCC2F02266}" destId="{AB77F4A3-02D3-4425-A0DD-1BC1494A0B54}" srcOrd="0" destOrd="0" presId="urn:microsoft.com/office/officeart/2005/8/layout/orgChart1"/>
    <dgm:cxn modelId="{DC7A9949-2ED6-42F3-A31A-B730C5292C20}" type="presParOf" srcId="{28495A8A-62AF-47CF-866D-52BCC2F02266}" destId="{8D830038-C427-4A9D-A771-43BDD241E58E}" srcOrd="1" destOrd="0" presId="urn:microsoft.com/office/officeart/2005/8/layout/orgChart1"/>
    <dgm:cxn modelId="{C3E0FB73-1BC8-4672-875D-ED711FEAB52C}" type="presParOf" srcId="{8D830038-C427-4A9D-A771-43BDD241E58E}" destId="{6F32725E-4745-4401-9B68-4C50BDF34D88}" srcOrd="0" destOrd="0" presId="urn:microsoft.com/office/officeart/2005/8/layout/orgChart1"/>
    <dgm:cxn modelId="{7E8B4439-CA6B-4996-9152-EEA54839F66C}" type="presParOf" srcId="{6F32725E-4745-4401-9B68-4C50BDF34D88}" destId="{4BE5F9AB-2E99-4D1D-84B5-7BF50F9C01FE}" srcOrd="0" destOrd="0" presId="urn:microsoft.com/office/officeart/2005/8/layout/orgChart1"/>
    <dgm:cxn modelId="{6148F16A-9599-4E93-99E0-20CDA885784A}" type="presParOf" srcId="{6F32725E-4745-4401-9B68-4C50BDF34D88}" destId="{161A51D5-41CE-466F-B2AD-80158E6D20CA}" srcOrd="1" destOrd="0" presId="urn:microsoft.com/office/officeart/2005/8/layout/orgChart1"/>
    <dgm:cxn modelId="{08AC615B-CEDB-4F0A-92A9-33C9CA5966DF}" type="presParOf" srcId="{8D830038-C427-4A9D-A771-43BDD241E58E}" destId="{378AB7DB-51A0-4C43-B955-8B64F172EC8B}" srcOrd="1" destOrd="0" presId="urn:microsoft.com/office/officeart/2005/8/layout/orgChart1"/>
    <dgm:cxn modelId="{82C2918C-EAD7-4BF5-918B-EF30B037CC19}"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AE8428-E9B0-4C51-82E0-683AC7BBD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5276</TotalTime>
  <Pages>42</Pages>
  <Words>8790</Words>
  <Characters>48348</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61</cp:revision>
  <dcterms:created xsi:type="dcterms:W3CDTF">2025-03-30T16:51:00Z</dcterms:created>
  <dcterms:modified xsi:type="dcterms:W3CDTF">2025-05-24T14:57:00Z</dcterms:modified>
</cp:coreProperties>
</file>