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r>
        <w:rPr>
          <w:b/>
          <w:sz w:val="24"/>
          <w:szCs w:val="24"/>
          <w:lang w:val="es-ES"/>
        </w:rPr>
        <w:t>Edwuar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3C7098" w:rsidRDefault="003C7098" w:rsidP="003C7098">
      <w:pPr>
        <w:spacing w:after="240"/>
        <w:ind w:left="720"/>
        <w:rPr>
          <w:b/>
          <w:sz w:val="24"/>
          <w:szCs w:val="24"/>
          <w:lang w:val="es-ES"/>
        </w:rPr>
      </w:pP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Ninfa Baron Méndez</w:t>
      </w:r>
    </w:p>
    <w:p w:rsidR="00721439" w:rsidRDefault="00721439" w:rsidP="00721439">
      <w:pPr>
        <w:spacing w:after="240"/>
        <w:jc w:val="center"/>
        <w:rPr>
          <w:b/>
          <w:sz w:val="32"/>
        </w:rPr>
      </w:pPr>
      <w:r>
        <w:rPr>
          <w:b/>
          <w:sz w:val="32"/>
        </w:rPr>
        <w:lastRenderedPageBreak/>
        <w:t>INFORME I</w:t>
      </w:r>
    </w:p>
    <w:p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Import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estoperas, empacaduras,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Asimismo tienen contacto con empresas de servicios básicos como Hidrolara, Coropelec</w:t>
      </w:r>
      <w:r w:rsidR="004B287F">
        <w:rPr>
          <w:sz w:val="24"/>
        </w:rPr>
        <w:t>, Fospuca</w:t>
      </w:r>
      <w:r>
        <w:rPr>
          <w:sz w:val="24"/>
        </w:rPr>
        <w:t xml:space="preserve">, </w:t>
      </w:r>
      <w:r w:rsidR="004B287F">
        <w:rPr>
          <w:sz w:val="24"/>
        </w:rPr>
        <w:t>la empresa de internet Corporación Telemic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1994AF80" wp14:editId="781D889B">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rsidR="00B6387F" w:rsidRPr="00413FE2" w:rsidRDefault="00B6387F" w:rsidP="005F69FD">
      <w:pPr>
        <w:spacing w:after="240"/>
        <w:rPr>
          <w:b/>
          <w:sz w:val="24"/>
        </w:rPr>
      </w:pPr>
    </w:p>
    <w:p w:rsidR="009817C4" w:rsidRPr="00413FE2" w:rsidRDefault="009817C4" w:rsidP="005F69FD">
      <w:pPr>
        <w:spacing w:after="240"/>
        <w:rPr>
          <w:b/>
          <w:sz w:val="24"/>
        </w:rPr>
      </w:pPr>
    </w:p>
    <w:p w:rsidR="009817C4" w:rsidRPr="00413FE2" w:rsidRDefault="009817C4" w:rsidP="009817C4">
      <w:pPr>
        <w:spacing w:after="200"/>
        <w:rPr>
          <w:b/>
          <w:sz w:val="24"/>
        </w:rPr>
      </w:pPr>
      <w:r w:rsidRPr="00413FE2">
        <w:rPr>
          <w:b/>
          <w:sz w:val="24"/>
        </w:rPr>
        <w:br w:type="page"/>
      </w:r>
    </w:p>
    <w:p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rsidR="009817C4" w:rsidRPr="00413FE2" w:rsidRDefault="005F69FD" w:rsidP="005F69FD">
      <w:pPr>
        <w:spacing w:after="240"/>
        <w:rPr>
          <w:b/>
          <w:sz w:val="24"/>
        </w:rPr>
      </w:pPr>
      <w:r w:rsidRPr="00413FE2">
        <w:rPr>
          <w:b/>
          <w:sz w:val="24"/>
        </w:rPr>
        <w:lastRenderedPageBreak/>
        <w:t>Organigrama de cargos</w:t>
      </w:r>
    </w:p>
    <w:p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413FE2" w:rsidRDefault="005F69FD">
      <w:pPr>
        <w:spacing w:after="200"/>
        <w:rPr>
          <w:b/>
          <w:sz w:val="24"/>
        </w:rPr>
      </w:pPr>
      <w:r w:rsidRPr="00413FE2">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Default="00082B32" w:rsidP="00082B32">
      <w:pPr>
        <w:pStyle w:val="Prrafodelista"/>
        <w:numPr>
          <w:ilvl w:val="0"/>
          <w:numId w:val="17"/>
        </w:numPr>
        <w:spacing w:after="240"/>
        <w:rPr>
          <w:sz w:val="24"/>
        </w:rPr>
      </w:pPr>
      <w:r>
        <w:rPr>
          <w:sz w:val="24"/>
        </w:rPr>
        <w:t>Currículo</w:t>
      </w:r>
    </w:p>
    <w:p w:rsidR="0082561E" w:rsidRPr="0082561E" w:rsidRDefault="0082561E" w:rsidP="0082561E">
      <w:pPr>
        <w:spacing w:after="240"/>
        <w:rPr>
          <w:i/>
          <w:sz w:val="24"/>
        </w:rPr>
      </w:pPr>
      <w:r>
        <w:rPr>
          <w:i/>
          <w:sz w:val="24"/>
        </w:rPr>
        <w:t>Físicas:</w:t>
      </w:r>
    </w:p>
    <w:p w:rsidR="001835D3" w:rsidRPr="0082561E" w:rsidRDefault="001835D3" w:rsidP="001835D3">
      <w:pPr>
        <w:pStyle w:val="Prrafodelista"/>
        <w:numPr>
          <w:ilvl w:val="0"/>
          <w:numId w:val="17"/>
        </w:numPr>
        <w:spacing w:after="240"/>
        <w:rPr>
          <w:sz w:val="24"/>
        </w:rPr>
      </w:pPr>
      <w:r w:rsidRPr="0082561E">
        <w:rPr>
          <w:sz w:val="24"/>
        </w:rPr>
        <w:t>Préstamos</w:t>
      </w:r>
    </w:p>
    <w:p w:rsidR="001835D3" w:rsidRPr="0082561E" w:rsidRDefault="001835D3" w:rsidP="00483A53">
      <w:pPr>
        <w:pStyle w:val="Prrafodelista"/>
        <w:numPr>
          <w:ilvl w:val="0"/>
          <w:numId w:val="17"/>
        </w:numPr>
        <w:spacing w:after="240"/>
        <w:rPr>
          <w:sz w:val="24"/>
        </w:rPr>
      </w:pPr>
      <w:r w:rsidRPr="0082561E">
        <w:rPr>
          <w:sz w:val="24"/>
        </w:rPr>
        <w:t>Financiamiento</w:t>
      </w:r>
    </w:p>
    <w:p w:rsidR="0037768C" w:rsidRDefault="0037768C" w:rsidP="0037768C">
      <w:pPr>
        <w:spacing w:after="240"/>
        <w:rPr>
          <w:b/>
          <w:i/>
          <w:sz w:val="24"/>
        </w:rPr>
      </w:pPr>
      <w:r>
        <w:rPr>
          <w:b/>
          <w:i/>
          <w:sz w:val="24"/>
        </w:rPr>
        <w:t>Procesos:</w:t>
      </w:r>
    </w:p>
    <w:p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82561E" w:rsidRPr="0082561E" w:rsidRDefault="0082561E" w:rsidP="0082561E">
      <w:pPr>
        <w:spacing w:after="240"/>
        <w:rPr>
          <w:bCs/>
          <w:sz w:val="24"/>
        </w:rPr>
      </w:pPr>
    </w:p>
    <w:p w:rsidR="0037768C" w:rsidRDefault="0037768C" w:rsidP="0037768C">
      <w:pPr>
        <w:spacing w:after="240"/>
        <w:rPr>
          <w:b/>
          <w:i/>
          <w:sz w:val="24"/>
        </w:rPr>
      </w:pPr>
      <w:r>
        <w:rPr>
          <w:b/>
          <w:i/>
          <w:sz w:val="24"/>
        </w:rPr>
        <w:lastRenderedPageBreak/>
        <w:t>Salidas:</w:t>
      </w:r>
    </w:p>
    <w:p w:rsidR="0082561E" w:rsidRPr="0082561E" w:rsidRDefault="0082561E" w:rsidP="0037768C">
      <w:pPr>
        <w:spacing w:after="240"/>
        <w:rPr>
          <w:sz w:val="24"/>
        </w:rPr>
      </w:pPr>
      <w:r>
        <w:rPr>
          <w:i/>
          <w:sz w:val="24"/>
        </w:rPr>
        <w:t>Información:</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b/>
          <w:sz w:val="24"/>
        </w:rPr>
      </w:pPr>
      <w:r w:rsidRPr="0037768C">
        <w:rPr>
          <w:b/>
          <w:i/>
          <w:sz w:val="24"/>
        </w:rPr>
        <w:t>Entradas:</w:t>
      </w:r>
      <w:r>
        <w:rPr>
          <w:b/>
          <w:sz w:val="24"/>
        </w:rPr>
        <w:t xml:space="preserve"> </w:t>
      </w:r>
    </w:p>
    <w:p w:rsidR="0082561E" w:rsidRPr="0082561E" w:rsidRDefault="0082561E" w:rsidP="0037768C">
      <w:pPr>
        <w:spacing w:after="240"/>
        <w:rPr>
          <w:i/>
          <w:sz w:val="24"/>
        </w:rPr>
      </w:pPr>
      <w:r>
        <w:rPr>
          <w:i/>
          <w:sz w:val="24"/>
        </w:rPr>
        <w:t>Información:</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5E15E2">
      <w:pPr>
        <w:pStyle w:val="Prrafodelista"/>
        <w:numPr>
          <w:ilvl w:val="0"/>
          <w:numId w:val="3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b/>
          <w:i/>
          <w:sz w:val="24"/>
        </w:rPr>
      </w:pPr>
      <w:r w:rsidRPr="0037768C">
        <w:rPr>
          <w:b/>
          <w:i/>
          <w:sz w:val="24"/>
        </w:rPr>
        <w:t>Salidas:</w:t>
      </w:r>
    </w:p>
    <w:p w:rsidR="0082561E" w:rsidRPr="0082561E" w:rsidRDefault="0082561E" w:rsidP="0037768C">
      <w:pPr>
        <w:spacing w:after="240"/>
        <w:rPr>
          <w:sz w:val="24"/>
        </w:rPr>
      </w:pPr>
      <w:r>
        <w:rPr>
          <w:i/>
          <w:sz w:val="24"/>
        </w:rPr>
        <w:t>Información:</w:t>
      </w:r>
    </w:p>
    <w:p w:rsidR="008D6FC6" w:rsidRPr="005476CB" w:rsidRDefault="00643CF7" w:rsidP="0037768C">
      <w:pPr>
        <w:pStyle w:val="Prrafodelista"/>
        <w:numPr>
          <w:ilvl w:val="0"/>
          <w:numId w:val="37"/>
        </w:numPr>
        <w:spacing w:after="240"/>
        <w:rPr>
          <w:sz w:val="24"/>
        </w:rPr>
      </w:pPr>
      <w:r>
        <w:rPr>
          <w:sz w:val="24"/>
        </w:rPr>
        <w:t>Nuevos procedimientos</w:t>
      </w:r>
      <w:r w:rsidR="002A270C">
        <w:rPr>
          <w:sz w:val="24"/>
        </w:rPr>
        <w:t xml:space="preserve"> (instrucciones).</w:t>
      </w: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Default="0037768C" w:rsidP="0037768C">
      <w:pPr>
        <w:spacing w:after="240"/>
        <w:rPr>
          <w:b/>
          <w:i/>
          <w:sz w:val="24"/>
        </w:rPr>
      </w:pPr>
      <w:r w:rsidRPr="00845A40">
        <w:rPr>
          <w:b/>
          <w:i/>
          <w:sz w:val="24"/>
        </w:rPr>
        <w:t>Entradas:</w:t>
      </w:r>
    </w:p>
    <w:p w:rsidR="0082561E" w:rsidRPr="0082561E" w:rsidRDefault="0082561E" w:rsidP="0037768C">
      <w:pPr>
        <w:spacing w:after="240"/>
        <w:rPr>
          <w:sz w:val="24"/>
        </w:rPr>
      </w:pPr>
      <w:r>
        <w:rPr>
          <w:i/>
          <w:sz w:val="24"/>
        </w:rPr>
        <w:t>Información:</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AC0369" w:rsidRDefault="007B6459" w:rsidP="00AC0369">
      <w:pPr>
        <w:pStyle w:val="Prrafodelista"/>
        <w:numPr>
          <w:ilvl w:val="0"/>
          <w:numId w:val="5"/>
        </w:numPr>
        <w:spacing w:after="240"/>
        <w:rPr>
          <w:sz w:val="24"/>
        </w:rPr>
      </w:pPr>
      <w:r>
        <w:rPr>
          <w:sz w:val="24"/>
        </w:rPr>
        <w:t>Historial del cliente</w:t>
      </w:r>
    </w:p>
    <w:p w:rsidR="00AC0369" w:rsidRPr="00AC0369" w:rsidRDefault="00AC0369" w:rsidP="00AC0369">
      <w:pPr>
        <w:pStyle w:val="Prrafodelista"/>
        <w:numPr>
          <w:ilvl w:val="0"/>
          <w:numId w:val="5"/>
        </w:numPr>
        <w:spacing w:after="240"/>
        <w:rPr>
          <w:sz w:val="24"/>
        </w:rPr>
      </w:pPr>
      <w:r>
        <w:rPr>
          <w:sz w:val="24"/>
        </w:rPr>
        <w:t>Valija de vendedor</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r w:rsidR="00F7162A" w:rsidRPr="0082561E">
        <w:rPr>
          <w:sz w:val="24"/>
        </w:rPr>
        <w:t>Profit</w:t>
      </w:r>
      <w:r w:rsidRPr="0082561E">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Default="0037768C" w:rsidP="0037768C">
      <w:pPr>
        <w:spacing w:after="240"/>
        <w:rPr>
          <w:b/>
          <w:i/>
          <w:sz w:val="24"/>
        </w:rPr>
      </w:pPr>
      <w:r w:rsidRPr="004C31FC">
        <w:rPr>
          <w:b/>
          <w:i/>
          <w:sz w:val="24"/>
        </w:rPr>
        <w:lastRenderedPageBreak/>
        <w:t>Salidas:</w:t>
      </w:r>
    </w:p>
    <w:p w:rsidR="0082561E" w:rsidRPr="0082561E" w:rsidRDefault="0082561E" w:rsidP="0037768C">
      <w:pPr>
        <w:spacing w:after="240"/>
        <w:rPr>
          <w:i/>
          <w:sz w:val="24"/>
        </w:rPr>
      </w:pPr>
      <w:r>
        <w:rPr>
          <w:i/>
          <w:sz w:val="24"/>
        </w:rPr>
        <w:t>Información:</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FC38EE">
      <w:pPr>
        <w:pStyle w:val="Prrafodelista"/>
        <w:numPr>
          <w:ilvl w:val="0"/>
          <w:numId w:val="13"/>
        </w:numPr>
        <w:spacing w:after="240"/>
        <w:rPr>
          <w:sz w:val="24"/>
        </w:rPr>
      </w:pPr>
      <w:r w:rsidRPr="0041239F">
        <w:rPr>
          <w:sz w:val="24"/>
        </w:rPr>
        <w:t>Reportes de ventas</w:t>
      </w: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82561E" w:rsidRPr="005476CB" w:rsidRDefault="005D55E4" w:rsidP="0082561E">
      <w:pPr>
        <w:pStyle w:val="Prrafodelista"/>
        <w:numPr>
          <w:ilvl w:val="0"/>
          <w:numId w:val="14"/>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83A53" w:rsidRPr="00413FE2" w:rsidRDefault="00A31D12" w:rsidP="00483A53">
      <w:pPr>
        <w:pStyle w:val="Prrafodelista"/>
        <w:numPr>
          <w:ilvl w:val="0"/>
          <w:numId w:val="16"/>
        </w:numPr>
        <w:spacing w:after="240"/>
        <w:rPr>
          <w:sz w:val="24"/>
        </w:rPr>
      </w:pPr>
      <w:r w:rsidRPr="00413FE2">
        <w:rPr>
          <w:sz w:val="24"/>
        </w:rPr>
        <w:t>Base de cuentas 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b/>
          <w:i/>
          <w:sz w:val="24"/>
        </w:rPr>
      </w:pPr>
      <w:r w:rsidRPr="004C31FC">
        <w:rPr>
          <w:b/>
          <w:i/>
          <w:sz w:val="24"/>
        </w:rPr>
        <w:t>Salidas:</w:t>
      </w:r>
    </w:p>
    <w:p w:rsidR="0082561E" w:rsidRPr="0082561E" w:rsidRDefault="0082561E" w:rsidP="0037768C">
      <w:pPr>
        <w:spacing w:after="240"/>
        <w:rPr>
          <w:sz w:val="24"/>
        </w:rPr>
      </w:pPr>
      <w:r>
        <w:rPr>
          <w:i/>
          <w:sz w:val="24"/>
        </w:rPr>
        <w:t>Información:</w:t>
      </w:r>
    </w:p>
    <w:p w:rsidR="00483A53" w:rsidRPr="00413FE2" w:rsidRDefault="00483A53" w:rsidP="00483A53">
      <w:pPr>
        <w:pStyle w:val="Prrafodelista"/>
        <w:numPr>
          <w:ilvl w:val="0"/>
          <w:numId w:val="18"/>
        </w:numPr>
        <w:spacing w:after="240"/>
        <w:rPr>
          <w:sz w:val="24"/>
        </w:rPr>
      </w:pPr>
      <w:r w:rsidRPr="00413FE2">
        <w:rPr>
          <w:sz w:val="24"/>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82561E" w:rsidRPr="00AF3BE1" w:rsidRDefault="00A31D12" w:rsidP="00AF3BE1">
      <w:pPr>
        <w:pStyle w:val="Prrafodelista"/>
        <w:numPr>
          <w:ilvl w:val="0"/>
          <w:numId w:val="18"/>
        </w:numPr>
        <w:spacing w:after="240"/>
        <w:rPr>
          <w:i/>
          <w:sz w:val="24"/>
        </w:rPr>
      </w:pPr>
      <w:r w:rsidRPr="00A31D12">
        <w:rPr>
          <w:i/>
          <w:sz w:val="24"/>
        </w:rPr>
        <w:t>Historial de cliente</w:t>
      </w:r>
    </w:p>
    <w:p w:rsidR="00AF3BE1" w:rsidRDefault="00AF3BE1" w:rsidP="0037768C">
      <w:pPr>
        <w:spacing w:after="240"/>
        <w:rPr>
          <w:b/>
          <w:i/>
          <w:sz w:val="24"/>
          <w:u w:val="single"/>
        </w:rPr>
      </w:pPr>
    </w:p>
    <w:p w:rsidR="0037768C" w:rsidRPr="00951382" w:rsidRDefault="00016004" w:rsidP="00AF3BE1">
      <w:pPr>
        <w:spacing w:after="240"/>
        <w:ind w:left="708" w:hanging="708"/>
        <w:rPr>
          <w:b/>
          <w:i/>
          <w:sz w:val="24"/>
          <w:u w:val="single"/>
        </w:rPr>
      </w:pPr>
      <w:r w:rsidRPr="00951382">
        <w:rPr>
          <w:b/>
          <w:i/>
          <w:sz w:val="24"/>
          <w:u w:val="single"/>
        </w:rPr>
        <w:t>Compras</w:t>
      </w:r>
    </w:p>
    <w:p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5476CB" w:rsidRPr="00016004" w:rsidRDefault="005476CB" w:rsidP="00016004">
      <w:pPr>
        <w:spacing w:after="240"/>
        <w:rPr>
          <w:sz w:val="24"/>
        </w:rPr>
      </w:pPr>
    </w:p>
    <w:p w:rsidR="00016004" w:rsidRDefault="00016004" w:rsidP="00016004">
      <w:pPr>
        <w:spacing w:after="240"/>
        <w:rPr>
          <w:b/>
          <w:i/>
          <w:sz w:val="24"/>
        </w:rPr>
      </w:pPr>
      <w:r w:rsidRPr="00016004">
        <w:rPr>
          <w:b/>
          <w:i/>
          <w:sz w:val="24"/>
        </w:rPr>
        <w:lastRenderedPageBreak/>
        <w:t>Entradas:</w:t>
      </w:r>
    </w:p>
    <w:p w:rsidR="0082561E" w:rsidRPr="0082561E" w:rsidRDefault="0082561E" w:rsidP="00016004">
      <w:pPr>
        <w:spacing w:after="240"/>
        <w:rPr>
          <w:sz w:val="24"/>
        </w:rPr>
      </w:pPr>
      <w:r>
        <w:rPr>
          <w:i/>
          <w:sz w:val="24"/>
        </w:rPr>
        <w:t>Información:</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82561E" w:rsidRDefault="0082561E" w:rsidP="00016004">
      <w:pPr>
        <w:spacing w:after="240"/>
        <w:rPr>
          <w:b/>
          <w:i/>
          <w:sz w:val="24"/>
        </w:rPr>
      </w:pPr>
    </w:p>
    <w:p w:rsidR="005476CB" w:rsidRDefault="005476CB" w:rsidP="00016004">
      <w:pPr>
        <w:spacing w:after="240"/>
        <w:rPr>
          <w:b/>
          <w:i/>
          <w:sz w:val="24"/>
        </w:rPr>
      </w:pPr>
    </w:p>
    <w:p w:rsidR="005476CB" w:rsidRDefault="005476CB" w:rsidP="00016004">
      <w:pPr>
        <w:spacing w:after="240"/>
        <w:rPr>
          <w:b/>
          <w:i/>
          <w:sz w:val="24"/>
        </w:rPr>
      </w:pPr>
    </w:p>
    <w:p w:rsidR="00016004" w:rsidRDefault="00016004" w:rsidP="00016004">
      <w:pPr>
        <w:spacing w:after="240"/>
        <w:rPr>
          <w:b/>
          <w:i/>
          <w:sz w:val="24"/>
        </w:rPr>
      </w:pPr>
      <w:r w:rsidRPr="00016004">
        <w:rPr>
          <w:b/>
          <w:i/>
          <w:sz w:val="24"/>
        </w:rPr>
        <w:lastRenderedPageBreak/>
        <w:t>Salidas:</w:t>
      </w:r>
    </w:p>
    <w:p w:rsidR="0082561E" w:rsidRPr="0082561E" w:rsidRDefault="0082561E" w:rsidP="00016004">
      <w:pPr>
        <w:spacing w:after="240"/>
        <w:rPr>
          <w:i/>
          <w:sz w:val="24"/>
        </w:rPr>
      </w:pPr>
      <w:r>
        <w:rPr>
          <w:i/>
          <w:sz w:val="24"/>
        </w:rPr>
        <w:t>Información:</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82561E" w:rsidRPr="0082561E" w:rsidRDefault="0082561E" w:rsidP="0082561E">
      <w:pPr>
        <w:spacing w:after="240"/>
        <w:rPr>
          <w:i/>
          <w:sz w:val="24"/>
        </w:rPr>
      </w:pPr>
      <w:r>
        <w:rPr>
          <w:i/>
          <w:sz w:val="24"/>
        </w:rPr>
        <w:t>Físicas:</w:t>
      </w:r>
    </w:p>
    <w:p w:rsidR="00203DA0" w:rsidRPr="0082561E" w:rsidRDefault="00203DA0" w:rsidP="003D177C">
      <w:pPr>
        <w:pStyle w:val="Prrafodelista"/>
        <w:numPr>
          <w:ilvl w:val="0"/>
          <w:numId w:val="19"/>
        </w:numPr>
        <w:spacing w:after="240"/>
        <w:rPr>
          <w:sz w:val="24"/>
        </w:rPr>
      </w:pPr>
      <w:r w:rsidRPr="0082561E">
        <w:rPr>
          <w:sz w:val="24"/>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82561E" w:rsidRPr="0082561E" w:rsidRDefault="0082561E" w:rsidP="0082561E">
      <w:pPr>
        <w:spacing w:after="240"/>
        <w:rPr>
          <w:i/>
          <w:sz w:val="24"/>
        </w:rPr>
      </w:pPr>
      <w:r>
        <w:rPr>
          <w:i/>
          <w:sz w:val="24"/>
        </w:rPr>
        <w:t>Físicas</w:t>
      </w:r>
    </w:p>
    <w:p w:rsidR="00203DA0" w:rsidRPr="0082561E" w:rsidRDefault="001431A6" w:rsidP="00203DA0">
      <w:pPr>
        <w:pStyle w:val="Prrafodelista"/>
        <w:numPr>
          <w:ilvl w:val="0"/>
          <w:numId w:val="20"/>
        </w:numPr>
        <w:spacing w:after="240"/>
        <w:rPr>
          <w:sz w:val="24"/>
        </w:rPr>
      </w:pPr>
      <w:r w:rsidRPr="0082561E">
        <w:rPr>
          <w:sz w:val="24"/>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r w:rsidR="005205B2">
        <w:rPr>
          <w:sz w:val="24"/>
        </w:rPr>
        <w:t>c</w:t>
      </w:r>
      <w:r w:rsidRPr="000554A1">
        <w:rPr>
          <w:sz w:val="24"/>
        </w:rPr>
        <w:t>s de mercancía que se enviara por transporte. Se coloca</w:t>
      </w:r>
      <w:r w:rsidR="00210B68">
        <w:rPr>
          <w:sz w:val="24"/>
        </w:rPr>
        <w:t>n</w:t>
      </w:r>
      <w:r w:rsidRPr="000554A1">
        <w:rPr>
          <w:sz w:val="24"/>
        </w:rPr>
        <w:t xml:space="preserve"> los datos de la empresa de trasporte, los datos del cliente y su factura. </w:t>
      </w:r>
    </w:p>
    <w:p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82561E" w:rsidRDefault="00972756" w:rsidP="00203DA0">
      <w:pPr>
        <w:pStyle w:val="Prrafodelista"/>
        <w:numPr>
          <w:ilvl w:val="0"/>
          <w:numId w:val="21"/>
        </w:numPr>
        <w:spacing w:after="240"/>
        <w:rPr>
          <w:b/>
          <w:sz w:val="24"/>
          <w:u w:val="single"/>
        </w:rPr>
      </w:pPr>
      <w:r>
        <w:rPr>
          <w:sz w:val="24"/>
        </w:rPr>
        <w:t>Guía de despacho</w:t>
      </w:r>
    </w:p>
    <w:p w:rsidR="0082561E" w:rsidRPr="0082561E" w:rsidRDefault="0082561E" w:rsidP="0082561E">
      <w:pPr>
        <w:spacing w:after="240"/>
        <w:rPr>
          <w:i/>
          <w:sz w:val="24"/>
        </w:rPr>
      </w:pPr>
      <w:r>
        <w:rPr>
          <w:i/>
          <w:sz w:val="24"/>
        </w:rPr>
        <w:t>Físicas</w:t>
      </w:r>
    </w:p>
    <w:p w:rsidR="00972756" w:rsidRPr="0082561E" w:rsidRDefault="00972756" w:rsidP="00203DA0">
      <w:pPr>
        <w:pStyle w:val="Prrafodelista"/>
        <w:numPr>
          <w:ilvl w:val="0"/>
          <w:numId w:val="21"/>
        </w:numPr>
        <w:spacing w:after="240"/>
        <w:rPr>
          <w:b/>
          <w:sz w:val="24"/>
          <w:u w:val="single"/>
        </w:rPr>
      </w:pPr>
      <w:r w:rsidRPr="0082561E">
        <w:rPr>
          <w:sz w:val="24"/>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82561E" w:rsidRDefault="0032171F" w:rsidP="006F5404">
      <w:pPr>
        <w:pStyle w:val="Prrafodelista"/>
        <w:numPr>
          <w:ilvl w:val="0"/>
          <w:numId w:val="22"/>
        </w:numPr>
        <w:spacing w:after="240"/>
        <w:rPr>
          <w:i/>
          <w:sz w:val="24"/>
        </w:rPr>
      </w:pPr>
      <w:r w:rsidRPr="00210B68">
        <w:rPr>
          <w:sz w:val="24"/>
        </w:rPr>
        <w:t>Relación de pedidos</w:t>
      </w:r>
    </w:p>
    <w:p w:rsidR="0082561E" w:rsidRPr="0082561E" w:rsidRDefault="0082561E" w:rsidP="0082561E">
      <w:pPr>
        <w:spacing w:after="240"/>
        <w:rPr>
          <w:i/>
          <w:sz w:val="24"/>
        </w:rPr>
      </w:pPr>
      <w:r>
        <w:rPr>
          <w:i/>
          <w:sz w:val="24"/>
        </w:rPr>
        <w:t>Físicas:</w:t>
      </w:r>
    </w:p>
    <w:p w:rsidR="006F5404" w:rsidRPr="0082561E" w:rsidRDefault="006F5404" w:rsidP="006F5404">
      <w:pPr>
        <w:pStyle w:val="Prrafodelista"/>
        <w:numPr>
          <w:ilvl w:val="0"/>
          <w:numId w:val="22"/>
        </w:numPr>
        <w:spacing w:after="240"/>
        <w:rPr>
          <w:sz w:val="24"/>
        </w:rPr>
      </w:pPr>
      <w:r w:rsidRPr="0082561E">
        <w:rPr>
          <w:sz w:val="24"/>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w:t>
      </w:r>
      <w:bookmarkStart w:id="0" w:name="_GoBack"/>
      <w:r>
        <w:rPr>
          <w:sz w:val="24"/>
        </w:rPr>
        <w:t>pedidos</w:t>
      </w:r>
      <w:bookmarkEnd w:id="0"/>
      <w:r>
        <w:rPr>
          <w:sz w:val="24"/>
        </w:rPr>
        <w:t xml:space="preserve">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b/>
          <w:i/>
          <w:sz w:val="24"/>
        </w:rPr>
      </w:pPr>
      <w:r w:rsidRPr="004C31FC">
        <w:rPr>
          <w:b/>
          <w:i/>
          <w:sz w:val="24"/>
        </w:rPr>
        <w:t>Salidas:</w:t>
      </w:r>
    </w:p>
    <w:p w:rsidR="0082561E" w:rsidRPr="0082561E" w:rsidRDefault="0082561E" w:rsidP="00B05F8C">
      <w:pPr>
        <w:spacing w:after="240"/>
        <w:rPr>
          <w:i/>
          <w:sz w:val="24"/>
        </w:rPr>
      </w:pPr>
      <w:r>
        <w:rPr>
          <w:i/>
          <w:sz w:val="24"/>
        </w:rPr>
        <w:t>Información:</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82561E" w:rsidRDefault="0032171F" w:rsidP="00B05F8C">
      <w:pPr>
        <w:pStyle w:val="Prrafodelista"/>
        <w:numPr>
          <w:ilvl w:val="0"/>
          <w:numId w:val="24"/>
        </w:numPr>
        <w:spacing w:after="240"/>
        <w:rPr>
          <w:b/>
          <w:sz w:val="24"/>
        </w:rPr>
      </w:pPr>
      <w:r>
        <w:rPr>
          <w:sz w:val="24"/>
        </w:rPr>
        <w:t>Reporte de pedido</w:t>
      </w:r>
    </w:p>
    <w:p w:rsidR="0082561E" w:rsidRPr="0082561E" w:rsidRDefault="0082561E" w:rsidP="0082561E">
      <w:pPr>
        <w:spacing w:after="240"/>
        <w:rPr>
          <w:i/>
          <w:sz w:val="24"/>
        </w:rPr>
      </w:pPr>
      <w:r>
        <w:rPr>
          <w:i/>
          <w:sz w:val="24"/>
        </w:rPr>
        <w:t>Físicas:</w:t>
      </w:r>
    </w:p>
    <w:p w:rsidR="00B05F8C" w:rsidRPr="0082561E" w:rsidRDefault="00B05F8C" w:rsidP="00B05F8C">
      <w:pPr>
        <w:pStyle w:val="Prrafodelista"/>
        <w:numPr>
          <w:ilvl w:val="0"/>
          <w:numId w:val="24"/>
        </w:numPr>
        <w:spacing w:after="240"/>
        <w:rPr>
          <w:b/>
          <w:sz w:val="24"/>
        </w:rPr>
      </w:pPr>
      <w:r w:rsidRPr="0082561E">
        <w:rPr>
          <w:sz w:val="24"/>
        </w:rPr>
        <w:t>Habladores/Señales</w:t>
      </w:r>
    </w:p>
    <w:p w:rsidR="00B05F8C" w:rsidRPr="0082561E" w:rsidRDefault="00B05F8C" w:rsidP="00B05F8C">
      <w:pPr>
        <w:pStyle w:val="Prrafodelista"/>
        <w:numPr>
          <w:ilvl w:val="0"/>
          <w:numId w:val="24"/>
        </w:numPr>
        <w:spacing w:after="240"/>
        <w:rPr>
          <w:b/>
          <w:sz w:val="24"/>
        </w:rPr>
      </w:pPr>
      <w:r w:rsidRPr="0082561E">
        <w:rPr>
          <w:sz w:val="24"/>
        </w:rPr>
        <w:t>Etiquetas</w:t>
      </w:r>
    </w:p>
    <w:p w:rsidR="0037768C" w:rsidRPr="0082561E" w:rsidRDefault="00193BD4" w:rsidP="005F69FD">
      <w:pPr>
        <w:pStyle w:val="Prrafodelista"/>
        <w:numPr>
          <w:ilvl w:val="0"/>
          <w:numId w:val="24"/>
        </w:numPr>
        <w:spacing w:after="240"/>
        <w:rPr>
          <w:b/>
          <w:sz w:val="24"/>
        </w:rPr>
      </w:pPr>
      <w:r w:rsidRPr="0082561E">
        <w:rPr>
          <w:sz w:val="24"/>
        </w:rPr>
        <w:t>Mercancía</w:t>
      </w: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5F69FD" w:rsidRDefault="005F69FD" w:rsidP="005F69FD">
      <w:pPr>
        <w:spacing w:after="240"/>
        <w:rPr>
          <w:b/>
          <w:sz w:val="24"/>
        </w:rPr>
      </w:pPr>
      <w:r>
        <w:rPr>
          <w:b/>
          <w:sz w:val="24"/>
        </w:rPr>
        <w:lastRenderedPageBreak/>
        <w:t>Cadena de valor de flujos de información:</w:t>
      </w:r>
    </w:p>
    <w:p w:rsidR="00746875" w:rsidRDefault="0082561E" w:rsidP="005F69FD">
      <w:pPr>
        <w:spacing w:after="240"/>
        <w:rPr>
          <w:b/>
          <w:sz w:val="24"/>
        </w:rPr>
      </w:pPr>
      <w:r w:rsidRPr="0082561E">
        <w:rPr>
          <w:b/>
          <w:noProof/>
          <w:sz w:val="24"/>
        </w:rPr>
        <w:drawing>
          <wp:inline distT="0" distB="0" distL="0" distR="0">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46875" w:rsidRDefault="00746875" w:rsidP="005F69FD">
      <w:pPr>
        <w:spacing w:after="240"/>
        <w:rPr>
          <w:b/>
          <w:sz w:val="24"/>
        </w:rPr>
      </w:pPr>
    </w:p>
    <w:p w:rsidR="005F69FD" w:rsidRDefault="005F69FD" w:rsidP="005F69FD">
      <w:pPr>
        <w:spacing w:after="240"/>
        <w:rPr>
          <w:b/>
          <w:sz w:val="24"/>
        </w:rPr>
      </w:pPr>
      <w:r>
        <w:rPr>
          <w:b/>
          <w:sz w:val="24"/>
        </w:rPr>
        <w:t>Cadena de valor de flujos físicos:</w:t>
      </w:r>
    </w:p>
    <w:p w:rsidR="00746875" w:rsidRDefault="00746875" w:rsidP="005F69FD">
      <w:pPr>
        <w:spacing w:after="240"/>
        <w:rPr>
          <w:b/>
          <w:sz w:val="24"/>
        </w:rPr>
      </w:pPr>
      <w:r w:rsidRPr="00746875">
        <w:rPr>
          <w:b/>
          <w:noProof/>
          <w:sz w:val="24"/>
        </w:rPr>
        <w:drawing>
          <wp:inline distT="0" distB="0" distL="0" distR="0">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C7098" w:rsidRDefault="003C7098">
      <w:pPr>
        <w:spacing w:after="200"/>
        <w:rPr>
          <w:b/>
          <w:sz w:val="24"/>
        </w:rPr>
      </w:pPr>
      <w:r>
        <w:rPr>
          <w:b/>
          <w:sz w:val="24"/>
        </w:rPr>
        <w:br w:type="page"/>
      </w:r>
    </w:p>
    <w:p w:rsidR="003C7098" w:rsidRDefault="005476CB" w:rsidP="003C7098">
      <w:pPr>
        <w:spacing w:after="240"/>
        <w:jc w:val="center"/>
        <w:rPr>
          <w:b/>
          <w:sz w:val="32"/>
        </w:rPr>
      </w:pPr>
      <w:r>
        <w:rPr>
          <w:b/>
          <w:sz w:val="32"/>
        </w:rPr>
        <w:lastRenderedPageBreak/>
        <w:t>INFORME II</w:t>
      </w:r>
    </w:p>
    <w:p w:rsidR="005476CB" w:rsidRDefault="005476CB" w:rsidP="003C7098">
      <w:pPr>
        <w:spacing w:after="240"/>
        <w:jc w:val="center"/>
        <w:rPr>
          <w:b/>
          <w:sz w:val="28"/>
        </w:rPr>
      </w:pPr>
      <w:r>
        <w:rPr>
          <w:b/>
          <w:sz w:val="28"/>
        </w:rPr>
        <w:t>Identificación del área de estudio</w:t>
      </w:r>
    </w:p>
    <w:p w:rsidR="005476CB" w:rsidRDefault="005476CB" w:rsidP="003C7098">
      <w:pPr>
        <w:spacing w:after="240"/>
        <w:jc w:val="center"/>
        <w:rPr>
          <w:b/>
          <w:sz w:val="28"/>
        </w:rPr>
      </w:pPr>
    </w:p>
    <w:p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rsidR="00CC7DE1" w:rsidRDefault="00CC7DE1" w:rsidP="00CC7DE1">
      <w:pPr>
        <w:spacing w:after="240"/>
        <w:jc w:val="center"/>
        <w:rPr>
          <w:b/>
          <w:sz w:val="28"/>
        </w:rPr>
      </w:pPr>
      <w:r>
        <w:rPr>
          <w:b/>
          <w:sz w:val="28"/>
        </w:rPr>
        <w:t>Situación actual del área de estudio</w:t>
      </w:r>
    </w:p>
    <w:p w:rsidR="00CC7DE1" w:rsidRDefault="00CC7DE1" w:rsidP="00CC7DE1">
      <w:pPr>
        <w:spacing w:after="240"/>
        <w:jc w:val="center"/>
        <w:rPr>
          <w:b/>
          <w:sz w:val="28"/>
        </w:rPr>
      </w:pPr>
    </w:p>
    <w:p w:rsidR="00CC7DE1" w:rsidRDefault="00CC7DE1" w:rsidP="00CC7DE1">
      <w:pPr>
        <w:spacing w:after="240"/>
        <w:jc w:val="both"/>
        <w:rPr>
          <w:b/>
          <w:sz w:val="24"/>
        </w:rPr>
      </w:pPr>
      <w:r>
        <w:rPr>
          <w:b/>
          <w:sz w:val="24"/>
        </w:rPr>
        <w:t>Descripción literal de las funciones medulares y de apoyo:</w:t>
      </w:r>
    </w:p>
    <w:p w:rsidR="00CC7DE1" w:rsidRDefault="00CC7DE1" w:rsidP="00CC7DE1">
      <w:pPr>
        <w:spacing w:after="240"/>
        <w:jc w:val="both"/>
        <w:rPr>
          <w:b/>
          <w:i/>
          <w:sz w:val="24"/>
        </w:rPr>
      </w:pPr>
      <w:r w:rsidRPr="00CC7DE1">
        <w:rPr>
          <w:b/>
          <w:i/>
          <w:sz w:val="24"/>
        </w:rPr>
        <w:t>Almacén</w:t>
      </w:r>
      <w:r>
        <w:rPr>
          <w:b/>
          <w:i/>
          <w:sz w:val="24"/>
        </w:rPr>
        <w:t>:</w:t>
      </w:r>
    </w:p>
    <w:p w:rsidR="00367032" w:rsidRPr="00367032" w:rsidRDefault="00367032" w:rsidP="00367032">
      <w:pPr>
        <w:pStyle w:val="Prrafodelista"/>
        <w:numPr>
          <w:ilvl w:val="0"/>
          <w:numId w:val="48"/>
        </w:numPr>
        <w:spacing w:after="240"/>
        <w:jc w:val="both"/>
        <w:rPr>
          <w:b/>
          <w:i/>
          <w:sz w:val="24"/>
        </w:rPr>
      </w:pPr>
      <w:r>
        <w:rPr>
          <w:b/>
          <w:sz w:val="24"/>
        </w:rPr>
        <w:t>Funciones medulares:</w:t>
      </w:r>
    </w:p>
    <w:p w:rsidR="00367032" w:rsidRPr="00367032" w:rsidRDefault="00367032" w:rsidP="00367032">
      <w:pPr>
        <w:pStyle w:val="Prrafodelista"/>
        <w:numPr>
          <w:ilvl w:val="1"/>
          <w:numId w:val="48"/>
        </w:numPr>
        <w:spacing w:after="240"/>
        <w:jc w:val="both"/>
        <w:rPr>
          <w:b/>
          <w:i/>
          <w:sz w:val="24"/>
        </w:rPr>
      </w:pPr>
      <w:r>
        <w:rPr>
          <w:b/>
          <w:sz w:val="24"/>
        </w:rPr>
        <w:t>Almacenamiento de mercancía:</w:t>
      </w:r>
      <w:r>
        <w:rPr>
          <w:sz w:val="24"/>
        </w:rPr>
        <w:t xml:space="preserve"> </w:t>
      </w:r>
    </w:p>
    <w:p w:rsidR="00367032" w:rsidRPr="00367032" w:rsidRDefault="00367032" w:rsidP="00367032">
      <w:pPr>
        <w:pStyle w:val="Prrafodelista"/>
        <w:numPr>
          <w:ilvl w:val="1"/>
          <w:numId w:val="48"/>
        </w:numPr>
        <w:spacing w:after="240"/>
        <w:jc w:val="both"/>
        <w:rPr>
          <w:b/>
          <w:i/>
          <w:sz w:val="24"/>
        </w:rPr>
      </w:pPr>
      <w:r>
        <w:rPr>
          <w:b/>
          <w:sz w:val="24"/>
        </w:rPr>
        <w:t>Embalaje de pedidos:</w:t>
      </w:r>
    </w:p>
    <w:p w:rsidR="00367032" w:rsidRPr="004B78EA" w:rsidRDefault="00367032" w:rsidP="00367032">
      <w:pPr>
        <w:pStyle w:val="Prrafodelista"/>
        <w:numPr>
          <w:ilvl w:val="0"/>
          <w:numId w:val="48"/>
        </w:numPr>
        <w:spacing w:after="240"/>
        <w:jc w:val="both"/>
        <w:rPr>
          <w:b/>
          <w:i/>
          <w:sz w:val="24"/>
        </w:rPr>
      </w:pPr>
      <w:r>
        <w:rPr>
          <w:b/>
          <w:sz w:val="24"/>
        </w:rPr>
        <w:t>Funciones de apoyo:</w:t>
      </w:r>
    </w:p>
    <w:p w:rsidR="004B78EA" w:rsidRPr="004B78EA" w:rsidRDefault="004B78EA" w:rsidP="004B78EA">
      <w:pPr>
        <w:pStyle w:val="Prrafodelista"/>
        <w:numPr>
          <w:ilvl w:val="1"/>
          <w:numId w:val="48"/>
        </w:numPr>
        <w:spacing w:after="240"/>
        <w:jc w:val="both"/>
        <w:rPr>
          <w:b/>
          <w:i/>
          <w:sz w:val="24"/>
        </w:rPr>
      </w:pPr>
      <w:r>
        <w:rPr>
          <w:b/>
          <w:sz w:val="24"/>
        </w:rPr>
        <w:t>Inventario general</w:t>
      </w:r>
    </w:p>
    <w:p w:rsidR="00CC7DE1" w:rsidRPr="00CC7DE1" w:rsidRDefault="00CC7DE1" w:rsidP="00CC7DE1">
      <w:pPr>
        <w:spacing w:after="240"/>
        <w:jc w:val="both"/>
        <w:rPr>
          <w:i/>
          <w:sz w:val="24"/>
        </w:rPr>
      </w:pPr>
      <w:r>
        <w:rPr>
          <w:b/>
          <w:i/>
          <w:sz w:val="24"/>
        </w:rPr>
        <w:t>Despacho:</w:t>
      </w:r>
    </w:p>
    <w:p w:rsidR="00CC7DE1" w:rsidRDefault="004B78EA" w:rsidP="005476CB">
      <w:pPr>
        <w:spacing w:after="240"/>
        <w:jc w:val="both"/>
        <w:rPr>
          <w:i/>
          <w:sz w:val="24"/>
        </w:rPr>
      </w:pPr>
      <w:r>
        <w:rPr>
          <w:b/>
          <w:i/>
          <w:sz w:val="24"/>
        </w:rPr>
        <w:t>Gerencia operativa:</w:t>
      </w:r>
    </w:p>
    <w:p w:rsidR="004B78EA" w:rsidRDefault="004B78EA" w:rsidP="004B78EA">
      <w:pPr>
        <w:pStyle w:val="Prrafodelista"/>
        <w:numPr>
          <w:ilvl w:val="0"/>
          <w:numId w:val="49"/>
        </w:numPr>
        <w:spacing w:after="240"/>
        <w:jc w:val="both"/>
        <w:rPr>
          <w:b/>
          <w:sz w:val="24"/>
        </w:rPr>
      </w:pPr>
      <w:r>
        <w:rPr>
          <w:b/>
          <w:sz w:val="24"/>
        </w:rPr>
        <w:t>Funciones medulares:</w:t>
      </w:r>
    </w:p>
    <w:p w:rsidR="004B78EA" w:rsidRDefault="004B78EA" w:rsidP="004B78EA">
      <w:pPr>
        <w:pStyle w:val="Prrafodelista"/>
        <w:numPr>
          <w:ilvl w:val="1"/>
          <w:numId w:val="49"/>
        </w:numPr>
        <w:spacing w:after="240"/>
        <w:jc w:val="both"/>
        <w:rPr>
          <w:b/>
          <w:sz w:val="24"/>
        </w:rPr>
      </w:pPr>
      <w:r>
        <w:rPr>
          <w:b/>
          <w:sz w:val="24"/>
        </w:rPr>
        <w:t>Aprobación de pedidos grandes:</w:t>
      </w:r>
    </w:p>
    <w:p w:rsidR="004B78EA" w:rsidRDefault="004B78EA" w:rsidP="004B78EA">
      <w:pPr>
        <w:pStyle w:val="Prrafodelista"/>
        <w:numPr>
          <w:ilvl w:val="0"/>
          <w:numId w:val="49"/>
        </w:numPr>
        <w:spacing w:after="240"/>
        <w:jc w:val="both"/>
        <w:rPr>
          <w:b/>
          <w:sz w:val="24"/>
        </w:rPr>
      </w:pPr>
      <w:r>
        <w:rPr>
          <w:b/>
          <w:sz w:val="24"/>
        </w:rPr>
        <w:t>Funciones de apoyo:</w:t>
      </w:r>
    </w:p>
    <w:p w:rsidR="004B78EA" w:rsidRDefault="004B78EA" w:rsidP="004B78EA">
      <w:pPr>
        <w:pStyle w:val="Prrafodelista"/>
        <w:numPr>
          <w:ilvl w:val="1"/>
          <w:numId w:val="49"/>
        </w:numPr>
        <w:spacing w:after="240"/>
        <w:jc w:val="both"/>
        <w:rPr>
          <w:b/>
          <w:sz w:val="24"/>
        </w:rPr>
      </w:pPr>
      <w:r>
        <w:rPr>
          <w:b/>
          <w:sz w:val="24"/>
        </w:rPr>
        <w:t>Investigación de discrepancias:</w:t>
      </w:r>
    </w:p>
    <w:p w:rsidR="004B78EA" w:rsidRPr="004B78EA" w:rsidRDefault="004B78EA" w:rsidP="004B78EA">
      <w:pPr>
        <w:pStyle w:val="Prrafodelista"/>
        <w:numPr>
          <w:ilvl w:val="1"/>
          <w:numId w:val="49"/>
        </w:numPr>
        <w:spacing w:after="240"/>
        <w:jc w:val="both"/>
        <w:rPr>
          <w:b/>
          <w:sz w:val="24"/>
        </w:rPr>
      </w:pPr>
      <w:r>
        <w:rPr>
          <w:b/>
          <w:sz w:val="24"/>
        </w:rPr>
        <w:t>Organización de toma física:</w:t>
      </w:r>
    </w:p>
    <w:sectPr w:rsidR="004B78EA" w:rsidRPr="004B78EA"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283" w:rsidRDefault="00946283" w:rsidP="00805684">
      <w:pPr>
        <w:spacing w:line="240" w:lineRule="auto"/>
      </w:pPr>
      <w:r>
        <w:separator/>
      </w:r>
    </w:p>
  </w:endnote>
  <w:endnote w:type="continuationSeparator" w:id="0">
    <w:p w:rsidR="00946283" w:rsidRDefault="00946283"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283" w:rsidRDefault="00946283" w:rsidP="00805684">
      <w:pPr>
        <w:spacing w:line="240" w:lineRule="auto"/>
      </w:pPr>
      <w:r>
        <w:separator/>
      </w:r>
    </w:p>
  </w:footnote>
  <w:footnote w:type="continuationSeparator" w:id="0">
    <w:p w:rsidR="00946283" w:rsidRDefault="00946283"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4"/>
  </w:num>
  <w:num w:numId="2">
    <w:abstractNumId w:val="13"/>
  </w:num>
  <w:num w:numId="3">
    <w:abstractNumId w:val="21"/>
  </w:num>
  <w:num w:numId="4">
    <w:abstractNumId w:val="40"/>
  </w:num>
  <w:num w:numId="5">
    <w:abstractNumId w:val="5"/>
  </w:num>
  <w:num w:numId="6">
    <w:abstractNumId w:val="8"/>
  </w:num>
  <w:num w:numId="7">
    <w:abstractNumId w:val="0"/>
  </w:num>
  <w:num w:numId="8">
    <w:abstractNumId w:val="43"/>
  </w:num>
  <w:num w:numId="9">
    <w:abstractNumId w:val="24"/>
  </w:num>
  <w:num w:numId="10">
    <w:abstractNumId w:val="35"/>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6"/>
  </w:num>
  <w:num w:numId="18">
    <w:abstractNumId w:val="7"/>
  </w:num>
  <w:num w:numId="19">
    <w:abstractNumId w:val="29"/>
  </w:num>
  <w:num w:numId="20">
    <w:abstractNumId w:val="4"/>
  </w:num>
  <w:num w:numId="21">
    <w:abstractNumId w:val="9"/>
  </w:num>
  <w:num w:numId="22">
    <w:abstractNumId w:val="11"/>
  </w:num>
  <w:num w:numId="23">
    <w:abstractNumId w:val="37"/>
  </w:num>
  <w:num w:numId="24">
    <w:abstractNumId w:val="25"/>
  </w:num>
  <w:num w:numId="25">
    <w:abstractNumId w:val="28"/>
  </w:num>
  <w:num w:numId="26">
    <w:abstractNumId w:val="1"/>
  </w:num>
  <w:num w:numId="27">
    <w:abstractNumId w:val="14"/>
  </w:num>
  <w:num w:numId="28">
    <w:abstractNumId w:val="42"/>
  </w:num>
  <w:num w:numId="29">
    <w:abstractNumId w:val="30"/>
  </w:num>
  <w:num w:numId="30">
    <w:abstractNumId w:val="16"/>
  </w:num>
  <w:num w:numId="31">
    <w:abstractNumId w:val="46"/>
  </w:num>
  <w:num w:numId="32">
    <w:abstractNumId w:val="31"/>
  </w:num>
  <w:num w:numId="33">
    <w:abstractNumId w:val="39"/>
  </w:num>
  <w:num w:numId="34">
    <w:abstractNumId w:val="38"/>
  </w:num>
  <w:num w:numId="35">
    <w:abstractNumId w:val="15"/>
  </w:num>
  <w:num w:numId="36">
    <w:abstractNumId w:val="3"/>
  </w:num>
  <w:num w:numId="37">
    <w:abstractNumId w:val="10"/>
  </w:num>
  <w:num w:numId="38">
    <w:abstractNumId w:val="12"/>
  </w:num>
  <w:num w:numId="39">
    <w:abstractNumId w:val="2"/>
  </w:num>
  <w:num w:numId="40">
    <w:abstractNumId w:val="47"/>
  </w:num>
  <w:num w:numId="41">
    <w:abstractNumId w:val="20"/>
  </w:num>
  <w:num w:numId="42">
    <w:abstractNumId w:val="45"/>
  </w:num>
  <w:num w:numId="43">
    <w:abstractNumId w:val="27"/>
  </w:num>
  <w:num w:numId="44">
    <w:abstractNumId w:val="34"/>
  </w:num>
  <w:num w:numId="45">
    <w:abstractNumId w:val="18"/>
  </w:num>
  <w:num w:numId="46">
    <w:abstractNumId w:val="23"/>
  </w:num>
  <w:num w:numId="47">
    <w:abstractNumId w:val="41"/>
  </w:num>
  <w:num w:numId="48">
    <w:abstractNumId w:val="48"/>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6004"/>
    <w:rsid w:val="00035B12"/>
    <w:rsid w:val="000554A1"/>
    <w:rsid w:val="00082B32"/>
    <w:rsid w:val="00090082"/>
    <w:rsid w:val="000B1576"/>
    <w:rsid w:val="000C1A90"/>
    <w:rsid w:val="000C349F"/>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C77FE"/>
    <w:rsid w:val="002F2439"/>
    <w:rsid w:val="002F32FB"/>
    <w:rsid w:val="0032171F"/>
    <w:rsid w:val="003221C3"/>
    <w:rsid w:val="003227A7"/>
    <w:rsid w:val="003338D1"/>
    <w:rsid w:val="00336CEB"/>
    <w:rsid w:val="0035574B"/>
    <w:rsid w:val="003615FD"/>
    <w:rsid w:val="00367032"/>
    <w:rsid w:val="00374024"/>
    <w:rsid w:val="0037768C"/>
    <w:rsid w:val="003C54E1"/>
    <w:rsid w:val="003C7098"/>
    <w:rsid w:val="003D177C"/>
    <w:rsid w:val="0041239F"/>
    <w:rsid w:val="00413FE2"/>
    <w:rsid w:val="004240E8"/>
    <w:rsid w:val="004342AD"/>
    <w:rsid w:val="004418E8"/>
    <w:rsid w:val="00447E1E"/>
    <w:rsid w:val="0047569A"/>
    <w:rsid w:val="00483A53"/>
    <w:rsid w:val="004974D2"/>
    <w:rsid w:val="004B287F"/>
    <w:rsid w:val="004B3281"/>
    <w:rsid w:val="004B78EA"/>
    <w:rsid w:val="004C31FC"/>
    <w:rsid w:val="004C729B"/>
    <w:rsid w:val="005205B2"/>
    <w:rsid w:val="005476CB"/>
    <w:rsid w:val="00551BBD"/>
    <w:rsid w:val="00561322"/>
    <w:rsid w:val="00592E0B"/>
    <w:rsid w:val="005D55E4"/>
    <w:rsid w:val="005E15E2"/>
    <w:rsid w:val="005F5ED9"/>
    <w:rsid w:val="005F69FD"/>
    <w:rsid w:val="00602DDC"/>
    <w:rsid w:val="006360C9"/>
    <w:rsid w:val="00643CF7"/>
    <w:rsid w:val="006C1B82"/>
    <w:rsid w:val="006C27E7"/>
    <w:rsid w:val="006D3CCE"/>
    <w:rsid w:val="006D4345"/>
    <w:rsid w:val="006D4FEC"/>
    <w:rsid w:val="006E4328"/>
    <w:rsid w:val="006F5404"/>
    <w:rsid w:val="00721439"/>
    <w:rsid w:val="007323E0"/>
    <w:rsid w:val="007408A1"/>
    <w:rsid w:val="00743573"/>
    <w:rsid w:val="00746875"/>
    <w:rsid w:val="00747F17"/>
    <w:rsid w:val="00750372"/>
    <w:rsid w:val="007B6459"/>
    <w:rsid w:val="007D2110"/>
    <w:rsid w:val="007D55E2"/>
    <w:rsid w:val="007F17C7"/>
    <w:rsid w:val="00802C91"/>
    <w:rsid w:val="00805684"/>
    <w:rsid w:val="0082561E"/>
    <w:rsid w:val="00845A40"/>
    <w:rsid w:val="00855230"/>
    <w:rsid w:val="00863868"/>
    <w:rsid w:val="00894EDF"/>
    <w:rsid w:val="00895E7F"/>
    <w:rsid w:val="008D1C70"/>
    <w:rsid w:val="008D6FC6"/>
    <w:rsid w:val="008E46C4"/>
    <w:rsid w:val="008E696B"/>
    <w:rsid w:val="008F31C0"/>
    <w:rsid w:val="00903FB5"/>
    <w:rsid w:val="00910557"/>
    <w:rsid w:val="00943928"/>
    <w:rsid w:val="009457DC"/>
    <w:rsid w:val="00946283"/>
    <w:rsid w:val="00951382"/>
    <w:rsid w:val="009557A1"/>
    <w:rsid w:val="00972756"/>
    <w:rsid w:val="009817C4"/>
    <w:rsid w:val="009A304A"/>
    <w:rsid w:val="009C0B86"/>
    <w:rsid w:val="009E17A8"/>
    <w:rsid w:val="009E5DA5"/>
    <w:rsid w:val="00A06A94"/>
    <w:rsid w:val="00A125EE"/>
    <w:rsid w:val="00A17519"/>
    <w:rsid w:val="00A31D12"/>
    <w:rsid w:val="00A329A0"/>
    <w:rsid w:val="00A44F0B"/>
    <w:rsid w:val="00A648C5"/>
    <w:rsid w:val="00A7048B"/>
    <w:rsid w:val="00AC0369"/>
    <w:rsid w:val="00AF3BE1"/>
    <w:rsid w:val="00B04ED9"/>
    <w:rsid w:val="00B05F8C"/>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80B24"/>
    <w:rsid w:val="00E02435"/>
    <w:rsid w:val="00E0749A"/>
    <w:rsid w:val="00E26D37"/>
    <w:rsid w:val="00E66420"/>
    <w:rsid w:val="00EA13E2"/>
    <w:rsid w:val="00ED505F"/>
    <w:rsid w:val="00EE7655"/>
    <w:rsid w:val="00EF4071"/>
    <w:rsid w:val="00F10A34"/>
    <w:rsid w:val="00F53C70"/>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00C90BDA-D2B6-4465-BE9C-F06E6F4ADED8}" type="presOf" srcId="{B2F7CC46-093E-45D9-B697-30D8260819F9}" destId="{857C20A3-B9C0-4D0D-BEE0-767D17842868}" srcOrd="0"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9FADC230-788F-4C46-B48D-6383E9B0A6A7}" type="presOf" srcId="{12A40CD8-CDC4-4F70-B4DE-B372896AEA48}" destId="{BE3F75C9-43B6-4D99-92E4-8748BA8C43FE}" srcOrd="0" destOrd="0" presId="urn:microsoft.com/office/officeart/2005/8/layout/orgChart1"/>
    <dgm:cxn modelId="{A11EC63B-A506-49E8-A904-9E5C934A4BC4}" type="presOf" srcId="{B5D3D691-9196-4446-AD89-214173505153}" destId="{B2DE0353-8AD3-4458-8715-50A9ACA8241F}" srcOrd="0" destOrd="0" presId="urn:microsoft.com/office/officeart/2005/8/layout/orgChart1"/>
    <dgm:cxn modelId="{F2B60151-3A72-4BC1-A30F-B429A762C762}" type="presOf" srcId="{167DC0BB-2AAD-4563-B134-4D1C7B8D98F8}" destId="{4BE5F9AB-2E99-4D1D-84B5-7BF50F9C01FE}" srcOrd="0" destOrd="0" presId="urn:microsoft.com/office/officeart/2005/8/layout/orgChart1"/>
    <dgm:cxn modelId="{F0ECCECB-3172-4D62-A6DD-93FC2B8750BE}" type="presOf" srcId="{6553DEC0-3DCC-4BD4-9F1C-8BA17C08C2DE}" destId="{6AD584BA-2C95-4D02-BEA4-058E01AF2F0C}" srcOrd="0"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0B78FF84-4F9F-4892-A585-7CB99737FE34}" type="presOf" srcId="{7F7230A2-3396-4683-A6DF-C71E1D9E5B18}" destId="{7DDC643F-E06D-40EC-9344-B51803A1803D}" srcOrd="0" destOrd="0" presId="urn:microsoft.com/office/officeart/2005/8/layout/orgChart1"/>
    <dgm:cxn modelId="{B82D580D-FB31-4FC6-9060-0DA0383650BA}" type="presOf" srcId="{96992DE8-175F-4B31-BAFC-00AF582F430D}" destId="{AB77F4A3-02D3-4425-A0DD-1BC1494A0B54}" srcOrd="0" destOrd="0" presId="urn:microsoft.com/office/officeart/2005/8/layout/orgChart1"/>
    <dgm:cxn modelId="{71A8A16C-8BD3-4733-8145-6196A711E44C}" type="presOf" srcId="{E1BDBF2F-3634-4656-904C-206EEE555229}" destId="{2F1D0E75-F733-4FFA-8651-70D5267CEBF0}" srcOrd="1" destOrd="0" presId="urn:microsoft.com/office/officeart/2005/8/layout/orgChart1"/>
    <dgm:cxn modelId="{2BAD3126-54A4-4641-924F-CF81365323C7}" type="presOf" srcId="{12A40CD8-CDC4-4F70-B4DE-B372896AEA48}" destId="{ABE5BD0B-01A7-46EA-8707-A747E0217E79}" srcOrd="1" destOrd="0" presId="urn:microsoft.com/office/officeart/2005/8/layout/orgChart1"/>
    <dgm:cxn modelId="{C42751D7-C550-461E-94EA-B19F9F8464A2}" type="presOf" srcId="{3A42B764-8F95-438A-BAD2-F78EDF072481}" destId="{006613D3-FD45-4364-8AF3-2F7D5338E246}" srcOrd="0" destOrd="0" presId="urn:microsoft.com/office/officeart/2005/8/layout/orgChart1"/>
    <dgm:cxn modelId="{B9B075C6-28F7-4EE9-B64C-85A7DE048C3D}" type="presOf" srcId="{E1B9F82B-30D3-4881-8372-7254FBA40F72}" destId="{5CD1A5A4-7693-41C2-A6B7-803B8FC67845}" srcOrd="1" destOrd="0" presId="urn:microsoft.com/office/officeart/2005/8/layout/orgChart1"/>
    <dgm:cxn modelId="{DE2A53E3-DB48-4E30-8C71-7C010C59757E}" type="presOf" srcId="{462D8612-A56A-4595-8765-11B94EF1AC61}" destId="{3D368A32-913B-427A-8CF8-E620EED613BD}" srcOrd="0" destOrd="0" presId="urn:microsoft.com/office/officeart/2005/8/layout/orgChart1"/>
    <dgm:cxn modelId="{52ABE188-1FA7-4A61-937C-1AB8B75D4288}" type="presOf" srcId="{167DC0BB-2AAD-4563-B134-4D1C7B8D98F8}" destId="{161A51D5-41CE-466F-B2AD-80158E6D20CA}" srcOrd="1"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7030AD1C-D9B3-4EB8-B01C-206972DDD25C}" type="presOf" srcId="{462D8612-A56A-4595-8765-11B94EF1AC61}" destId="{F456C751-4A03-4264-84E5-1FD12AFD325B}" srcOrd="1" destOrd="0" presId="urn:microsoft.com/office/officeart/2005/8/layout/orgChart1"/>
    <dgm:cxn modelId="{12D7E126-893A-4A13-90DA-77CA2966A83D}" type="presOf" srcId="{B2F7CC46-093E-45D9-B697-30D8260819F9}" destId="{D3FA7DB3-0A2C-4AE5-9512-23B3108C2778}" srcOrd="1"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CA36A901-3BF1-4497-8848-157B87098133}" type="presOf" srcId="{7F7230A2-3396-4683-A6DF-C71E1D9E5B18}" destId="{94C810D3-B0E2-4AA2-BA2F-A25FC16EA14B}" srcOrd="1"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FF9DC72F-B6D3-412F-A816-77D2FAD4E894}" type="presOf" srcId="{E1BDBF2F-3634-4656-904C-206EEE555229}" destId="{D2AD1033-A22F-489A-AC49-99C60DFF1FCF}" srcOrd="0" destOrd="0" presId="urn:microsoft.com/office/officeart/2005/8/layout/orgChart1"/>
    <dgm:cxn modelId="{30915AED-3F6A-46BF-BDB0-161D6E59DD4E}" type="presOf" srcId="{66A4C852-A33E-447E-AFC1-B997A331FAA0}" destId="{3B089322-2D47-4561-911A-5A0209B554BA}" srcOrd="1" destOrd="0" presId="urn:microsoft.com/office/officeart/2005/8/layout/orgChart1"/>
    <dgm:cxn modelId="{00091E40-164B-418E-B6B0-B71DB1CE3890}" type="presOf" srcId="{AEE4FA32-0867-4FA9-BC07-FC2F55A47A8E}" destId="{B94A2D99-A0FF-48C2-8DD0-B8102FC433CE}" srcOrd="0" destOrd="0" presId="urn:microsoft.com/office/officeart/2005/8/layout/orgChart1"/>
    <dgm:cxn modelId="{BEFF1606-0F41-4FA5-A32B-8D88DB10D1E8}" type="presOf" srcId="{E1B9F82B-30D3-4881-8372-7254FBA40F72}" destId="{0A761CEB-FC20-4B27-A015-F621FEA59D33}" srcOrd="0" destOrd="0" presId="urn:microsoft.com/office/officeart/2005/8/layout/orgChart1"/>
    <dgm:cxn modelId="{5E4CC2DE-2605-4BAD-9129-90B571EF8044}" type="presOf" srcId="{B7D19582-8085-4D3E-9836-CB3ADFEEF863}" destId="{7B8CBA25-104A-4848-8BA4-A4ACA60BE79F}" srcOrd="0" destOrd="0" presId="urn:microsoft.com/office/officeart/2005/8/layout/orgChart1"/>
    <dgm:cxn modelId="{4FB06013-2C9D-4212-A340-0411F53CE1A0}" type="presOf" srcId="{038E619A-54FD-4970-A2E7-DF4B97755F0C}" destId="{E5B84551-7129-4210-B679-419417607360}" srcOrd="0" destOrd="0" presId="urn:microsoft.com/office/officeart/2005/8/layout/orgChart1"/>
    <dgm:cxn modelId="{B4BC64F5-BFFD-4EE3-9199-786404FFF5E8}" type="presOf" srcId="{66A4C852-A33E-447E-AFC1-B997A331FAA0}" destId="{191663C0-004E-49F7-B2A1-415ADD159E12}" srcOrd="0" destOrd="0" presId="urn:microsoft.com/office/officeart/2005/8/layout/orgChart1"/>
    <dgm:cxn modelId="{C34884D0-38AA-43AF-B4AF-713EBA9179D1}" type="presOf" srcId="{5342B284-AC17-4195-BD32-258D27A7CA4F}" destId="{7BAB25FE-9168-4864-B7E3-F5011E5AB6C6}" srcOrd="0"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BB31773D-DFB9-42A9-84E4-AFFEA1A465CF}" srcId="{B2F7CC46-093E-45D9-B697-30D8260819F9}" destId="{12A40CD8-CDC4-4F70-B4DE-B372896AEA48}" srcOrd="6" destOrd="0" parTransId="{3A42B764-8F95-438A-BAD2-F78EDF072481}" sibTransId="{F5D94083-5141-4842-AF88-4ACD5C97FCB3}"/>
    <dgm:cxn modelId="{9FC202D4-D225-4665-BECF-06862219CCA9}" type="presParOf" srcId="{7BAB25FE-9168-4864-B7E3-F5011E5AB6C6}" destId="{49F85D23-513B-4E13-9C12-EDFD4DA4B2F6}" srcOrd="0" destOrd="0" presId="urn:microsoft.com/office/officeart/2005/8/layout/orgChart1"/>
    <dgm:cxn modelId="{8C2BD76E-9C84-41F3-A4E8-E3BC92156410}" type="presParOf" srcId="{49F85D23-513B-4E13-9C12-EDFD4DA4B2F6}" destId="{059D8CD8-8D42-4643-BA14-08861090F24F}" srcOrd="0" destOrd="0" presId="urn:microsoft.com/office/officeart/2005/8/layout/orgChart1"/>
    <dgm:cxn modelId="{B5785D3A-47AE-4FC5-8844-9FEB746A1CDD}" type="presParOf" srcId="{059D8CD8-8D42-4643-BA14-08861090F24F}" destId="{857C20A3-B9C0-4D0D-BEE0-767D17842868}" srcOrd="0" destOrd="0" presId="urn:microsoft.com/office/officeart/2005/8/layout/orgChart1"/>
    <dgm:cxn modelId="{7BBA1EC6-B845-4B50-98CE-3929812AE590}" type="presParOf" srcId="{059D8CD8-8D42-4643-BA14-08861090F24F}" destId="{D3FA7DB3-0A2C-4AE5-9512-23B3108C2778}" srcOrd="1" destOrd="0" presId="urn:microsoft.com/office/officeart/2005/8/layout/orgChart1"/>
    <dgm:cxn modelId="{1152B2F8-8200-42CC-9B22-D38DFAC8ECE8}" type="presParOf" srcId="{49F85D23-513B-4E13-9C12-EDFD4DA4B2F6}" destId="{C14F4BC1-2714-41D7-A1AB-11D13C49B4FA}" srcOrd="1" destOrd="0" presId="urn:microsoft.com/office/officeart/2005/8/layout/orgChart1"/>
    <dgm:cxn modelId="{8B0A43F0-89FE-45CE-8AA9-EDBB7358B777}" type="presParOf" srcId="{C14F4BC1-2714-41D7-A1AB-11D13C49B4FA}" destId="{6AD584BA-2C95-4D02-BEA4-058E01AF2F0C}" srcOrd="0" destOrd="0" presId="urn:microsoft.com/office/officeart/2005/8/layout/orgChart1"/>
    <dgm:cxn modelId="{4DD3AC43-0454-458A-A096-FE274BD89719}" type="presParOf" srcId="{C14F4BC1-2714-41D7-A1AB-11D13C49B4FA}" destId="{8984F8EE-C384-42D4-8F74-9D20FF731180}" srcOrd="1" destOrd="0" presId="urn:microsoft.com/office/officeart/2005/8/layout/orgChart1"/>
    <dgm:cxn modelId="{A085CE20-3F19-4DA4-876D-A5017891182A}" type="presParOf" srcId="{8984F8EE-C384-42D4-8F74-9D20FF731180}" destId="{840455E4-F5DA-480A-9469-00C9AFF14BAA}" srcOrd="0" destOrd="0" presId="urn:microsoft.com/office/officeart/2005/8/layout/orgChart1"/>
    <dgm:cxn modelId="{7B93DDEF-71E6-4A05-8236-4909D3461E4C}" type="presParOf" srcId="{840455E4-F5DA-480A-9469-00C9AFF14BAA}" destId="{D2AD1033-A22F-489A-AC49-99C60DFF1FCF}" srcOrd="0" destOrd="0" presId="urn:microsoft.com/office/officeart/2005/8/layout/orgChart1"/>
    <dgm:cxn modelId="{17D0082A-4BFF-43FD-BCA1-E23594885146}" type="presParOf" srcId="{840455E4-F5DA-480A-9469-00C9AFF14BAA}" destId="{2F1D0E75-F733-4FFA-8651-70D5267CEBF0}" srcOrd="1" destOrd="0" presId="urn:microsoft.com/office/officeart/2005/8/layout/orgChart1"/>
    <dgm:cxn modelId="{E4AB228E-3214-4EF6-9445-816984455B3B}" type="presParOf" srcId="{8984F8EE-C384-42D4-8F74-9D20FF731180}" destId="{A560DF2A-31A6-4DAD-AEDD-276B179DB352}" srcOrd="1" destOrd="0" presId="urn:microsoft.com/office/officeart/2005/8/layout/orgChart1"/>
    <dgm:cxn modelId="{521A2306-56D9-430F-A649-8BB63B85518C}" type="presParOf" srcId="{8984F8EE-C384-42D4-8F74-9D20FF731180}" destId="{9EBC3067-2EB4-4B07-9F85-7C105032D923}" srcOrd="2" destOrd="0" presId="urn:microsoft.com/office/officeart/2005/8/layout/orgChart1"/>
    <dgm:cxn modelId="{4DC7BCDC-0724-450E-9D94-EE5E79C5A0D6}" type="presParOf" srcId="{C14F4BC1-2714-41D7-A1AB-11D13C49B4FA}" destId="{E5B84551-7129-4210-B679-419417607360}" srcOrd="2" destOrd="0" presId="urn:microsoft.com/office/officeart/2005/8/layout/orgChart1"/>
    <dgm:cxn modelId="{1383638B-D886-49AD-9B8F-EB67E41AA276}" type="presParOf" srcId="{C14F4BC1-2714-41D7-A1AB-11D13C49B4FA}" destId="{23F690E2-36A6-4E82-87A2-8AC24D3E3B70}" srcOrd="3" destOrd="0" presId="urn:microsoft.com/office/officeart/2005/8/layout/orgChart1"/>
    <dgm:cxn modelId="{E75580F1-1B6D-4B0B-877E-5F51716A8E4D}" type="presParOf" srcId="{23F690E2-36A6-4E82-87A2-8AC24D3E3B70}" destId="{D8EA8EE5-62AA-4C7A-BB75-B8A9ECC60DC1}" srcOrd="0" destOrd="0" presId="urn:microsoft.com/office/officeart/2005/8/layout/orgChart1"/>
    <dgm:cxn modelId="{F45E23E7-63E2-4C19-BCE1-42CDF7F2BEED}" type="presParOf" srcId="{D8EA8EE5-62AA-4C7A-BB75-B8A9ECC60DC1}" destId="{7DDC643F-E06D-40EC-9344-B51803A1803D}" srcOrd="0" destOrd="0" presId="urn:microsoft.com/office/officeart/2005/8/layout/orgChart1"/>
    <dgm:cxn modelId="{9097098C-C865-49DF-9D4C-7BCF02A8A8B8}" type="presParOf" srcId="{D8EA8EE5-62AA-4C7A-BB75-B8A9ECC60DC1}" destId="{94C810D3-B0E2-4AA2-BA2F-A25FC16EA14B}" srcOrd="1" destOrd="0" presId="urn:microsoft.com/office/officeart/2005/8/layout/orgChart1"/>
    <dgm:cxn modelId="{C20E168D-4AAE-46B5-982F-299EFF71424D}" type="presParOf" srcId="{23F690E2-36A6-4E82-87A2-8AC24D3E3B70}" destId="{B2F6BA33-0D3B-42CC-A452-54E1353B6644}" srcOrd="1" destOrd="0" presId="urn:microsoft.com/office/officeart/2005/8/layout/orgChart1"/>
    <dgm:cxn modelId="{E9F29BDB-4330-4485-A1BA-59A2F52C8626}" type="presParOf" srcId="{23F690E2-36A6-4E82-87A2-8AC24D3E3B70}" destId="{988A209E-DBCA-4364-8038-CDE98052BEE9}" srcOrd="2" destOrd="0" presId="urn:microsoft.com/office/officeart/2005/8/layout/orgChart1"/>
    <dgm:cxn modelId="{C60FC430-6FA2-4E90-839A-681CAAD19769}" type="presParOf" srcId="{C14F4BC1-2714-41D7-A1AB-11D13C49B4FA}" destId="{B2DE0353-8AD3-4458-8715-50A9ACA8241F}" srcOrd="4" destOrd="0" presId="urn:microsoft.com/office/officeart/2005/8/layout/orgChart1"/>
    <dgm:cxn modelId="{E60532DF-397F-4314-8CB7-E4A671AE49A0}" type="presParOf" srcId="{C14F4BC1-2714-41D7-A1AB-11D13C49B4FA}" destId="{68097F4A-D1FE-4130-B72B-C28D5948C84B}" srcOrd="5" destOrd="0" presId="urn:microsoft.com/office/officeart/2005/8/layout/orgChart1"/>
    <dgm:cxn modelId="{E156E0F7-A030-4436-823C-72D00017D815}" type="presParOf" srcId="{68097F4A-D1FE-4130-B72B-C28D5948C84B}" destId="{55D4D824-DAA4-4DB8-9EC4-35CC5293C13C}" srcOrd="0" destOrd="0" presId="urn:microsoft.com/office/officeart/2005/8/layout/orgChart1"/>
    <dgm:cxn modelId="{012EFBC7-9A26-4447-8F8C-92D3001DED96}" type="presParOf" srcId="{55D4D824-DAA4-4DB8-9EC4-35CC5293C13C}" destId="{0A761CEB-FC20-4B27-A015-F621FEA59D33}" srcOrd="0" destOrd="0" presId="urn:microsoft.com/office/officeart/2005/8/layout/orgChart1"/>
    <dgm:cxn modelId="{6B479931-DA9F-4076-A3F9-15E3F8D460A0}" type="presParOf" srcId="{55D4D824-DAA4-4DB8-9EC4-35CC5293C13C}" destId="{5CD1A5A4-7693-41C2-A6B7-803B8FC67845}" srcOrd="1" destOrd="0" presId="urn:microsoft.com/office/officeart/2005/8/layout/orgChart1"/>
    <dgm:cxn modelId="{4C7BC500-E684-4B2B-A4E5-26823A6E9EB0}" type="presParOf" srcId="{68097F4A-D1FE-4130-B72B-C28D5948C84B}" destId="{58DA421B-F27D-4987-9907-00391C571131}" srcOrd="1" destOrd="0" presId="urn:microsoft.com/office/officeart/2005/8/layout/orgChart1"/>
    <dgm:cxn modelId="{43FF087D-6B42-4409-84EA-3982D7869930}" type="presParOf" srcId="{68097F4A-D1FE-4130-B72B-C28D5948C84B}" destId="{451CA0B8-1819-4360-A2D6-F18D7D1E9314}" srcOrd="2" destOrd="0" presId="urn:microsoft.com/office/officeart/2005/8/layout/orgChart1"/>
    <dgm:cxn modelId="{C825D97C-E1E3-47FE-8B6E-18557BB9DF79}" type="presParOf" srcId="{C14F4BC1-2714-41D7-A1AB-11D13C49B4FA}" destId="{7B8CBA25-104A-4848-8BA4-A4ACA60BE79F}" srcOrd="6" destOrd="0" presId="urn:microsoft.com/office/officeart/2005/8/layout/orgChart1"/>
    <dgm:cxn modelId="{F41149BE-735E-4A46-8A51-D314372B36EE}" type="presParOf" srcId="{C14F4BC1-2714-41D7-A1AB-11D13C49B4FA}" destId="{02E698A8-F445-480E-8521-052717D98F79}" srcOrd="7" destOrd="0" presId="urn:microsoft.com/office/officeart/2005/8/layout/orgChart1"/>
    <dgm:cxn modelId="{E8A6AF3A-CF0E-49E6-BB93-61EE135CA18A}" type="presParOf" srcId="{02E698A8-F445-480E-8521-052717D98F79}" destId="{7E2F0E89-6FF9-4134-A0C8-45F6A403BADB}" srcOrd="0" destOrd="0" presId="urn:microsoft.com/office/officeart/2005/8/layout/orgChart1"/>
    <dgm:cxn modelId="{BBCADE3E-4C72-4D38-8B59-AF2EC3056926}" type="presParOf" srcId="{7E2F0E89-6FF9-4134-A0C8-45F6A403BADB}" destId="{191663C0-004E-49F7-B2A1-415ADD159E12}" srcOrd="0" destOrd="0" presId="urn:microsoft.com/office/officeart/2005/8/layout/orgChart1"/>
    <dgm:cxn modelId="{89091006-1058-4F66-9E89-A6D15C443E2F}" type="presParOf" srcId="{7E2F0E89-6FF9-4134-A0C8-45F6A403BADB}" destId="{3B089322-2D47-4561-911A-5A0209B554BA}" srcOrd="1" destOrd="0" presId="urn:microsoft.com/office/officeart/2005/8/layout/orgChart1"/>
    <dgm:cxn modelId="{7425A5FE-E1E8-4A8A-9FC4-929890072CC8}" type="presParOf" srcId="{02E698A8-F445-480E-8521-052717D98F79}" destId="{51F5D88F-637E-4881-A198-D34824F44C4B}" srcOrd="1" destOrd="0" presId="urn:microsoft.com/office/officeart/2005/8/layout/orgChart1"/>
    <dgm:cxn modelId="{38E750B3-5C48-4E44-A2F0-58D85F3073FA}" type="presParOf" srcId="{02E698A8-F445-480E-8521-052717D98F79}" destId="{A2AF8CA9-1B39-4011-A85F-CDA8B5AB181E}" srcOrd="2" destOrd="0" presId="urn:microsoft.com/office/officeart/2005/8/layout/orgChart1"/>
    <dgm:cxn modelId="{4AD60232-1B09-422B-B2DE-B5A66C4E60D0}" type="presParOf" srcId="{C14F4BC1-2714-41D7-A1AB-11D13C49B4FA}" destId="{B94A2D99-A0FF-48C2-8DD0-B8102FC433CE}" srcOrd="8" destOrd="0" presId="urn:microsoft.com/office/officeart/2005/8/layout/orgChart1"/>
    <dgm:cxn modelId="{449C8867-9D74-4727-B82C-32C3A2B79686}" type="presParOf" srcId="{C14F4BC1-2714-41D7-A1AB-11D13C49B4FA}" destId="{BEE61EE7-C99E-41ED-809D-F4B98891F6DC}" srcOrd="9" destOrd="0" presId="urn:microsoft.com/office/officeart/2005/8/layout/orgChart1"/>
    <dgm:cxn modelId="{5D048B05-F434-4518-AFDB-B0C3E08748CE}" type="presParOf" srcId="{BEE61EE7-C99E-41ED-809D-F4B98891F6DC}" destId="{B471E42B-AA47-461E-BCDA-69CD03DFDB53}" srcOrd="0" destOrd="0" presId="urn:microsoft.com/office/officeart/2005/8/layout/orgChart1"/>
    <dgm:cxn modelId="{DC678C37-2883-412F-8C26-599A5196ECA1}" type="presParOf" srcId="{B471E42B-AA47-461E-BCDA-69CD03DFDB53}" destId="{3D368A32-913B-427A-8CF8-E620EED613BD}" srcOrd="0" destOrd="0" presId="urn:microsoft.com/office/officeart/2005/8/layout/orgChart1"/>
    <dgm:cxn modelId="{75D18B7A-6296-4CAE-A833-9E4499C61F82}" type="presParOf" srcId="{B471E42B-AA47-461E-BCDA-69CD03DFDB53}" destId="{F456C751-4A03-4264-84E5-1FD12AFD325B}" srcOrd="1" destOrd="0" presId="urn:microsoft.com/office/officeart/2005/8/layout/orgChart1"/>
    <dgm:cxn modelId="{7E11922C-116D-4538-B7F7-66521A57DB7A}" type="presParOf" srcId="{BEE61EE7-C99E-41ED-809D-F4B98891F6DC}" destId="{D32E9889-3667-42B4-943A-E5A84B4C4AEF}" srcOrd="1" destOrd="0" presId="urn:microsoft.com/office/officeart/2005/8/layout/orgChart1"/>
    <dgm:cxn modelId="{1E4E05BD-C6C8-4871-9AAB-1D524B9A2A0D}" type="presParOf" srcId="{BEE61EE7-C99E-41ED-809D-F4B98891F6DC}" destId="{7CD60349-16E4-4E9C-A255-E718BD1478E1}" srcOrd="2" destOrd="0" presId="urn:microsoft.com/office/officeart/2005/8/layout/orgChart1"/>
    <dgm:cxn modelId="{2F8C487F-B363-4241-B616-EE7A8CCD4882}" type="presParOf" srcId="{C14F4BC1-2714-41D7-A1AB-11D13C49B4FA}" destId="{006613D3-FD45-4364-8AF3-2F7D5338E246}" srcOrd="10" destOrd="0" presId="urn:microsoft.com/office/officeart/2005/8/layout/orgChart1"/>
    <dgm:cxn modelId="{9B04D98A-C91E-4279-87F2-F1498964290E}" type="presParOf" srcId="{C14F4BC1-2714-41D7-A1AB-11D13C49B4FA}" destId="{B3D369C3-95FF-477A-BC4C-5856509BA67C}" srcOrd="11" destOrd="0" presId="urn:microsoft.com/office/officeart/2005/8/layout/orgChart1"/>
    <dgm:cxn modelId="{E2B924C6-9BA6-4FE9-9714-D349E311A3A1}" type="presParOf" srcId="{B3D369C3-95FF-477A-BC4C-5856509BA67C}" destId="{FAC4D256-1EE3-4329-9841-BD102B8E9977}" srcOrd="0" destOrd="0" presId="urn:microsoft.com/office/officeart/2005/8/layout/orgChart1"/>
    <dgm:cxn modelId="{7138EB88-076C-47B5-9AAB-730F60094E03}" type="presParOf" srcId="{FAC4D256-1EE3-4329-9841-BD102B8E9977}" destId="{BE3F75C9-43B6-4D99-92E4-8748BA8C43FE}" srcOrd="0" destOrd="0" presId="urn:microsoft.com/office/officeart/2005/8/layout/orgChart1"/>
    <dgm:cxn modelId="{8BB7854C-4635-4D9B-A2AE-5DBE7701B44C}" type="presParOf" srcId="{FAC4D256-1EE3-4329-9841-BD102B8E9977}" destId="{ABE5BD0B-01A7-46EA-8707-A747E0217E79}" srcOrd="1" destOrd="0" presId="urn:microsoft.com/office/officeart/2005/8/layout/orgChart1"/>
    <dgm:cxn modelId="{F6540470-1116-4485-ADD3-BBBE482BE154}" type="presParOf" srcId="{B3D369C3-95FF-477A-BC4C-5856509BA67C}" destId="{62C0D810-15E4-4F6D-BDA4-6B2541303754}" srcOrd="1" destOrd="0" presId="urn:microsoft.com/office/officeart/2005/8/layout/orgChart1"/>
    <dgm:cxn modelId="{F3D84C6F-ACF0-4A48-B3E5-FDDB63F812C6}" type="presParOf" srcId="{B3D369C3-95FF-477A-BC4C-5856509BA67C}" destId="{69BA7F5B-D9CF-46CC-9E15-CC5EF7AA33B0}" srcOrd="2" destOrd="0" presId="urn:microsoft.com/office/officeart/2005/8/layout/orgChart1"/>
    <dgm:cxn modelId="{4C7BD671-F0BF-4DCB-9850-0F3F9C8E8D0A}" type="presParOf" srcId="{49F85D23-513B-4E13-9C12-EDFD4DA4B2F6}" destId="{28495A8A-62AF-47CF-866D-52BCC2F02266}" srcOrd="2" destOrd="0" presId="urn:microsoft.com/office/officeart/2005/8/layout/orgChart1"/>
    <dgm:cxn modelId="{91BB4A18-8D63-452B-BA0D-B76E3BE77B40}" type="presParOf" srcId="{28495A8A-62AF-47CF-866D-52BCC2F02266}" destId="{AB77F4A3-02D3-4425-A0DD-1BC1494A0B54}" srcOrd="0" destOrd="0" presId="urn:microsoft.com/office/officeart/2005/8/layout/orgChart1"/>
    <dgm:cxn modelId="{16308145-DFD7-4399-BFEA-9F9072AFD30C}" type="presParOf" srcId="{28495A8A-62AF-47CF-866D-52BCC2F02266}" destId="{8D830038-C427-4A9D-A771-43BDD241E58E}" srcOrd="1" destOrd="0" presId="urn:microsoft.com/office/officeart/2005/8/layout/orgChart1"/>
    <dgm:cxn modelId="{39FB87F8-4164-4D4C-B2F1-53B6580CC107}" type="presParOf" srcId="{8D830038-C427-4A9D-A771-43BDD241E58E}" destId="{6F32725E-4745-4401-9B68-4C50BDF34D88}" srcOrd="0" destOrd="0" presId="urn:microsoft.com/office/officeart/2005/8/layout/orgChart1"/>
    <dgm:cxn modelId="{3DD46E34-3910-4BF9-A280-F25D7E7A47EA}" type="presParOf" srcId="{6F32725E-4745-4401-9B68-4C50BDF34D88}" destId="{4BE5F9AB-2E99-4D1D-84B5-7BF50F9C01FE}" srcOrd="0" destOrd="0" presId="urn:microsoft.com/office/officeart/2005/8/layout/orgChart1"/>
    <dgm:cxn modelId="{66C90EDE-9BB8-4CFA-B160-038CA23564A0}" type="presParOf" srcId="{6F32725E-4745-4401-9B68-4C50BDF34D88}" destId="{161A51D5-41CE-466F-B2AD-80158E6D20CA}" srcOrd="1" destOrd="0" presId="urn:microsoft.com/office/officeart/2005/8/layout/orgChart1"/>
    <dgm:cxn modelId="{591A026C-C474-4446-AD82-8C4DB1F49078}" type="presParOf" srcId="{8D830038-C427-4A9D-A771-43BDD241E58E}" destId="{378AB7DB-51A0-4C43-B955-8B64F172EC8B}" srcOrd="1" destOrd="0" presId="urn:microsoft.com/office/officeart/2005/8/layout/orgChart1"/>
    <dgm:cxn modelId="{C6BC6B1F-2521-4661-A03D-8E47D82EE8FB}"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5CBB0E4-DC28-49F0-B455-BD87EAEE2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1</Pages>
  <Words>4199</Words>
  <Characters>23098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27</cp:revision>
  <dcterms:created xsi:type="dcterms:W3CDTF">2025-03-30T16:51:00Z</dcterms:created>
  <dcterms:modified xsi:type="dcterms:W3CDTF">2025-05-10T05:40:00Z</dcterms:modified>
</cp:coreProperties>
</file>