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E2D" w:rsidRPr="003D5808" w:rsidRDefault="00ED5E2D" w:rsidP="00094B08">
      <w:pPr>
        <w:ind w:firstLineChars="200" w:firstLine="600"/>
        <w:rPr>
          <w:rFonts w:ascii="Times New Roman" w:hAnsi="Times New Roman" w:cs="Times New Roman"/>
          <w:color w:val="FF0000"/>
          <w:sz w:val="30"/>
          <w:szCs w:val="30"/>
        </w:rPr>
      </w:pPr>
      <w:r w:rsidRPr="003D5808">
        <w:rPr>
          <w:rFonts w:ascii="Times New Roman" w:hAnsi="Times New Roman" w:cs="Times New Roman"/>
          <w:color w:val="FF0000"/>
          <w:sz w:val="30"/>
          <w:szCs w:val="30"/>
        </w:rPr>
        <w:t>1</w:t>
      </w:r>
      <w:r w:rsidRPr="003D5808">
        <w:rPr>
          <w:rFonts w:ascii="Times New Roman" w:hAnsi="Times New Roman" w:cs="Times New Roman"/>
          <w:color w:val="FF0000"/>
          <w:sz w:val="30"/>
          <w:szCs w:val="30"/>
        </w:rPr>
        <w:t>、树状图呈现油类、酊剂类、浸膏类、其他这些</w:t>
      </w:r>
      <w:proofErr w:type="gramStart"/>
      <w:r w:rsidRPr="003D5808">
        <w:rPr>
          <w:rFonts w:ascii="Times New Roman" w:hAnsi="Times New Roman" w:cs="Times New Roman"/>
          <w:color w:val="FF0000"/>
          <w:sz w:val="30"/>
          <w:szCs w:val="30"/>
        </w:rPr>
        <w:t>香原料</w:t>
      </w:r>
      <w:proofErr w:type="gramEnd"/>
      <w:r w:rsidRPr="003D5808">
        <w:rPr>
          <w:rFonts w:ascii="Times New Roman" w:hAnsi="Times New Roman" w:cs="Times New Roman"/>
          <w:color w:val="FF0000"/>
          <w:sz w:val="30"/>
          <w:szCs w:val="30"/>
        </w:rPr>
        <w:t>清单的，折叠展开后，点击任一种，可以直接呈现其基本信息。</w:t>
      </w:r>
    </w:p>
    <w:p w:rsidR="00A2147B" w:rsidRPr="00094B08" w:rsidRDefault="00ED5E2D" w:rsidP="00094B08">
      <w:pPr>
        <w:ind w:firstLineChars="200" w:firstLine="600"/>
        <w:rPr>
          <w:rFonts w:ascii="Times New Roman" w:hAnsi="Times New Roman" w:cs="Times New Roman"/>
          <w:sz w:val="30"/>
          <w:szCs w:val="30"/>
        </w:rPr>
      </w:pPr>
      <w:r w:rsidRPr="00094B08">
        <w:rPr>
          <w:rFonts w:ascii="Times New Roman" w:hAnsi="Times New Roman" w:cs="Times New Roman"/>
          <w:sz w:val="30"/>
          <w:szCs w:val="30"/>
        </w:rPr>
        <w:t>另外，每一大类可以手动添加新的香料。</w:t>
      </w:r>
    </w:p>
    <w:p w:rsidR="00ED5E2D" w:rsidRDefault="00ED5E2D" w:rsidP="00094B08">
      <w:pPr>
        <w:ind w:firstLineChars="200" w:firstLine="600"/>
        <w:rPr>
          <w:rFonts w:ascii="Times New Roman" w:hAnsi="Times New Roman" w:cs="Times New Roman"/>
          <w:sz w:val="30"/>
          <w:szCs w:val="30"/>
        </w:rPr>
      </w:pPr>
      <w:r w:rsidRPr="00094B08">
        <w:rPr>
          <w:rFonts w:ascii="Times New Roman" w:hAnsi="Times New Roman" w:cs="Times New Roman"/>
          <w:sz w:val="30"/>
          <w:szCs w:val="30"/>
        </w:rPr>
        <w:t>2</w:t>
      </w:r>
      <w:r w:rsidRPr="00094B08">
        <w:rPr>
          <w:rFonts w:ascii="Times New Roman" w:hAnsi="Times New Roman" w:cs="Times New Roman"/>
          <w:sz w:val="30"/>
          <w:szCs w:val="30"/>
        </w:rPr>
        <w:t>、主要成分这一块分</w:t>
      </w:r>
      <w:r w:rsidRPr="00094B08">
        <w:rPr>
          <w:rFonts w:ascii="Times New Roman" w:hAnsi="Times New Roman" w:cs="Times New Roman"/>
          <w:sz w:val="30"/>
          <w:szCs w:val="30"/>
        </w:rPr>
        <w:t>3</w:t>
      </w:r>
      <w:r w:rsidRPr="00094B08">
        <w:rPr>
          <w:rFonts w:ascii="Times New Roman" w:hAnsi="Times New Roman" w:cs="Times New Roman"/>
          <w:sz w:val="30"/>
          <w:szCs w:val="30"/>
        </w:rPr>
        <w:t>个小项。</w:t>
      </w:r>
      <w:r w:rsidR="0025054A" w:rsidRPr="00094B08">
        <w:rPr>
          <w:rFonts w:ascii="Times New Roman" w:hAnsi="Times New Roman" w:cs="Times New Roman"/>
          <w:sz w:val="30"/>
          <w:szCs w:val="30"/>
        </w:rPr>
        <w:t>其中</w:t>
      </w:r>
      <w:r w:rsidR="00B17A63">
        <w:rPr>
          <w:rFonts w:ascii="Times New Roman" w:hAnsi="Times New Roman" w:cs="Times New Roman" w:hint="eastAsia"/>
          <w:sz w:val="30"/>
          <w:szCs w:val="30"/>
        </w:rPr>
        <w:t>第</w:t>
      </w:r>
      <w:r w:rsidR="00B17A63">
        <w:rPr>
          <w:rFonts w:ascii="Times New Roman" w:hAnsi="Times New Roman" w:cs="Times New Roman" w:hint="eastAsia"/>
          <w:sz w:val="30"/>
          <w:szCs w:val="30"/>
        </w:rPr>
        <w:t>1</w:t>
      </w:r>
      <w:r w:rsidR="00B17A63">
        <w:rPr>
          <w:rFonts w:ascii="Times New Roman" w:hAnsi="Times New Roman" w:cs="Times New Roman" w:hint="eastAsia"/>
          <w:sz w:val="30"/>
          <w:szCs w:val="30"/>
        </w:rPr>
        <w:t>项</w:t>
      </w:r>
      <w:r w:rsidR="0025054A" w:rsidRPr="00094B08">
        <w:rPr>
          <w:rFonts w:ascii="Times New Roman" w:hAnsi="Times New Roman" w:cs="Times New Roman"/>
          <w:sz w:val="30"/>
          <w:szCs w:val="30"/>
        </w:rPr>
        <w:t>气质图谱</w:t>
      </w:r>
      <w:r w:rsidR="00B17A63">
        <w:rPr>
          <w:rFonts w:ascii="Times New Roman" w:hAnsi="Times New Roman" w:cs="Times New Roman" w:hint="eastAsia"/>
          <w:sz w:val="30"/>
          <w:szCs w:val="30"/>
        </w:rPr>
        <w:t>，</w:t>
      </w:r>
      <w:r w:rsidR="0025054A" w:rsidRPr="00094B08">
        <w:rPr>
          <w:rFonts w:ascii="Times New Roman" w:hAnsi="Times New Roman" w:cs="Times New Roman"/>
          <w:sz w:val="30"/>
          <w:szCs w:val="30"/>
        </w:rPr>
        <w:t>原始的格式是图片。前面提到图片集中到一个文件夹里？</w:t>
      </w:r>
      <w:r w:rsidR="00B17A6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17A63" w:rsidRDefault="00B17A63" w:rsidP="00094B08">
      <w:pPr>
        <w:ind w:firstLineChars="200"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3</w:t>
      </w:r>
      <w:r>
        <w:rPr>
          <w:rFonts w:ascii="Times New Roman" w:hAnsi="Times New Roman" w:cs="Times New Roman" w:hint="eastAsia"/>
          <w:sz w:val="30"/>
          <w:szCs w:val="30"/>
        </w:rPr>
        <w:t>、主要</w:t>
      </w:r>
      <w:r>
        <w:rPr>
          <w:rFonts w:ascii="Times New Roman" w:hAnsi="Times New Roman" w:cs="Times New Roman"/>
          <w:sz w:val="30"/>
          <w:szCs w:val="30"/>
        </w:rPr>
        <w:t>成</w:t>
      </w:r>
      <w:r>
        <w:rPr>
          <w:rFonts w:ascii="Times New Roman" w:hAnsi="Times New Roman" w:cs="Times New Roman" w:hint="eastAsia"/>
          <w:sz w:val="30"/>
          <w:szCs w:val="30"/>
        </w:rPr>
        <w:t>分的</w:t>
      </w:r>
      <w:r>
        <w:rPr>
          <w:rFonts w:ascii="Times New Roman" w:hAnsi="Times New Roman" w:cs="Times New Roman"/>
          <w:sz w:val="30"/>
          <w:szCs w:val="30"/>
        </w:rPr>
        <w:t>最后一项，</w:t>
      </w:r>
      <w:r w:rsidRPr="00094B08">
        <w:rPr>
          <w:rFonts w:ascii="Times New Roman" w:hAnsi="Times New Roman" w:cs="Times New Roman"/>
          <w:sz w:val="30"/>
          <w:szCs w:val="30"/>
        </w:rPr>
        <w:t>明细表一项可实现成分按照绝对含量、相对含量排序；可实现表格数据的复制（目前能实现单元格内容的复制，但选中整个表或者表的一部分，无法复制或导出）。</w:t>
      </w:r>
      <w:r>
        <w:rPr>
          <w:rFonts w:ascii="Times New Roman" w:hAnsi="Times New Roman" w:cs="Times New Roman" w:hint="eastAsia"/>
          <w:sz w:val="30"/>
          <w:szCs w:val="30"/>
        </w:rPr>
        <w:t>另外</w:t>
      </w:r>
      <w:r>
        <w:rPr>
          <w:rFonts w:ascii="Times New Roman" w:hAnsi="Times New Roman" w:cs="Times New Roman"/>
          <w:sz w:val="30"/>
          <w:szCs w:val="30"/>
        </w:rPr>
        <w:t>，化学成分</w:t>
      </w:r>
      <w:r>
        <w:rPr>
          <w:rFonts w:ascii="Times New Roman" w:hAnsi="Times New Roman" w:cs="Times New Roman" w:hint="eastAsia"/>
          <w:sz w:val="30"/>
          <w:szCs w:val="30"/>
        </w:rPr>
        <w:t>明细表的</w:t>
      </w:r>
      <w:r>
        <w:rPr>
          <w:rFonts w:ascii="Times New Roman" w:hAnsi="Times New Roman" w:cs="Times New Roman"/>
          <w:sz w:val="30"/>
          <w:szCs w:val="30"/>
        </w:rPr>
        <w:t>显示效果跟上方的查询按钮的显示有何不同？</w:t>
      </w:r>
      <w:r>
        <w:rPr>
          <w:rFonts w:ascii="Times New Roman" w:hAnsi="Times New Roman" w:cs="Times New Roman" w:hint="eastAsia"/>
          <w:sz w:val="30"/>
          <w:szCs w:val="30"/>
        </w:rPr>
        <w:t>还是</w:t>
      </w:r>
      <w:r>
        <w:rPr>
          <w:rFonts w:ascii="Times New Roman" w:hAnsi="Times New Roman" w:cs="Times New Roman"/>
          <w:sz w:val="30"/>
          <w:szCs w:val="30"/>
        </w:rPr>
        <w:t>同样？</w:t>
      </w:r>
    </w:p>
    <w:p w:rsidR="0025054A" w:rsidRPr="00094B08" w:rsidRDefault="00B17A63" w:rsidP="00094B08">
      <w:pPr>
        <w:ind w:firstLineChars="200"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</w:t>
      </w:r>
      <w:r w:rsidR="0025054A" w:rsidRPr="00094B08">
        <w:rPr>
          <w:rFonts w:ascii="Times New Roman" w:hAnsi="Times New Roman" w:cs="Times New Roman"/>
          <w:sz w:val="30"/>
          <w:szCs w:val="30"/>
        </w:rPr>
        <w:t>、按照成分去查询来源这一块，同样弹出结果后，可实现成分按照绝对含量、相对含量排序、复制或导出功能。</w:t>
      </w:r>
    </w:p>
    <w:p w:rsidR="00F82599" w:rsidRPr="00094B08" w:rsidRDefault="00B17A63" w:rsidP="00F82599">
      <w:pPr>
        <w:ind w:firstLineChars="200"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="00094B08" w:rsidRPr="00094B08">
        <w:rPr>
          <w:rFonts w:ascii="Times New Roman" w:hAnsi="Times New Roman" w:cs="Times New Roman"/>
          <w:sz w:val="30"/>
          <w:szCs w:val="30"/>
        </w:rPr>
        <w:t>、可实现对内容的修改，除了编辑内容外</w:t>
      </w:r>
      <w:bookmarkStart w:id="0" w:name="_GoBack"/>
      <w:bookmarkEnd w:id="0"/>
      <w:r w:rsidR="00094B08" w:rsidRPr="00094B08">
        <w:rPr>
          <w:rFonts w:ascii="Times New Roman" w:hAnsi="Times New Roman" w:cs="Times New Roman"/>
          <w:sz w:val="30"/>
          <w:szCs w:val="30"/>
        </w:rPr>
        <w:t>，可对保存过的内容加以修改再保存。</w:t>
      </w:r>
    </w:p>
    <w:p w:rsidR="00094B08" w:rsidRDefault="00B17A63" w:rsidP="00094B08">
      <w:pPr>
        <w:ind w:firstLineChars="200"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6</w:t>
      </w:r>
      <w:r w:rsidR="00094B08" w:rsidRPr="00094B08">
        <w:rPr>
          <w:rFonts w:ascii="Times New Roman" w:hAnsi="Times New Roman" w:cs="Times New Roman"/>
          <w:sz w:val="30"/>
          <w:szCs w:val="30"/>
        </w:rPr>
        <w:t>、广西中烟</w:t>
      </w:r>
      <w:proofErr w:type="gramStart"/>
      <w:r w:rsidR="00094B08" w:rsidRPr="00094B08">
        <w:rPr>
          <w:rFonts w:ascii="Times New Roman" w:hAnsi="Times New Roman" w:cs="Times New Roman"/>
          <w:sz w:val="30"/>
          <w:szCs w:val="30"/>
        </w:rPr>
        <w:t>那边提出</w:t>
      </w:r>
      <w:proofErr w:type="gramEnd"/>
      <w:r w:rsidR="00094B08" w:rsidRPr="00094B08">
        <w:rPr>
          <w:rFonts w:ascii="Times New Roman" w:hAnsi="Times New Roman" w:cs="Times New Roman"/>
          <w:sz w:val="30"/>
          <w:szCs w:val="30"/>
        </w:rPr>
        <w:t>考虑一下系统的安全性能。即系统的维护（编辑、修改、导入</w:t>
      </w:r>
      <w:r w:rsidR="00F82599">
        <w:rPr>
          <w:rFonts w:ascii="Times New Roman" w:hAnsi="Times New Roman" w:cs="Times New Roman" w:hint="eastAsia"/>
          <w:sz w:val="30"/>
          <w:szCs w:val="30"/>
        </w:rPr>
        <w:t>、</w:t>
      </w:r>
      <w:r w:rsidR="00F82599">
        <w:rPr>
          <w:rFonts w:ascii="Times New Roman" w:hAnsi="Times New Roman" w:cs="Times New Roman"/>
          <w:sz w:val="30"/>
          <w:szCs w:val="30"/>
        </w:rPr>
        <w:t>导出</w:t>
      </w:r>
      <w:r w:rsidR="00094B08" w:rsidRPr="00094B08">
        <w:rPr>
          <w:rFonts w:ascii="Times New Roman" w:hAnsi="Times New Roman" w:cs="Times New Roman"/>
          <w:sz w:val="30"/>
          <w:szCs w:val="30"/>
        </w:rPr>
        <w:t>等功能）仅限于授权人员。他人利用软件仅可实现基本的查询功能。（这一点是不是需要通过切换用户设置密码等形式实现？）</w:t>
      </w:r>
    </w:p>
    <w:p w:rsidR="00B17A63" w:rsidRDefault="00B17A63" w:rsidP="00B17A63">
      <w:pPr>
        <w:ind w:firstLineChars="200"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</w:t>
      </w:r>
      <w:r w:rsidR="00F82599">
        <w:rPr>
          <w:rFonts w:ascii="Times New Roman" w:hAnsi="Times New Roman" w:cs="Times New Roman" w:hint="eastAsia"/>
          <w:sz w:val="30"/>
          <w:szCs w:val="30"/>
        </w:rPr>
        <w:t>、张老师（老板</w:t>
      </w:r>
      <w:r w:rsidR="00F82599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="00F82599">
        <w:rPr>
          <w:rFonts w:ascii="Times New Roman" w:hAnsi="Times New Roman" w:cs="Times New Roman" w:hint="eastAsia"/>
          <w:sz w:val="30"/>
          <w:szCs w:val="30"/>
        </w:rPr>
        <w:t>张峻松</w:t>
      </w:r>
      <w:r w:rsidR="00F82599">
        <w:rPr>
          <w:rFonts w:ascii="Times New Roman" w:hAnsi="Times New Roman" w:cs="Times New Roman"/>
          <w:sz w:val="30"/>
          <w:szCs w:val="30"/>
        </w:rPr>
        <w:t>教授）</w:t>
      </w:r>
      <w:r w:rsidR="00F82599">
        <w:rPr>
          <w:rFonts w:ascii="Times New Roman" w:hAnsi="Times New Roman" w:cs="Times New Roman" w:hint="eastAsia"/>
          <w:sz w:val="30"/>
          <w:szCs w:val="30"/>
        </w:rPr>
        <w:t>提出欢迎的</w:t>
      </w:r>
      <w:r w:rsidR="00F82599">
        <w:rPr>
          <w:rFonts w:ascii="Times New Roman" w:hAnsi="Times New Roman" w:cs="Times New Roman"/>
          <w:sz w:val="30"/>
          <w:szCs w:val="30"/>
        </w:rPr>
        <w:t>那个界面还是太简单，但是还没想好具体的</w:t>
      </w:r>
      <w:r w:rsidR="00F82599">
        <w:rPr>
          <w:rFonts w:ascii="Times New Roman" w:hAnsi="Times New Roman" w:cs="Times New Roman" w:hint="eastAsia"/>
          <w:sz w:val="30"/>
          <w:szCs w:val="30"/>
        </w:rPr>
        <w:t>设计，目前</w:t>
      </w:r>
      <w:r w:rsidR="00F82599">
        <w:rPr>
          <w:rFonts w:ascii="Times New Roman" w:hAnsi="Times New Roman" w:cs="Times New Roman"/>
          <w:sz w:val="30"/>
          <w:szCs w:val="30"/>
        </w:rPr>
        <w:t>也没有</w:t>
      </w:r>
      <w:r w:rsidR="00F82599">
        <w:rPr>
          <w:rFonts w:ascii="Times New Roman" w:hAnsi="Times New Roman" w:cs="Times New Roman" w:hint="eastAsia"/>
          <w:sz w:val="30"/>
          <w:szCs w:val="30"/>
        </w:rPr>
        <w:t>足够的精力去</w:t>
      </w:r>
      <w:r w:rsidR="00F82599">
        <w:rPr>
          <w:rFonts w:ascii="Times New Roman" w:hAnsi="Times New Roman" w:cs="Times New Roman"/>
          <w:sz w:val="30"/>
          <w:szCs w:val="30"/>
        </w:rPr>
        <w:t>不断</w:t>
      </w:r>
      <w:r w:rsidR="00F82599">
        <w:rPr>
          <w:rFonts w:ascii="Times New Roman" w:hAnsi="Times New Roman" w:cs="Times New Roman" w:hint="eastAsia"/>
          <w:sz w:val="30"/>
          <w:szCs w:val="30"/>
        </w:rPr>
        <w:t>设计</w:t>
      </w:r>
      <w:r w:rsidR="00F82599">
        <w:rPr>
          <w:rFonts w:ascii="Times New Roman" w:hAnsi="Times New Roman" w:cs="Times New Roman"/>
          <w:sz w:val="30"/>
          <w:szCs w:val="30"/>
        </w:rPr>
        <w:t>和优化。</w:t>
      </w:r>
      <w:r w:rsidR="00F82599">
        <w:rPr>
          <w:rFonts w:ascii="Times New Roman" w:hAnsi="Times New Roman" w:cs="Times New Roman" w:hint="eastAsia"/>
          <w:sz w:val="30"/>
          <w:szCs w:val="30"/>
        </w:rPr>
        <w:t>这个</w:t>
      </w:r>
      <w:r w:rsidR="00F82599">
        <w:rPr>
          <w:rFonts w:ascii="Times New Roman" w:hAnsi="Times New Roman" w:cs="Times New Roman"/>
          <w:sz w:val="30"/>
          <w:szCs w:val="30"/>
        </w:rPr>
        <w:t>并不是特别关键的</w:t>
      </w:r>
      <w:r w:rsidR="00F82599">
        <w:rPr>
          <w:rFonts w:ascii="Times New Roman" w:hAnsi="Times New Roman" w:cs="Times New Roman" w:hint="eastAsia"/>
          <w:sz w:val="30"/>
          <w:szCs w:val="30"/>
        </w:rPr>
        <w:t>点，就是</w:t>
      </w:r>
      <w:r w:rsidR="00F82599">
        <w:rPr>
          <w:rFonts w:ascii="Times New Roman" w:hAnsi="Times New Roman" w:cs="Times New Roman"/>
          <w:sz w:val="30"/>
          <w:szCs w:val="30"/>
        </w:rPr>
        <w:t>跟你提一下。可能</w:t>
      </w:r>
      <w:r w:rsidR="00F82599">
        <w:rPr>
          <w:rFonts w:ascii="Times New Roman" w:hAnsi="Times New Roman" w:cs="Times New Roman" w:hint="eastAsia"/>
          <w:sz w:val="30"/>
          <w:szCs w:val="30"/>
        </w:rPr>
        <w:t>后续这个</w:t>
      </w:r>
      <w:r w:rsidR="00F82599">
        <w:rPr>
          <w:rFonts w:ascii="Times New Roman" w:hAnsi="Times New Roman" w:cs="Times New Roman"/>
          <w:sz w:val="30"/>
          <w:szCs w:val="30"/>
        </w:rPr>
        <w:t>界面还需要</w:t>
      </w:r>
      <w:r w:rsidR="00F82599">
        <w:rPr>
          <w:rFonts w:ascii="Times New Roman" w:hAnsi="Times New Roman" w:cs="Times New Roman" w:hint="eastAsia"/>
          <w:sz w:val="30"/>
          <w:szCs w:val="30"/>
        </w:rPr>
        <w:t>在</w:t>
      </w:r>
      <w:r w:rsidR="00F82599">
        <w:rPr>
          <w:rFonts w:ascii="Times New Roman" w:hAnsi="Times New Roman" w:cs="Times New Roman"/>
          <w:sz w:val="30"/>
          <w:szCs w:val="30"/>
        </w:rPr>
        <w:t>现在基础上</w:t>
      </w:r>
      <w:r w:rsidR="00F82599">
        <w:rPr>
          <w:rFonts w:ascii="Times New Roman" w:hAnsi="Times New Roman" w:cs="Times New Roman" w:hint="eastAsia"/>
          <w:sz w:val="30"/>
          <w:szCs w:val="30"/>
        </w:rPr>
        <w:t>再</w:t>
      </w:r>
      <w:r w:rsidR="00F82599">
        <w:rPr>
          <w:rFonts w:ascii="Times New Roman" w:hAnsi="Times New Roman" w:cs="Times New Roman"/>
          <w:sz w:val="30"/>
          <w:szCs w:val="30"/>
        </w:rPr>
        <w:t>做</w:t>
      </w:r>
      <w:r w:rsidR="00F82599">
        <w:rPr>
          <w:rFonts w:ascii="Times New Roman" w:hAnsi="Times New Roman" w:cs="Times New Roman" w:hint="eastAsia"/>
          <w:sz w:val="30"/>
          <w:szCs w:val="30"/>
        </w:rPr>
        <w:t>一些</w:t>
      </w:r>
      <w:r w:rsidR="00F82599">
        <w:rPr>
          <w:rFonts w:ascii="Times New Roman" w:hAnsi="Times New Roman" w:cs="Times New Roman"/>
          <w:sz w:val="30"/>
          <w:szCs w:val="30"/>
        </w:rPr>
        <w:t>调整。</w:t>
      </w:r>
    </w:p>
    <w:p w:rsidR="003D5808" w:rsidRPr="003D5808" w:rsidRDefault="003D5808" w:rsidP="00B17A63">
      <w:pPr>
        <w:ind w:firstLineChars="200" w:firstLine="600"/>
        <w:rPr>
          <w:rFonts w:ascii="Times New Roman" w:hAnsi="Times New Roman" w:cs="Times New Roman" w:hint="eastAsia"/>
          <w:sz w:val="30"/>
          <w:szCs w:val="30"/>
        </w:rPr>
      </w:pPr>
    </w:p>
    <w:sectPr w:rsidR="003D5808" w:rsidRPr="003D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D7"/>
    <w:rsid w:val="00094B08"/>
    <w:rsid w:val="0025054A"/>
    <w:rsid w:val="003D5808"/>
    <w:rsid w:val="003E46A1"/>
    <w:rsid w:val="00487992"/>
    <w:rsid w:val="00A2147B"/>
    <w:rsid w:val="00B17A63"/>
    <w:rsid w:val="00B822E6"/>
    <w:rsid w:val="00ED202D"/>
    <w:rsid w:val="00ED5E2D"/>
    <w:rsid w:val="00F82599"/>
    <w:rsid w:val="00FB0ED7"/>
    <w:rsid w:val="00FB2CAE"/>
    <w:rsid w:val="00FD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ABAC"/>
  <w15:chartTrackingRefBased/>
  <w15:docId w15:val="{07EF8E1B-F044-4632-87ED-E4B5B3C2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22"/>
    <w:basedOn w:val="111"/>
    <w:uiPriority w:val="39"/>
    <w:rsid w:val="00ED202D"/>
    <w:rPr>
      <w:rFonts w:eastAsia="Times New Roman"/>
    </w:rPr>
    <w:tblPr/>
    <w:tblStylePr w:type="firstRow">
      <w:pPr>
        <w:jc w:val="center"/>
      </w:pPr>
      <w:rPr>
        <w:rFonts w:eastAsia="Times New Roman"/>
        <w:sz w:val="21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a4">
    <w:name w:val="三线表"/>
    <w:basedOn w:val="a1"/>
    <w:uiPriority w:val="99"/>
    <w:rsid w:val="00487992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/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111">
    <w:name w:val="111"/>
    <w:basedOn w:val="a1"/>
    <w:uiPriority w:val="99"/>
    <w:rsid w:val="00487992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/>
    <w:tcPr>
      <w:vAlign w:val="center"/>
    </w:tcPr>
    <w:tblStylePr w:type="firstRow">
      <w:pPr>
        <w:jc w:val="center"/>
      </w:pPr>
      <w:rPr>
        <w:rFonts w:eastAsia="Times New Roman"/>
        <w:sz w:val="21"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1">
    <w:name w:val="样式1"/>
    <w:basedOn w:val="111"/>
    <w:uiPriority w:val="99"/>
    <w:rsid w:val="003E46A1"/>
    <w:tblPr/>
    <w:tblStylePr w:type="firstRow">
      <w:pPr>
        <w:jc w:val="center"/>
      </w:pPr>
      <w:rPr>
        <w:rFonts w:eastAsia="Times New Roman"/>
        <w:sz w:val="21"/>
      </w:rPr>
      <w:tblPr/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table" w:customStyle="1" w:styleId="a5">
    <w:name w:val="香原料表格"/>
    <w:basedOn w:val="a1"/>
    <w:uiPriority w:val="99"/>
    <w:rsid w:val="00487992"/>
    <w:pPr>
      <w:jc w:val="center"/>
    </w:pPr>
    <w:rPr>
      <w:rFonts w:eastAsia="Times New Roman"/>
    </w:rPr>
    <w:tblPr/>
    <w:tcPr>
      <w:vAlign w:val="center"/>
    </w:tcPr>
    <w:tblStylePr w:type="firstRow">
      <w:tblPr/>
      <w:tcPr>
        <w:tcBorders>
          <w:top w:val="single" w:sz="6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80</Words>
  <Characters>458</Characters>
  <Application>Microsoft Office Word</Application>
  <DocSecurity>0</DocSecurity>
  <Lines>3</Lines>
  <Paragraphs>1</Paragraphs>
  <ScaleCrop>false</ScaleCrop>
  <Company>LQQ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ray zong</cp:lastModifiedBy>
  <cp:revision>5</cp:revision>
  <dcterms:created xsi:type="dcterms:W3CDTF">2016-08-04T11:58:00Z</dcterms:created>
  <dcterms:modified xsi:type="dcterms:W3CDTF">2016-08-04T13:23:00Z</dcterms:modified>
</cp:coreProperties>
</file>