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3vain1ekk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[LOCKED]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v08try34f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Decision: SPV Purpose and Selection Filter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2026-03-16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LOCKED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Raimonds, Ben </w:t>
      </w:r>
      <w:r w:rsidDel="00000000" w:rsidR="00000000" w:rsidRPr="00000000">
        <w:rPr>
          <w:b w:val="1"/>
          <w:bCs w:val="1"/>
          <w:rtl w:val="0"/>
        </w:rPr>
        <w:t xml:space="preserve">Revisit trigger:</w:t>
      </w:r>
      <w:r w:rsidDel="00000000" w:rsidR="00000000" w:rsidRPr="00000000">
        <w:rPr>
          <w:rtl w:val="0"/>
        </w:rPr>
        <w:t xml:space="preserve"> Fund 2 close, or if fewer than 30% of SPV participants are progressing toward Fund 2 after 6 deals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vfnhfu8bp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tl w:val="0"/>
        </w:rPr>
        <w:t xml:space="preserve">SPVs run when a qualifying deal exists, not on a calendar. A deal qualifies for SPV when the company story is clean enough to demonstrate pick quality without explanation — assessed as a recommendation from H</w:t>
      </w:r>
      <w:r w:rsidDel="00000000" w:rsidR="00000000" w:rsidRPr="00000000">
        <w:rPr>
          <w:rtl w:val="0"/>
        </w:rPr>
        <w:t xml:space="preserve">ead of </w:t>
      </w:r>
      <w:r w:rsidDel="00000000" w:rsidR="00000000" w:rsidRPr="00000000">
        <w:rPr>
          <w:rtl w:val="0"/>
        </w:rPr>
        <w:t xml:space="preserve">Investments at IC, not a separate decision gate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While not prescriptive, a recommendation would likely only be made in the event of at least one of the following criteria being met, and usually more than one: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- Extraordinary founder pedigree, likely from either previous senior operator level experience or previous founder experience w/ material outcomes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- Extraordinary co-vc signal, likely from a U.S. Tier 1 or high Tier 2 VC investing in the round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- Extraordinary traction signal, likely from 200%+ YoY growth at a substantive enough revenue level (i.e. $500k ARR+)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SPV access is open: community members at €5k minimum, founder referrals, and proactively targeted Fund 2 LP candidates all participate in the same vehicle. Fund 2 LP cultivation runs as the only proactive outreach effort for filling SPV deals (at the €50k+ ticket level).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esv9uzvmx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LP conviction for Fund 2 is built through participation, not pitch decks. SPVs are the mechanism for that. The alternative — newsletters, events, direct outreach without dealflow exposure — does not produce the same conviction and was explicitly rejected.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implicit logic — run SPVs as often as possible, maximize capital per deal — created operational load the team cannot sustain. Because the purpose of SPVs now is Fund 2 LP pipeline - the fix is deal-driven selection, not calendar cadence.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Community members and founder referrals at €5k fill rounds with low overhead and no conflict with simultaneously running proactive outreach toward larger Fund 2 targets.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rrgw64ykt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rules out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 SPVs on a fixed calendar cadence or treating cadence as a signal of fund momentum. Forcing a deal through as an SPV because time has passed since the last one. </w:t>
      </w:r>
      <w:r w:rsidDel="00000000" w:rsidR="00000000" w:rsidRPr="00000000">
        <w:rPr>
          <w:rtl w:val="0"/>
        </w:rPr>
        <w:t xml:space="preserve">Creating a separate GP approval layer on top of the existing IC process.</w:t>
      </w:r>
      <w:r w:rsidDel="00000000" w:rsidR="00000000" w:rsidRPr="00000000">
        <w:rPr>
          <w:rtl w:val="0"/>
        </w:rPr>
        <w:t xml:space="preserve"> Ben note: “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highlight w:val="white"/>
          <w:rtl w:val="0"/>
        </w:rPr>
        <w:t xml:space="preserve">I think it is likely that either a GP, or "Head of IC" will be green lighting/collaborating on these deals for the time being from an eligible pool of conviction startups that IC members have picked out. 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p6k24nss9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Implications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 of dealflow recommends SPV/no-SPV at IC. IC validates. No additional process.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Proactive Fund 2 LP outreach runs separately: Aiga and deal partners target €50k+ ticket investors. This is tracked independently of SPV fill.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SPV investor register reviewed every 6 months: how many participants are progressing toward Fund 2, at what ticket size. A calibration check.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communication to the 250 is a separate decision. It cannot be deferred past the next SPV launch.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pb62opfnz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questions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 current SPV investor pool: how many are on a Fund 2 path at meaningful ticket size? Audit needed before next SPV.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story bar for SPV qualification: written criteria or GP judgment case by case?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communication to the 250: separate decision required, owner and date needed.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