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E83" w:rsidRDefault="00FB3E83" w:rsidP="00FB3E83">
      <w:pPr>
        <w:ind w:firstLine="480"/>
        <w:rPr>
          <w:rFonts w:ascii="BiauKaiTC" w:eastAsia="BiauKaiTC" w:hAnsi="BiauKaiTC"/>
        </w:rPr>
      </w:pPr>
      <w:r w:rsidRPr="005C704E">
        <w:rPr>
          <w:rFonts w:ascii="BiauKaiTC" w:eastAsia="BiauKaiTC" w:hAnsi="BiauKaiTC" w:hint="eastAsia"/>
        </w:rPr>
        <w:t>本研究所使用之垃圾郵件（Spam）資料集</w:t>
      </w:r>
      <w:r>
        <w:rPr>
          <w:rFonts w:ascii="BiauKaiTC" w:eastAsia="BiauKaiTC" w:hAnsi="BiauKaiTC" w:hint="eastAsia"/>
        </w:rPr>
        <w:t>來自</w:t>
      </w:r>
      <w:r>
        <w:rPr>
          <w:rFonts w:ascii="BiauKaiTC" w:eastAsia="BiauKaiTC" w:hAnsi="BiauKaiTC"/>
        </w:rPr>
        <w:t>UCI</w:t>
      </w:r>
      <w:r>
        <w:rPr>
          <w:rFonts w:ascii="BiauKaiTC" w:eastAsia="BiauKaiTC" w:hAnsi="BiauKaiTC" w:hint="eastAsia"/>
        </w:rPr>
        <w:t>機器學習資料</w:t>
      </w:r>
      <w:r>
        <w:rPr>
          <w:rFonts w:ascii="Apple Color Emoji" w:eastAsia="BiauKaiTC" w:hAnsi="Apple Color Emoji" w:cs="Apple Color Emoji" w:hint="eastAsia"/>
        </w:rPr>
        <w:t>庫中</w:t>
      </w:r>
      <w:r w:rsidRPr="005C704E">
        <w:rPr>
          <w:rFonts w:ascii="BiauKaiTC" w:eastAsia="BiauKaiTC" w:hAnsi="BiauKaiTC" w:hint="eastAsia"/>
        </w:rPr>
        <w:t>。該資料集</w:t>
      </w:r>
      <w:r>
        <w:rPr>
          <w:rFonts w:ascii="BiauKaiTC" w:eastAsia="BiauKaiTC" w:hAnsi="BiauKaiTC" w:hint="eastAsia"/>
        </w:rPr>
        <w:t>是</w:t>
      </w:r>
      <w:r w:rsidRPr="005C704E">
        <w:rPr>
          <w:rFonts w:ascii="BiauKaiTC" w:eastAsia="BiauKaiTC" w:hAnsi="BiauKaiTC" w:hint="eastAsia"/>
        </w:rPr>
        <w:t xml:space="preserve">由 Hewlett-Packard Laboratories 的 Mark Hopkins、Erik </w:t>
      </w:r>
      <w:proofErr w:type="spellStart"/>
      <w:r w:rsidRPr="005C704E">
        <w:rPr>
          <w:rFonts w:ascii="BiauKaiTC" w:eastAsia="BiauKaiTC" w:hAnsi="BiauKaiTC" w:hint="eastAsia"/>
        </w:rPr>
        <w:t>Reeber</w:t>
      </w:r>
      <w:proofErr w:type="spellEnd"/>
      <w:r w:rsidRPr="005C704E">
        <w:rPr>
          <w:rFonts w:ascii="BiauKaiTC" w:eastAsia="BiauKaiTC" w:hAnsi="BiauKaiTC" w:hint="eastAsia"/>
        </w:rPr>
        <w:t xml:space="preserve">、George Forman 及 Jaap </w:t>
      </w:r>
      <w:proofErr w:type="spellStart"/>
      <w:r w:rsidRPr="005C704E">
        <w:rPr>
          <w:rFonts w:ascii="BiauKaiTC" w:eastAsia="BiauKaiTC" w:hAnsi="BiauKaiTC" w:hint="eastAsia"/>
        </w:rPr>
        <w:t>Suermondt</w:t>
      </w:r>
      <w:proofErr w:type="spellEnd"/>
      <w:r w:rsidRPr="005C704E">
        <w:rPr>
          <w:rFonts w:ascii="BiauKaiTC" w:eastAsia="BiauKaiTC" w:hAnsi="BiauKaiTC" w:hint="eastAsia"/>
        </w:rPr>
        <w:t xml:space="preserve"> 等人於 1999 年整理提供。此資料集的建立，部分內容參考了 </w:t>
      </w:r>
      <w:proofErr w:type="spellStart"/>
      <w:r w:rsidRPr="005C704E">
        <w:rPr>
          <w:rFonts w:ascii="BiauKaiTC" w:eastAsia="BiauKaiTC" w:hAnsi="BiauKaiTC" w:hint="eastAsia"/>
        </w:rPr>
        <w:t>Cranor</w:t>
      </w:r>
      <w:proofErr w:type="spellEnd"/>
      <w:r w:rsidRPr="005C704E">
        <w:rPr>
          <w:rFonts w:ascii="BiauKaiTC" w:eastAsia="BiauKaiTC" w:hAnsi="BiauKaiTC" w:hint="eastAsia"/>
        </w:rPr>
        <w:t xml:space="preserve"> 與 </w:t>
      </w:r>
      <w:proofErr w:type="spellStart"/>
      <w:r w:rsidRPr="005C704E">
        <w:rPr>
          <w:rFonts w:ascii="BiauKaiTC" w:eastAsia="BiauKaiTC" w:hAnsi="BiauKaiTC" w:hint="eastAsia"/>
        </w:rPr>
        <w:t>LaMacchia</w:t>
      </w:r>
      <w:proofErr w:type="spellEnd"/>
      <w:r w:rsidRPr="005C704E">
        <w:rPr>
          <w:rFonts w:ascii="BiauKaiTC" w:eastAsia="BiauKaiTC" w:hAnsi="BiauKaiTC" w:hint="eastAsia"/>
        </w:rPr>
        <w:t>（1998）於 Communications of the ACM 期刊中發表的「Spam!」一文</w:t>
      </w:r>
      <w:r>
        <w:rPr>
          <w:rFonts w:ascii="BiauKaiTC" w:eastAsia="BiauKaiTC" w:hAnsi="BiauKaiTC" w:hint="eastAsia"/>
        </w:rPr>
        <w:t>。</w:t>
      </w:r>
    </w:p>
    <w:p w:rsidR="00FB3E83" w:rsidRDefault="00FB3E83" w:rsidP="00FB3E83">
      <w:pPr>
        <w:rPr>
          <w:rFonts w:ascii="BiauKaiTC" w:eastAsia="BiauKaiTC" w:hAnsi="BiauKaiTC"/>
        </w:rPr>
      </w:pPr>
    </w:p>
    <w:p w:rsidR="00FB3E83" w:rsidRDefault="00FB3E83" w:rsidP="00FB3E83">
      <w:pPr>
        <w:ind w:firstLine="480"/>
        <w:rPr>
          <w:rFonts w:ascii="BiauKaiTC" w:eastAsia="BiauKaiTC" w:hAnsi="BiauKaiTC"/>
        </w:rPr>
      </w:pPr>
      <w:r>
        <w:rPr>
          <w:rFonts w:ascii="BiauKaiTC" w:eastAsia="BiauKaiTC" w:hAnsi="BiauKaiTC" w:hint="eastAsia"/>
        </w:rPr>
        <w:t>表</w:t>
      </w:r>
      <w:r>
        <w:rPr>
          <w:rFonts w:ascii="BiauKaiTC" w:eastAsia="BiauKaiTC" w:hAnsi="BiauKaiTC"/>
        </w:rPr>
        <w:t>5.1</w:t>
      </w:r>
      <w:r>
        <w:rPr>
          <w:rFonts w:ascii="BiauKaiTC" w:eastAsia="BiauKaiTC" w:hAnsi="BiauKaiTC" w:hint="eastAsia"/>
        </w:rPr>
        <w:t>為垃圾郵件資料集的變數說明，</w:t>
      </w:r>
      <w:r w:rsidRPr="00DC3EE0">
        <w:rPr>
          <w:rFonts w:ascii="BiauKaiTC" w:eastAsia="BiauKaiTC" w:hAnsi="BiauKaiTC" w:hint="eastAsia"/>
        </w:rPr>
        <w:t>此資料集共包含 58 個變數，涵蓋了單字出現比例、特殊字元出現比例、與大寫字母使用情形相關的統計指標，以及是否為垃圾郵件的分類標籤。資料集中共有 4</w:t>
      </w:r>
      <w:r>
        <w:rPr>
          <w:rFonts w:ascii="BiauKaiTC" w:eastAsia="BiauKaiTC" w:hAnsi="BiauKaiTC"/>
        </w:rPr>
        <w:t>,</w:t>
      </w:r>
      <w:r w:rsidRPr="00DC3EE0">
        <w:rPr>
          <w:rFonts w:ascii="BiauKaiTC" w:eastAsia="BiauKaiTC" w:hAnsi="BiauKaiTC" w:hint="eastAsia"/>
        </w:rPr>
        <w:t>601 筆觀察值，其中標記為非垃圾郵件（記作 0）者共有 2</w:t>
      </w:r>
      <w:r>
        <w:rPr>
          <w:rFonts w:ascii="BiauKaiTC" w:eastAsia="BiauKaiTC" w:hAnsi="BiauKaiTC"/>
        </w:rPr>
        <w:t>,</w:t>
      </w:r>
      <w:r w:rsidRPr="00DC3EE0">
        <w:rPr>
          <w:rFonts w:ascii="BiauKaiTC" w:eastAsia="BiauKaiTC" w:hAnsi="BiauKaiTC" w:hint="eastAsia"/>
        </w:rPr>
        <w:t>788 筆，占整體資料的約 60.6%；標記為垃圾郵件（記作 1）者共有 1</w:t>
      </w:r>
      <w:r>
        <w:rPr>
          <w:rFonts w:ascii="BiauKaiTC" w:eastAsia="BiauKaiTC" w:hAnsi="BiauKaiTC"/>
        </w:rPr>
        <w:t>,</w:t>
      </w:r>
      <w:r w:rsidRPr="00DC3EE0">
        <w:rPr>
          <w:rFonts w:ascii="BiauKaiTC" w:eastAsia="BiauKaiTC" w:hAnsi="BiauKaiTC" w:hint="eastAsia"/>
        </w:rPr>
        <w:t>813 筆，占整體資料的約 39.4%。</w:t>
      </w:r>
    </w:p>
    <w:p w:rsidR="00FB3E83" w:rsidRDefault="00FB3E83" w:rsidP="00FB3E83">
      <w:pPr>
        <w:rPr>
          <w:rFonts w:ascii="BiauKaiTC" w:eastAsia="BiauKaiTC" w:hAnsi="BiauKaiTC"/>
        </w:rPr>
      </w:pPr>
    </w:p>
    <w:p w:rsidR="00FB3E83" w:rsidRDefault="00FB3E83" w:rsidP="00FB3E83">
      <w:pPr>
        <w:jc w:val="center"/>
        <w:rPr>
          <w:rFonts w:ascii="BiauKaiTC" w:eastAsia="BiauKaiTC" w:hAnsi="BiauKaiTC"/>
        </w:rPr>
      </w:pPr>
      <w:r w:rsidRPr="00705087">
        <w:rPr>
          <w:rFonts w:ascii="BiauKaiTC" w:eastAsia="BiauKaiTC" w:hAnsi="BiauKaiTC" w:hint="eastAsia"/>
        </w:rPr>
        <w:t>表</w:t>
      </w:r>
      <w:r>
        <w:rPr>
          <w:rFonts w:ascii="BiauKaiTC" w:eastAsia="BiauKaiTC" w:hAnsi="BiauKaiTC"/>
        </w:rPr>
        <w:t>5.1</w:t>
      </w:r>
      <w:r>
        <w:rPr>
          <w:rFonts w:ascii="BiauKaiTC" w:eastAsia="BiauKaiTC" w:hAnsi="BiauKaiTC" w:hint="eastAsia"/>
        </w:rPr>
        <w:t xml:space="preserve"> 垃圾郵件資料集</w:t>
      </w:r>
      <w:r w:rsidRPr="00705087">
        <w:rPr>
          <w:rFonts w:ascii="BiauKaiTC" w:eastAsia="BiauKaiTC" w:hAnsi="BiauKaiTC" w:hint="eastAsia"/>
        </w:rPr>
        <w:t>變數說明</w:t>
      </w:r>
    </w:p>
    <w:p w:rsidR="00FB3E83" w:rsidRDefault="00FB3E83" w:rsidP="00FB3E83">
      <w:pPr>
        <w:rPr>
          <w:rFonts w:ascii="BiauKaiTC" w:eastAsia="BiauKaiTC" w:hAnsi="BiauKaiTC"/>
        </w:rPr>
      </w:pPr>
    </w:p>
    <w:tbl>
      <w:tblPr>
        <w:tblStyle w:val="2"/>
        <w:tblW w:w="8892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1423"/>
        <w:gridCol w:w="2268"/>
        <w:gridCol w:w="1270"/>
        <w:gridCol w:w="3119"/>
      </w:tblGrid>
      <w:tr w:rsidR="00FB3E83" w:rsidTr="0050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12" w:space="0" w:color="auto"/>
              <w:bottom w:val="single" w:sz="12" w:space="0" w:color="auto"/>
              <w:right w:val="none" w:sz="0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/>
                <w:b w:val="0"/>
                <w:bCs w:val="0"/>
              </w:rPr>
            </w:pPr>
            <w:r w:rsidRPr="00DC3EE0">
              <w:rPr>
                <w:rFonts w:ascii="BiauKaiTC" w:eastAsia="BiauKaiTC" w:hAnsi="BiauKaiTC" w:hint="eastAsia"/>
                <w:b w:val="0"/>
                <w:bCs w:val="0"/>
              </w:rPr>
              <w:t>編號</w:t>
            </w:r>
          </w:p>
        </w:tc>
        <w:tc>
          <w:tcPr>
            <w:tcW w:w="1423" w:type="dxa"/>
            <w:tc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/>
                <w:b w:val="0"/>
                <w:bCs w:val="0"/>
              </w:rPr>
            </w:pPr>
            <w:r w:rsidRPr="00DC3EE0">
              <w:rPr>
                <w:rFonts w:ascii="BiauKaiTC" w:eastAsia="BiauKaiTC" w:hAnsi="BiauKaiTC" w:hint="eastAsia"/>
                <w:b w:val="0"/>
                <w:bCs w:val="0"/>
              </w:rPr>
              <w:t>變數名稱</w:t>
            </w:r>
          </w:p>
        </w:tc>
        <w:tc>
          <w:tcPr>
            <w:tcW w:w="2268" w:type="dxa"/>
            <w:tc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/>
                <w:b w:val="0"/>
                <w:bCs w:val="0"/>
              </w:rPr>
            </w:pPr>
            <w:r w:rsidRPr="00DC3EE0">
              <w:rPr>
                <w:rFonts w:ascii="BiauKaiTC" w:eastAsia="BiauKaiTC" w:hAnsi="BiauKaiTC" w:hint="eastAsia"/>
                <w:b w:val="0"/>
                <w:bCs w:val="0"/>
              </w:rPr>
              <w:t>意義</w:t>
            </w:r>
          </w:p>
        </w:tc>
        <w:tc>
          <w:tcPr>
            <w:tcW w:w="1270" w:type="dxa"/>
            <w:tc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/>
                <w:b w:val="0"/>
                <w:bCs w:val="0"/>
              </w:rPr>
            </w:pPr>
            <w:r w:rsidRPr="00DC3EE0">
              <w:rPr>
                <w:rFonts w:ascii="BiauKaiTC" w:eastAsia="BiauKaiTC" w:hAnsi="BiauKaiTC" w:hint="eastAsia"/>
                <w:b w:val="0"/>
                <w:bCs w:val="0"/>
              </w:rPr>
              <w:t>變數型態</w:t>
            </w:r>
          </w:p>
        </w:tc>
        <w:tc>
          <w:tcPr>
            <w:tcW w:w="3119" w:type="dxa"/>
            <w:tcBorders>
              <w:top w:val="single" w:sz="12" w:space="0" w:color="auto"/>
              <w:left w:val="none" w:sz="0" w:space="0" w:color="auto"/>
              <w:bottom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/>
                <w:b w:val="0"/>
                <w:bCs w:val="0"/>
              </w:rPr>
            </w:pPr>
            <w:r w:rsidRPr="00DC3EE0">
              <w:rPr>
                <w:rFonts w:ascii="BiauKaiTC" w:eastAsia="BiauKaiTC" w:hAnsi="BiauKaiTC" w:hint="eastAsia"/>
                <w:b w:val="0"/>
                <w:bCs w:val="0"/>
              </w:rPr>
              <w:t>備註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/>
                <w:b w:val="0"/>
                <w:bCs w:val="0"/>
              </w:rPr>
              <w:t>1</w:t>
            </w:r>
          </w:p>
        </w:tc>
        <w:tc>
          <w:tcPr>
            <w:tcW w:w="1423" w:type="dxa"/>
            <w:tcBorders>
              <w:top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單字為「make」</w:t>
            </w:r>
          </w:p>
        </w:tc>
      </w:tr>
      <w:tr w:rsidR="00FB3E83" w:rsidRPr="00C437A9" w:rsidTr="0050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address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all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3d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sz w:val="28"/>
                <w:szCs w:val="28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our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E24C57" w:rsidTr="0050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6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V6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over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7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V7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remove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8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V8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internet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9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V9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order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10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V10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mail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11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V11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receive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12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V12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will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13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V13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people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14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V14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report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15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V15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addresses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16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V16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free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17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V17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business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18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V18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email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19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V19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you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20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V20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credit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21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V21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your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490B8D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22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V22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font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23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V23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000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lastRenderedPageBreak/>
              <w:t>24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V24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money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25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V25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proofErr w:type="spellStart"/>
            <w:r w:rsidRPr="00DC3EE0">
              <w:rPr>
                <w:rFonts w:ascii="BiauKaiTC" w:eastAsia="BiauKaiTC" w:hAnsi="BiauKaiTC" w:cs="Times New Roman"/>
              </w:rPr>
              <w:t>hp</w:t>
            </w:r>
            <w:proofErr w:type="spellEnd"/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26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V26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proofErr w:type="spellStart"/>
            <w:r w:rsidRPr="00DC3EE0">
              <w:rPr>
                <w:rFonts w:ascii="BiauKaiTC" w:eastAsia="BiauKaiTC" w:hAnsi="BiauKaiTC" w:cs="Times New Roman"/>
              </w:rPr>
              <w:t>hpl</w:t>
            </w:r>
            <w:proofErr w:type="spellEnd"/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27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V27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proofErr w:type="spellStart"/>
            <w:r w:rsidRPr="00DC3EE0">
              <w:rPr>
                <w:rFonts w:ascii="BiauKaiTC" w:eastAsia="BiauKaiTC" w:hAnsi="BiauKaiTC" w:cs="Times New Roman"/>
              </w:rPr>
              <w:t>george</w:t>
            </w:r>
            <w:proofErr w:type="spellEnd"/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28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V28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650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29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V29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lab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30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V30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labs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31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V31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telnet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32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V32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857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33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V33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data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34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V34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415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35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V35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85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36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V36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technology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37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V37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1999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38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V38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parts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39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V39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pm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40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V40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direct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41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V41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proofErr w:type="spellStart"/>
            <w:r w:rsidRPr="00DC3EE0">
              <w:rPr>
                <w:rFonts w:ascii="BiauKaiTC" w:eastAsia="BiauKaiTC" w:hAnsi="BiauKaiTC" w:cs="Times New Roman"/>
              </w:rPr>
              <w:t>cs</w:t>
            </w:r>
            <w:proofErr w:type="spellEnd"/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42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V42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meeting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43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V43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original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44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V44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project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45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V45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re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46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V46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proofErr w:type="spellStart"/>
            <w:r w:rsidRPr="00DC3EE0">
              <w:rPr>
                <w:rFonts w:ascii="BiauKaiTC" w:eastAsia="BiauKaiTC" w:hAnsi="BiauKaiTC" w:cs="Times New Roman"/>
              </w:rPr>
              <w:t>edu</w:t>
            </w:r>
            <w:proofErr w:type="spellEnd"/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47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V47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table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48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V48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單字為「</w:t>
            </w:r>
            <w:r w:rsidRPr="00DC3EE0">
              <w:rPr>
                <w:rFonts w:ascii="BiauKaiTC" w:eastAsia="BiauKaiTC" w:hAnsi="BiauKaiTC" w:cs="Times New Roman"/>
              </w:rPr>
              <w:t>conference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49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V49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符號匹配的百分比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/>
              </w:rPr>
              <w:t>符號為「;」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50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V50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符號匹配的百分比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符號為「</w:t>
            </w:r>
            <w:r w:rsidRPr="00DC3EE0">
              <w:rPr>
                <w:rFonts w:ascii="BiauKaiTC" w:eastAsia="BiauKaiTC" w:hAnsi="BiauKaiTC" w:cs="Times New Roman"/>
              </w:rPr>
              <w:t>(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51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V51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符號匹配的百分比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符號為「</w:t>
            </w:r>
            <w:r w:rsidRPr="00DC3EE0">
              <w:rPr>
                <w:rFonts w:ascii="BiauKaiTC" w:eastAsia="BiauKaiTC" w:hAnsi="BiauKaiTC" w:cs="Times New Roman"/>
              </w:rPr>
              <w:t>[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52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V52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符號匹配的百分比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符號為「</w:t>
            </w:r>
            <w:r w:rsidRPr="00DC3EE0">
              <w:rPr>
                <w:rFonts w:ascii="BiauKaiTC" w:eastAsia="BiauKaiTC" w:hAnsi="BiauKaiTC" w:cs="Times New Roman"/>
              </w:rPr>
              <w:t>!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53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V53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符號匹配的百分比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符號為「</w:t>
            </w:r>
            <w:r w:rsidRPr="00DC3EE0">
              <w:rPr>
                <w:rFonts w:ascii="BiauKaiTC" w:eastAsia="BiauKaiTC" w:hAnsi="BiauKaiTC" w:cs="Times New Roman"/>
              </w:rPr>
              <w:t>$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54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V54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符號匹配的百分比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符號為「</w:t>
            </w:r>
            <w:r w:rsidRPr="00DC3EE0">
              <w:rPr>
                <w:rFonts w:ascii="BiauKaiTC" w:eastAsia="BiauKaiTC" w:hAnsi="BiauKaiTC" w:cs="Times New Roman"/>
              </w:rPr>
              <w:t>#</w:t>
            </w:r>
            <w:r w:rsidRPr="00DC3EE0">
              <w:rPr>
                <w:rFonts w:ascii="BiauKaiTC" w:eastAsia="BiauKaiTC" w:hAnsi="BiauKaiTC" w:cs="Times New Roman" w:hint="eastAsia"/>
              </w:rPr>
              <w:t>」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55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V55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/>
              </w:rPr>
              <w:t>連續大寫字母序列的平均長度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56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V56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/>
              </w:rPr>
              <w:t>最長的連續大寫字母序列的長度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57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V57</w:t>
            </w:r>
          </w:p>
        </w:tc>
        <w:tc>
          <w:tcPr>
            <w:tcW w:w="2268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/>
              </w:rPr>
              <w:t>所有連續大寫字母序列長度的總和</w:t>
            </w:r>
          </w:p>
        </w:tc>
        <w:tc>
          <w:tcPr>
            <w:tcW w:w="1270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數值型</w:t>
            </w:r>
          </w:p>
        </w:tc>
        <w:tc>
          <w:tcPr>
            <w:tcW w:w="3119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bottom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  <w:color w:val="FF0000"/>
              </w:rPr>
              <w:t>58</w:t>
            </w:r>
          </w:p>
        </w:tc>
        <w:tc>
          <w:tcPr>
            <w:tcW w:w="1423" w:type="dxa"/>
            <w:tcBorders>
              <w:bottom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  <w:color w:val="FF0000"/>
              </w:rPr>
              <w:t>y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FB3E83" w:rsidRPr="000036CE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0036CE">
              <w:rPr>
                <w:rFonts w:ascii="BiauKaiTC" w:eastAsia="BiauKaiTC" w:hAnsi="BiauKaiTC" w:cs="Times New Roman" w:hint="eastAsia"/>
                <w:color w:val="FF0000"/>
              </w:rPr>
              <w:t>垃圾郵件判斷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vAlign w:val="center"/>
          </w:tcPr>
          <w:p w:rsidR="00FB3E83" w:rsidRPr="000036CE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0036CE">
              <w:rPr>
                <w:rFonts w:ascii="BiauKaiTC" w:eastAsia="BiauKaiTC" w:hAnsi="BiauKaiTC" w:cs="Times New Roman" w:hint="eastAsia"/>
                <w:color w:val="FF0000"/>
              </w:rPr>
              <w:t>數值型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vAlign w:val="center"/>
          </w:tcPr>
          <w:p w:rsidR="00FB3E83" w:rsidRPr="000036CE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0036CE">
              <w:rPr>
                <w:rFonts w:ascii="BiauKaiTC" w:eastAsia="BiauKaiTC" w:hAnsi="BiauKaiTC" w:cs="Times New Roman" w:hint="eastAsia"/>
                <w:color w:val="FF0000"/>
              </w:rPr>
              <w:t>1=是；0=否</w:t>
            </w:r>
          </w:p>
        </w:tc>
      </w:tr>
    </w:tbl>
    <w:p w:rsidR="00FB3E83" w:rsidRPr="00705087" w:rsidRDefault="00FB3E83" w:rsidP="00FB3E83">
      <w:pPr>
        <w:pStyle w:val="a3"/>
        <w:rPr>
          <w:rFonts w:ascii="BiauKaiTC" w:eastAsia="BiauKaiTC" w:hAnsi="BiauKaiTC"/>
          <w:sz w:val="24"/>
          <w:szCs w:val="24"/>
        </w:rPr>
      </w:pPr>
    </w:p>
    <w:p w:rsidR="00FB3E83" w:rsidRPr="00FC670E" w:rsidRDefault="00FB3E83" w:rsidP="00FB3E83">
      <w:pPr>
        <w:ind w:firstLine="480"/>
        <w:rPr>
          <w:rFonts w:ascii="BiauKaiTC" w:eastAsia="BiauKaiTC" w:hAnsi="BiauKaiTC" w:cs="Times New Roman"/>
        </w:rPr>
      </w:pPr>
      <w:r>
        <w:rPr>
          <w:rFonts w:ascii="BiauKaiTC" w:eastAsia="BiauKaiTC" w:hAnsi="BiauKaiTC" w:hint="eastAsia"/>
        </w:rPr>
        <w:t>表</w:t>
      </w:r>
      <w:r>
        <w:rPr>
          <w:rFonts w:ascii="BiauKaiTC" w:eastAsia="BiauKaiTC" w:hAnsi="BiauKaiTC"/>
        </w:rPr>
        <w:t>5.2</w:t>
      </w:r>
      <w:r>
        <w:rPr>
          <w:rFonts w:ascii="BiauKaiTC" w:eastAsia="BiauKaiTC" w:hAnsi="BiauKaiTC" w:hint="eastAsia"/>
        </w:rPr>
        <w:t>為垃圾郵件資料集各</w:t>
      </w:r>
      <w:r w:rsidRPr="00705087">
        <w:rPr>
          <w:rFonts w:ascii="BiauKaiTC" w:eastAsia="BiauKaiTC" w:hAnsi="BiauKaiTC" w:hint="eastAsia"/>
        </w:rPr>
        <w:t>變數</w:t>
      </w:r>
      <w:r w:rsidRPr="00922833">
        <w:rPr>
          <w:rFonts w:ascii="BiauKaiTC" w:eastAsia="BiauKaiTC" w:hAnsi="BiauKaiTC" w:hint="eastAsia"/>
        </w:rPr>
        <w:t>變異數膨脹因子</w:t>
      </w:r>
      <w:r>
        <w:rPr>
          <w:rFonts w:ascii="BiauKaiTC" w:eastAsia="BiauKaiTC" w:hAnsi="BiauKaiTC" w:hint="eastAsia"/>
        </w:rPr>
        <w:t>（</w:t>
      </w:r>
      <w:r w:rsidRPr="00FC670E">
        <w:rPr>
          <w:rFonts w:ascii="BiauKaiTC" w:eastAsia="BiauKaiTC" w:hAnsi="BiauKaiTC"/>
        </w:rPr>
        <w:t>Variance inflation factor</w:t>
      </w:r>
      <w:r>
        <w:rPr>
          <w:rFonts w:ascii="BiauKaiTC" w:eastAsia="BiauKaiTC" w:hAnsi="BiauKaiTC" w:hint="eastAsia"/>
        </w:rPr>
        <w:t>），為了避免變數共線性的問題，使用邏輯斯迴歸計算各變數的變異數膨脹因子，由於</w:t>
      </w:r>
      <w:r w:rsidRPr="00DC3EE0">
        <w:rPr>
          <w:rFonts w:ascii="BiauKaiTC" w:eastAsia="BiauKaiTC" w:hAnsi="BiauKaiTC" w:cs="Times New Roman"/>
        </w:rPr>
        <w:t>連續大寫字母</w:t>
      </w:r>
      <w:r w:rsidRPr="00FC670E">
        <w:rPr>
          <w:rFonts w:ascii="BiauKaiTC" w:eastAsia="BiauKaiTC" w:hAnsi="BiauKaiTC"/>
        </w:rPr>
        <w:t>序列的平均長度</w:t>
      </w:r>
      <w:r w:rsidRPr="00FC670E">
        <w:rPr>
          <w:rFonts w:ascii="BiauKaiTC" w:eastAsia="BiauKaiTC" w:hAnsi="BiauKaiTC" w:hint="eastAsia"/>
        </w:rPr>
        <w:t>（</w:t>
      </w:r>
      <w:r w:rsidRPr="00FC670E">
        <w:rPr>
          <w:rFonts w:ascii="BiauKaiTC" w:eastAsia="BiauKaiTC" w:hAnsi="BiauKaiTC"/>
        </w:rPr>
        <w:t>V55</w:t>
      </w:r>
      <w:r w:rsidRPr="00FC670E">
        <w:rPr>
          <w:rFonts w:ascii="BiauKaiTC" w:eastAsia="BiauKaiTC" w:hAnsi="BiauKaiTC" w:hint="eastAsia"/>
        </w:rPr>
        <w:t>）與</w:t>
      </w:r>
      <w:r w:rsidRPr="00FC670E">
        <w:rPr>
          <w:rFonts w:ascii="BiauKaiTC" w:eastAsia="BiauKaiTC" w:hAnsi="BiauKaiTC"/>
        </w:rPr>
        <w:t>最長的連續大寫字母序列的長度</w:t>
      </w:r>
      <w:r w:rsidRPr="00FC670E">
        <w:rPr>
          <w:rFonts w:ascii="BiauKaiTC" w:eastAsia="BiauKaiTC" w:hAnsi="BiauKaiTC" w:hint="eastAsia"/>
        </w:rPr>
        <w:t>（V</w:t>
      </w:r>
      <w:r w:rsidRPr="00FC670E">
        <w:rPr>
          <w:rFonts w:ascii="BiauKaiTC" w:eastAsia="BiauKaiTC" w:hAnsi="BiauKaiTC"/>
        </w:rPr>
        <w:t>56</w:t>
      </w:r>
      <w:r w:rsidRPr="00FC670E">
        <w:rPr>
          <w:rFonts w:ascii="BiauKaiTC" w:eastAsia="BiauKaiTC" w:hAnsi="BiauKaiTC" w:hint="eastAsia"/>
        </w:rPr>
        <w:t>）</w:t>
      </w:r>
      <w:r>
        <w:rPr>
          <w:rFonts w:ascii="BiauKaiTC" w:eastAsia="BiauKaiTC" w:hAnsi="BiauKaiTC" w:hint="eastAsia"/>
        </w:rPr>
        <w:t>具有較高的</w:t>
      </w:r>
      <w:r w:rsidRPr="00FC670E">
        <w:rPr>
          <w:rFonts w:ascii="BiauKaiTC" w:eastAsia="BiauKaiTC" w:hAnsi="BiauKaiTC" w:hint="eastAsia"/>
        </w:rPr>
        <w:t>變異數膨脹因子</w:t>
      </w:r>
      <w:r>
        <w:rPr>
          <w:rFonts w:ascii="BiauKaiTC" w:eastAsia="BiauKaiTC" w:hAnsi="BiauKaiTC" w:hint="eastAsia"/>
        </w:rPr>
        <w:t>，分別為</w:t>
      </w:r>
      <w:r w:rsidRPr="00042762">
        <w:rPr>
          <w:rFonts w:ascii="BiauKaiTC" w:eastAsia="BiauKaiTC" w:hAnsi="BiauKaiTC" w:hint="eastAsia"/>
        </w:rPr>
        <w:t>為 6.0892 和 5.302</w:t>
      </w:r>
      <w:r>
        <w:rPr>
          <w:rFonts w:ascii="Times New Roman" w:hAnsi="Times New Roman" w:cs="Times New Roman"/>
          <w:color w:val="000000"/>
        </w:rPr>
        <w:t xml:space="preserve">0 </w:t>
      </w:r>
      <w:r>
        <w:rPr>
          <w:rFonts w:ascii="BiauKaiTC" w:eastAsia="BiauKaiTC" w:hAnsi="BiauKaiTC" w:hint="eastAsia"/>
        </w:rPr>
        <w:t>，</w:t>
      </w:r>
      <w:r w:rsidRPr="00FC670E">
        <w:rPr>
          <w:rFonts w:ascii="BiauKaiTC" w:eastAsia="BiauKaiTC" w:hAnsi="BiauKaiTC" w:hint="eastAsia"/>
        </w:rPr>
        <w:t>這表明這兩個變數之間可能存在共線性問題。因此</w:t>
      </w:r>
      <w:r>
        <w:rPr>
          <w:rFonts w:ascii="BiauKaiTC" w:eastAsia="BiauKaiTC" w:hAnsi="BiauKaiTC" w:hint="eastAsia"/>
        </w:rPr>
        <w:t>，</w:t>
      </w:r>
      <w:r w:rsidRPr="00FC670E">
        <w:rPr>
          <w:rFonts w:ascii="BiauKaiTC" w:eastAsia="BiauKaiTC" w:hAnsi="BiauKaiTC" w:hint="eastAsia"/>
        </w:rPr>
        <w:t>決定</w:t>
      </w:r>
      <w:r>
        <w:rPr>
          <w:rFonts w:ascii="BiauKaiTC" w:eastAsia="BiauKaiTC" w:hAnsi="BiauKaiTC" w:hint="eastAsia"/>
        </w:rPr>
        <w:t>將</w:t>
      </w:r>
      <w:r w:rsidRPr="00DC3EE0">
        <w:rPr>
          <w:rFonts w:ascii="BiauKaiTC" w:eastAsia="BiauKaiTC" w:hAnsi="BiauKaiTC" w:cs="Times New Roman"/>
        </w:rPr>
        <w:t>連續大寫字母</w:t>
      </w:r>
      <w:r w:rsidRPr="00FC670E">
        <w:rPr>
          <w:rFonts w:ascii="BiauKaiTC" w:eastAsia="BiauKaiTC" w:hAnsi="BiauKaiTC"/>
        </w:rPr>
        <w:t>序列的平均長度</w:t>
      </w:r>
      <w:r>
        <w:rPr>
          <w:rFonts w:ascii="BiauKaiTC" w:eastAsia="BiauKaiTC" w:hAnsi="BiauKaiTC" w:hint="eastAsia"/>
        </w:rPr>
        <w:t>變數（</w:t>
      </w:r>
      <w:r w:rsidRPr="00FC670E">
        <w:rPr>
          <w:rFonts w:ascii="BiauKaiTC" w:eastAsia="BiauKaiTC" w:hAnsi="BiauKaiTC"/>
        </w:rPr>
        <w:t>V55</w:t>
      </w:r>
      <w:r>
        <w:rPr>
          <w:rFonts w:ascii="BiauKaiTC" w:eastAsia="BiauKaiTC" w:hAnsi="BiauKaiTC" w:hint="eastAsia"/>
        </w:rPr>
        <w:t>）刪除，並重新計算</w:t>
      </w:r>
      <w:r w:rsidRPr="00FC670E">
        <w:rPr>
          <w:rFonts w:ascii="BiauKaiTC" w:eastAsia="BiauKaiTC" w:hAnsi="BiauKaiTC" w:hint="eastAsia"/>
        </w:rPr>
        <w:t xml:space="preserve">。結果顯示，刪除 </w:t>
      </w:r>
      <w:r w:rsidRPr="00DC3EE0">
        <w:rPr>
          <w:rFonts w:ascii="BiauKaiTC" w:eastAsia="BiauKaiTC" w:hAnsi="BiauKaiTC" w:cs="Times New Roman"/>
        </w:rPr>
        <w:t>連續大寫字母</w:t>
      </w:r>
      <w:r w:rsidRPr="00FC670E">
        <w:rPr>
          <w:rFonts w:ascii="BiauKaiTC" w:eastAsia="BiauKaiTC" w:hAnsi="BiauKaiTC"/>
        </w:rPr>
        <w:t>序列的平均長度</w:t>
      </w:r>
      <w:r w:rsidRPr="00FC670E">
        <w:rPr>
          <w:rFonts w:ascii="BiauKaiTC" w:eastAsia="BiauKaiTC" w:hAnsi="BiauKaiTC" w:hint="eastAsia"/>
        </w:rPr>
        <w:t>（</w:t>
      </w:r>
      <w:r w:rsidRPr="00FC670E">
        <w:rPr>
          <w:rFonts w:ascii="BiauKaiTC" w:eastAsia="BiauKaiTC" w:hAnsi="BiauKaiTC"/>
        </w:rPr>
        <w:t>V55</w:t>
      </w:r>
      <w:r w:rsidRPr="00FC670E">
        <w:rPr>
          <w:rFonts w:ascii="BiauKaiTC" w:eastAsia="BiauKaiTC" w:hAnsi="BiauKaiTC" w:hint="eastAsia"/>
        </w:rPr>
        <w:t>） 後，</w:t>
      </w:r>
      <w:r w:rsidRPr="00FC670E">
        <w:rPr>
          <w:rFonts w:ascii="BiauKaiTC" w:eastAsia="BiauKaiTC" w:hAnsi="BiauKaiTC"/>
        </w:rPr>
        <w:t>最長的連續大寫字母序列的長度</w:t>
      </w:r>
      <w:r w:rsidRPr="00FC670E">
        <w:rPr>
          <w:rFonts w:ascii="BiauKaiTC" w:eastAsia="BiauKaiTC" w:hAnsi="BiauKaiTC" w:hint="eastAsia"/>
        </w:rPr>
        <w:t>（V</w:t>
      </w:r>
      <w:r w:rsidRPr="00FC670E">
        <w:rPr>
          <w:rFonts w:ascii="BiauKaiTC" w:eastAsia="BiauKaiTC" w:hAnsi="BiauKaiTC"/>
        </w:rPr>
        <w:t>56</w:t>
      </w:r>
      <w:r w:rsidRPr="00FC670E">
        <w:rPr>
          <w:rFonts w:ascii="BiauKaiTC" w:eastAsia="BiauKaiTC" w:hAnsi="BiauKaiTC" w:hint="eastAsia"/>
        </w:rPr>
        <w:t>）的降低</w:t>
      </w:r>
      <w:r w:rsidRPr="00922833">
        <w:rPr>
          <w:rFonts w:ascii="BiauKaiTC" w:eastAsia="BiauKaiTC" w:hAnsi="BiauKaiTC" w:hint="eastAsia"/>
        </w:rPr>
        <w:t>變異數膨脹因子</w:t>
      </w:r>
      <w:r w:rsidRPr="00FC670E">
        <w:rPr>
          <w:rFonts w:ascii="BiauKaiTC" w:eastAsia="BiauKaiTC" w:hAnsi="BiauKaiTC" w:hint="eastAsia"/>
        </w:rPr>
        <w:t>至 2.5347</w:t>
      </w:r>
      <w:r>
        <w:rPr>
          <w:rFonts w:ascii="BiauKaiTC" w:eastAsia="BiauKaiTC" w:hAnsi="BiauKaiTC"/>
        </w:rPr>
        <w:t xml:space="preserve"> </w:t>
      </w:r>
      <w:r w:rsidRPr="00FC670E">
        <w:rPr>
          <w:rFonts w:ascii="BiauKaiTC" w:eastAsia="BiauKaiTC" w:hAnsi="BiauKaiTC" w:hint="eastAsia"/>
        </w:rPr>
        <w:t>，已回到正常範圍，顯示出共線性問題得以改善。</w:t>
      </w:r>
    </w:p>
    <w:p w:rsidR="00FB3E83" w:rsidRDefault="00FB3E83" w:rsidP="00FB3E83">
      <w:pPr>
        <w:rPr>
          <w:rFonts w:ascii="BiauKaiTC" w:eastAsia="BiauKaiTC" w:hAnsi="BiauKaiTC"/>
        </w:rPr>
      </w:pPr>
    </w:p>
    <w:p w:rsidR="00FB3E83" w:rsidRDefault="00FB3E83" w:rsidP="00FB3E83">
      <w:pPr>
        <w:jc w:val="center"/>
        <w:rPr>
          <w:rFonts w:ascii="BiauKaiTC" w:eastAsia="BiauKaiTC" w:hAnsi="BiauKaiTC"/>
        </w:rPr>
      </w:pPr>
      <w:r w:rsidRPr="00705087">
        <w:rPr>
          <w:rFonts w:ascii="BiauKaiTC" w:eastAsia="BiauKaiTC" w:hAnsi="BiauKaiTC" w:hint="eastAsia"/>
        </w:rPr>
        <w:t>表</w:t>
      </w:r>
      <w:r>
        <w:rPr>
          <w:rFonts w:ascii="BiauKaiTC" w:eastAsia="BiauKaiTC" w:hAnsi="BiauKaiTC"/>
        </w:rPr>
        <w:t>5.2</w:t>
      </w:r>
      <w:r>
        <w:rPr>
          <w:rFonts w:ascii="BiauKaiTC" w:eastAsia="BiauKaiTC" w:hAnsi="BiauKaiTC" w:hint="eastAsia"/>
        </w:rPr>
        <w:t xml:space="preserve"> 垃圾郵件資料集各</w:t>
      </w:r>
      <w:r w:rsidRPr="00705087">
        <w:rPr>
          <w:rFonts w:ascii="BiauKaiTC" w:eastAsia="BiauKaiTC" w:hAnsi="BiauKaiTC" w:hint="eastAsia"/>
        </w:rPr>
        <w:t>變數</w:t>
      </w:r>
      <w:r w:rsidRPr="00922833">
        <w:rPr>
          <w:rFonts w:ascii="BiauKaiTC" w:eastAsia="BiauKaiTC" w:hAnsi="BiauKaiTC" w:hint="eastAsia"/>
        </w:rPr>
        <w:t>變異數膨脹因子</w:t>
      </w:r>
    </w:p>
    <w:p w:rsidR="00FB3E83" w:rsidRDefault="00FB3E83" w:rsidP="00FB3E83">
      <w:pPr>
        <w:rPr>
          <w:rFonts w:ascii="BiauKaiTC" w:eastAsia="BiauKaiTC" w:hAnsi="BiauKaiTC"/>
        </w:rPr>
      </w:pPr>
    </w:p>
    <w:tbl>
      <w:tblPr>
        <w:tblStyle w:val="2"/>
        <w:tblW w:w="829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1423"/>
        <w:gridCol w:w="2727"/>
        <w:gridCol w:w="3328"/>
      </w:tblGrid>
      <w:tr w:rsidR="00FB3E83" w:rsidTr="0050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/>
                <w:b w:val="0"/>
                <w:bCs w:val="0"/>
              </w:rPr>
            </w:pPr>
            <w:r w:rsidRPr="00DC3EE0">
              <w:rPr>
                <w:rFonts w:ascii="BiauKaiTC" w:eastAsia="BiauKaiTC" w:hAnsi="BiauKaiTC" w:hint="eastAsia"/>
                <w:b w:val="0"/>
                <w:bCs w:val="0"/>
              </w:rPr>
              <w:t>編號</w:t>
            </w:r>
          </w:p>
        </w:tc>
        <w:tc>
          <w:tcPr>
            <w:tcW w:w="14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/>
                <w:b w:val="0"/>
                <w:bCs w:val="0"/>
              </w:rPr>
            </w:pPr>
            <w:r w:rsidRPr="00DC3EE0">
              <w:rPr>
                <w:rFonts w:ascii="BiauKaiTC" w:eastAsia="BiauKaiTC" w:hAnsi="BiauKaiTC" w:hint="eastAsia"/>
                <w:b w:val="0"/>
                <w:bCs w:val="0"/>
              </w:rPr>
              <w:t>變數名稱</w:t>
            </w:r>
          </w:p>
        </w:tc>
        <w:tc>
          <w:tcPr>
            <w:tcW w:w="27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B3E83" w:rsidRPr="00FC670E" w:rsidRDefault="00FB3E83" w:rsidP="0050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/>
                <w:b w:val="0"/>
                <w:bCs w:val="0"/>
              </w:rPr>
            </w:pPr>
            <w:r w:rsidRPr="00FC670E">
              <w:rPr>
                <w:rFonts w:ascii="BiauKaiTC" w:eastAsia="BiauKaiTC" w:hAnsi="BiauKaiTC" w:hint="eastAsia"/>
                <w:b w:val="0"/>
                <w:bCs w:val="0"/>
              </w:rPr>
              <w:t>變異數膨脹因子</w:t>
            </w:r>
          </w:p>
        </w:tc>
        <w:tc>
          <w:tcPr>
            <w:tcW w:w="33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B3E83" w:rsidRPr="00FC670E" w:rsidRDefault="00FB3E83" w:rsidP="0050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/>
                <w:b w:val="0"/>
                <w:bCs w:val="0"/>
              </w:rPr>
            </w:pPr>
            <w:r w:rsidRPr="00FC670E">
              <w:rPr>
                <w:rFonts w:ascii="BiauKaiTC" w:eastAsia="BiauKaiTC" w:hAnsi="BiauKaiTC" w:hint="eastAsia"/>
                <w:b w:val="0"/>
                <w:bCs w:val="0"/>
              </w:rPr>
              <w:t>變異數膨脹因子（移除</w:t>
            </w:r>
            <w:r w:rsidRPr="00FC670E">
              <w:rPr>
                <w:rFonts w:ascii="BiauKaiTC" w:eastAsia="BiauKaiTC" w:hAnsi="BiauKaiTC"/>
                <w:b w:val="0"/>
                <w:bCs w:val="0"/>
              </w:rPr>
              <w:t>V55</w:t>
            </w:r>
            <w:r w:rsidRPr="00FC670E">
              <w:rPr>
                <w:rFonts w:ascii="BiauKaiTC" w:eastAsia="BiauKaiTC" w:hAnsi="BiauKaiTC" w:hint="eastAsia"/>
                <w:b w:val="0"/>
                <w:bCs w:val="0"/>
              </w:rPr>
              <w:t>）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top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/>
                <w:b w:val="0"/>
                <w:bCs w:val="0"/>
              </w:rPr>
              <w:t>1</w:t>
            </w:r>
          </w:p>
        </w:tc>
        <w:tc>
          <w:tcPr>
            <w:tcW w:w="1423" w:type="dxa"/>
            <w:tcBorders>
              <w:top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</w:t>
            </w:r>
          </w:p>
        </w:tc>
        <w:tc>
          <w:tcPr>
            <w:tcW w:w="2727" w:type="dxa"/>
            <w:tcBorders>
              <w:top w:val="single" w:sz="12" w:space="0" w:color="auto"/>
            </w:tcBorders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1.3687</w:t>
            </w:r>
          </w:p>
        </w:tc>
        <w:tc>
          <w:tcPr>
            <w:tcW w:w="3328" w:type="dxa"/>
            <w:tcBorders>
              <w:top w:val="single" w:sz="12" w:space="0" w:color="auto"/>
            </w:tcBorders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1.3586</w:t>
            </w:r>
          </w:p>
        </w:tc>
      </w:tr>
      <w:tr w:rsidR="00FB3E83" w:rsidRPr="00C437A9" w:rsidTr="0050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1.0236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1.0221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1.0531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1.0511</w:t>
            </w:r>
          </w:p>
        </w:tc>
      </w:tr>
      <w:tr w:rsidR="00FB3E83" w:rsidRPr="00C437A9" w:rsidTr="00504DB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1.0116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1.0116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1.0546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1.0544</w:t>
            </w:r>
          </w:p>
        </w:tc>
      </w:tr>
      <w:tr w:rsidR="00FB3E83" w:rsidRPr="00E24C57" w:rsidTr="0050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6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V6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1.0578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1.0474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7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V7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1.0586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1.0584</w:t>
            </w:r>
          </w:p>
        </w:tc>
      </w:tr>
      <w:tr w:rsidR="00FB3E83" w:rsidRPr="00C437A9" w:rsidTr="0050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8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V8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1.0652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1.0654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9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V9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1.1345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1.1042</w:t>
            </w:r>
          </w:p>
        </w:tc>
      </w:tr>
      <w:tr w:rsidR="00FB3E83" w:rsidRPr="00C437A9" w:rsidTr="0050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10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V10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1.0388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1.0371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11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V11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1.476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1.4697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12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V12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1.105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1.1024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13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V13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1.0535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1.0531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14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V14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1.0359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1.0347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15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V15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1.0608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1.0604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16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V16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1.1127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1.1123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17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V17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1.0911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1.0886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18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V18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1.0957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1.0902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19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V19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1.2165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1.2161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20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V20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1.1866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1.1781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21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V21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1.4014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1.398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B3E83" w:rsidRPr="00490B8D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22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V22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2.8747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2.8932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23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V23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1.0708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1.0693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24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V24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1.056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1.0563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25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V25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1.5359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1.5317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lastRenderedPageBreak/>
              <w:t>26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V26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1.4926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1.4903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27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V27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3.1748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2.1941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28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V28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1.1207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1.1196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29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V29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1.0127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1.0127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30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V30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1.0411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1.0393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31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V31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1.0134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1.0146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32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V32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1.0248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1.0283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33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V33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1.1155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1.1122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34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V34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1.0162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1.0185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35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V35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1.093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1.0915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36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V36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1.1512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1.1506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37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V37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1.0673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1.0661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38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V38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1.0295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1.029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39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V39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1.066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1.066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40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V40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1.0615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41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V41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1.0433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1.0409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42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V42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1.0469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1.0481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43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V43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1.0178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1.0177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44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V44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1.1539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1.1484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45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V45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1.1481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1.1482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46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V46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1.0609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1.0598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47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V47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1.0313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1.0305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48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V48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1.0684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1.0659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49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V49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2.4571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2.4688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50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V50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1.0808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1.0798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51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V51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1.0227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1.0219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52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V52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1.0627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1.0625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53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V53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1.1985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1.2015</w:t>
            </w: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54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V54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1.473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1.4776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55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V55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22833">
              <w:rPr>
                <w:rFonts w:ascii="Times New Roman" w:hAnsi="Times New Roman" w:cs="Times New Roman"/>
                <w:color w:val="000000" w:themeColor="text1"/>
              </w:rPr>
              <w:t>6.0892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B3E83" w:rsidRPr="00C437A9" w:rsidTr="00504D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56</w:t>
            </w:r>
          </w:p>
        </w:tc>
        <w:tc>
          <w:tcPr>
            <w:tcW w:w="1423" w:type="dxa"/>
            <w:vAlign w:val="center"/>
          </w:tcPr>
          <w:p w:rsidR="00FB3E83" w:rsidRPr="00DC3EE0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V56</w:t>
            </w:r>
          </w:p>
        </w:tc>
        <w:tc>
          <w:tcPr>
            <w:tcW w:w="2727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22833">
              <w:rPr>
                <w:rFonts w:ascii="Times New Roman" w:hAnsi="Times New Roman" w:cs="Times New Roman"/>
                <w:color w:val="000000" w:themeColor="text1"/>
              </w:rPr>
              <w:t>5.302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328" w:type="dxa"/>
            <w:vAlign w:val="center"/>
          </w:tcPr>
          <w:p w:rsidR="00FB3E83" w:rsidRPr="00922833" w:rsidRDefault="00FB3E83" w:rsidP="0050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2.5347</w:t>
            </w:r>
          </w:p>
        </w:tc>
      </w:tr>
      <w:tr w:rsidR="00FB3E83" w:rsidRPr="00C437A9" w:rsidTr="0050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tcBorders>
              <w:bottom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rPr>
                <w:rFonts w:ascii="BiauKaiTC" w:eastAsia="BiauKaiTC" w:hAnsi="BiauKaiTC" w:cs="Times New Roman"/>
                <w:b w:val="0"/>
                <w:bCs w:val="0"/>
              </w:rPr>
            </w:pPr>
            <w:r w:rsidRPr="00DC3EE0">
              <w:rPr>
                <w:rFonts w:ascii="BiauKaiTC" w:eastAsia="BiauKaiTC" w:hAnsi="BiauKaiTC" w:cs="Times New Roman" w:hint="eastAsia"/>
                <w:b w:val="0"/>
                <w:bCs w:val="0"/>
              </w:rPr>
              <w:t>57</w:t>
            </w:r>
          </w:p>
        </w:tc>
        <w:tc>
          <w:tcPr>
            <w:tcW w:w="1423" w:type="dxa"/>
            <w:tcBorders>
              <w:bottom w:val="single" w:sz="12" w:space="0" w:color="auto"/>
            </w:tcBorders>
            <w:vAlign w:val="center"/>
          </w:tcPr>
          <w:p w:rsidR="00FB3E83" w:rsidRPr="00DC3EE0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TC" w:eastAsia="BiauKaiTC" w:hAnsi="BiauKaiTC" w:cs="Times New Roman"/>
                <w:color w:val="FF0000"/>
              </w:rPr>
            </w:pPr>
            <w:r w:rsidRPr="00DC3EE0">
              <w:rPr>
                <w:rFonts w:ascii="BiauKaiTC" w:eastAsia="BiauKaiTC" w:hAnsi="BiauKaiTC" w:cs="Times New Roman" w:hint="eastAsia"/>
              </w:rPr>
              <w:t>V57</w:t>
            </w:r>
          </w:p>
        </w:tc>
        <w:tc>
          <w:tcPr>
            <w:tcW w:w="2727" w:type="dxa"/>
            <w:tcBorders>
              <w:bottom w:val="single" w:sz="12" w:space="0" w:color="auto"/>
            </w:tcBorders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1.6845</w:t>
            </w:r>
          </w:p>
        </w:tc>
        <w:tc>
          <w:tcPr>
            <w:tcW w:w="3328" w:type="dxa"/>
            <w:tcBorders>
              <w:bottom w:val="single" w:sz="12" w:space="0" w:color="auto"/>
            </w:tcBorders>
            <w:vAlign w:val="center"/>
          </w:tcPr>
          <w:p w:rsidR="00FB3E83" w:rsidRPr="00922833" w:rsidRDefault="00FB3E83" w:rsidP="00504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22833">
              <w:rPr>
                <w:rFonts w:ascii="Times New Roman" w:hAnsi="Times New Roman" w:cs="Times New Roman"/>
                <w:color w:val="000000"/>
              </w:rPr>
              <w:t>1.5274</w:t>
            </w:r>
          </w:p>
        </w:tc>
      </w:tr>
    </w:tbl>
    <w:p w:rsidR="006A293D" w:rsidRPr="00FB3E83" w:rsidRDefault="006A293D" w:rsidP="00FB3E83">
      <w:bookmarkStart w:id="0" w:name="_GoBack"/>
      <w:bookmarkEnd w:id="0"/>
    </w:p>
    <w:sectPr w:rsidR="006A293D" w:rsidRPr="00FB3E83" w:rsidSect="002C109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">
    <w:panose1 w:val="03000500000000000000"/>
    <w:charset w:val="88"/>
    <w:family w:val="script"/>
    <w:pitch w:val="variable"/>
    <w:sig w:usb0="800002E3" w:usb1="38CFFD7A" w:usb2="00000016" w:usb3="00000000" w:csb0="0010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83"/>
    <w:rsid w:val="000557D5"/>
    <w:rsid w:val="00256E5F"/>
    <w:rsid w:val="002C1092"/>
    <w:rsid w:val="003223D8"/>
    <w:rsid w:val="006A293D"/>
    <w:rsid w:val="00743D89"/>
    <w:rsid w:val="00AD7259"/>
    <w:rsid w:val="00DD0988"/>
    <w:rsid w:val="00E276BB"/>
    <w:rsid w:val="00F567F0"/>
    <w:rsid w:val="00F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C1E0F"/>
  <w15:chartTrackingRefBased/>
  <w15:docId w15:val="{F1A8DE3B-B623-174A-8AB6-E4DD8BB7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Grid Table 2"/>
    <w:basedOn w:val="a1"/>
    <w:uiPriority w:val="47"/>
    <w:rsid w:val="00FB3E83"/>
    <w:rPr>
      <w14:ligatures w14:val="standardContextu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caption"/>
    <w:basedOn w:val="a"/>
    <w:next w:val="a"/>
    <w:uiPriority w:val="35"/>
    <w:unhideWhenUsed/>
    <w:qFormat/>
    <w:rsid w:val="00FB3E83"/>
    <w:rPr>
      <w:rFonts w:ascii="新細明體" w:eastAsia="新細明體" w:hAnsi="新細明體" w:cs="新細明體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張家瑞</dc:creator>
  <cp:keywords/>
  <dc:description/>
  <cp:lastModifiedBy>張家瑞</cp:lastModifiedBy>
  <cp:revision>1</cp:revision>
  <dcterms:created xsi:type="dcterms:W3CDTF">2025-05-02T15:45:00Z</dcterms:created>
  <dcterms:modified xsi:type="dcterms:W3CDTF">2025-05-02T16:01:00Z</dcterms:modified>
</cp:coreProperties>
</file>