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2.png" ContentType="image/png"/>
  <Override PartName="/word/media/rId24.png" ContentType="image/png"/>
  <Override PartName="/word/media/rId25.png" ContentType="image/png"/>
  <Override PartName="/word/media/rId27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Quality</w:t>
      </w:r>
      <w:r>
        <w:t xml:space="preserve"> </w:t>
      </w:r>
      <w:r>
        <w:t xml:space="preserve">Control</w:t>
      </w:r>
      <w:r>
        <w:t xml:space="preserve"> </w:t>
      </w:r>
      <w:r>
        <w:t xml:space="preserve">Project</w:t>
      </w:r>
    </w:p>
    <w:p>
      <w:pPr>
        <w:pStyle w:val="Author"/>
      </w:pPr>
      <w:r>
        <w:t xml:space="preserve">309657009</w:t>
      </w:r>
      <w:r>
        <w:t xml:space="preserve"> </w:t>
      </w:r>
      <w:r>
        <w:t xml:space="preserve">邱泓儒</w:t>
      </w:r>
    </w:p>
    <w:p>
      <w:pPr>
        <w:pStyle w:val="SourceCode"/>
      </w:pPr>
      <w:r>
        <w:rPr>
          <w:rStyle w:val="KeywordTok"/>
        </w:rPr>
        <w:t xml:space="preserve">library</w:t>
      </w:r>
      <w:r>
        <w:rPr>
          <w:rStyle w:val="NormalTok"/>
        </w:rPr>
        <w:t xml:space="preserve">(qcc)</w:t>
      </w:r>
      <w:r>
        <w:br/>
      </w:r>
      <w:r>
        <w:rPr>
          <w:rStyle w:val="KeywordTok"/>
        </w:rPr>
        <w:t xml:space="preserve">setwd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"C:/Users/ray98/Desktop/project/class/qc"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"water_potability.csv"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,]</w:t>
      </w:r>
      <w:r>
        <w:br/>
      </w:r>
      <w:r>
        <w:rPr>
          <w:rStyle w:val="NormalTok"/>
        </w:rPr>
        <w:t xml:space="preserve">dt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dt[</w:t>
      </w:r>
      <w:r>
        <w:rPr>
          <w:rStyle w:val="KeywordTok"/>
        </w:rPr>
        <w:t xml:space="preserve">sample</w:t>
      </w:r>
      <w:r>
        <w:rPr>
          <w:rStyle w:val="NormalTok"/>
        </w:rPr>
        <w:t xml:space="preserve">(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),]</w:t>
      </w:r>
    </w:p>
    <w:p>
      <w:pPr>
        <w:pStyle w:val="Heading2"/>
      </w:pPr>
      <w:bookmarkStart w:id="20" w:name="data-cleaning"/>
      <w:r>
        <w:t xml:space="preserve">Data cleaning</w:t>
      </w:r>
      <w:bookmarkEnd w:id="20"/>
    </w:p>
    <w:p>
      <w:pPr>
        <w:pStyle w:val="SourceCode"/>
      </w:pPr>
      <w:r>
        <w:rPr>
          <w:rStyle w:val="CommentTok"/>
        </w:rPr>
        <w:t xml:space="preserve"># use the Turbidity variable</w:t>
      </w:r>
      <w:r>
        <w:br/>
      </w:r>
      <w:r>
        <w:rPr>
          <w:rStyle w:val="NormalTok"/>
        </w:rPr>
        <w:t xml:space="preserve">tur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Turbidity[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</w:t>
      </w:r>
      <w:r>
        <w:br/>
      </w:r>
      <w:r>
        <w:br/>
      </w:r>
      <w:r>
        <w:rPr>
          <w:rStyle w:val="CommentTok"/>
        </w:rPr>
        <w:t xml:space="preserve"># check if there is NA</w:t>
      </w:r>
      <w:r>
        <w:br/>
      </w:r>
      <w:r>
        <w:rPr>
          <w:rStyle w:val="KeywordTok"/>
        </w:rPr>
        <w:t xml:space="preserve">which</w:t>
      </w:r>
      <w:r>
        <w:rPr>
          <w:rStyle w:val="NormalTok"/>
        </w:rPr>
        <w:t xml:space="preserve">(</w:t>
      </w:r>
      <w:r>
        <w:rPr>
          <w:rStyle w:val="KeywordTok"/>
        </w:rPr>
        <w:t xml:space="preserve">is.na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Turbidity))</w:t>
      </w:r>
    </w:p>
    <w:p>
      <w:pPr>
        <w:pStyle w:val="SourceCode"/>
      </w:pPr>
      <w:r>
        <w:rPr>
          <w:rStyle w:val="VerbatimChar"/>
        </w:rPr>
        <w:t xml:space="preserve">## integer(0)</w:t>
      </w:r>
    </w:p>
    <w:p>
      <w:pPr>
        <w:pStyle w:val="SourceCode"/>
      </w:pPr>
      <w:r>
        <w:rPr>
          <w:rStyle w:val="CommentTok"/>
        </w:rPr>
        <w:t xml:space="preserve"># check the assumptions for control chart</w:t>
      </w:r>
      <w:r>
        <w:br/>
      </w:r>
      <w:r>
        <w:rPr>
          <w:rStyle w:val="KeywordTok"/>
        </w:rPr>
        <w:t xml:space="preserve">hist</w:t>
      </w:r>
      <w:r>
        <w:rPr>
          <w:rStyle w:val="NormalTok"/>
        </w:rPr>
        <w:t xml:space="preserve">(tur, </w:t>
      </w:r>
      <w:r>
        <w:rPr>
          <w:rStyle w:val="DataTypeTok"/>
        </w:rPr>
        <w:t xml:space="preserve">breaks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main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"Histogram of Turbidity"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"Turbidity"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ality-control_files/figure-docx/unnamed-chunk-2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KeywordTok"/>
        </w:rPr>
        <w:t xml:space="preserve">shapiro.test</w:t>
      </w:r>
      <w:r>
        <w:rPr>
          <w:rStyle w:val="NormalTok"/>
        </w:rPr>
        <w:t xml:space="preserve">(tur)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Shapiro-Wilk normality test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data:  tur</w:t>
      </w:r>
      <w:r>
        <w:br/>
      </w:r>
      <w:r>
        <w:rPr>
          <w:rStyle w:val="VerbatimChar"/>
        </w:rPr>
        <w:t xml:space="preserve">## W = 0.99949, p-value = 0.9036</w:t>
      </w:r>
    </w:p>
    <w:p>
      <w:pPr>
        <w:pStyle w:val="SourceCode"/>
      </w:pP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3</w:t>
      </w:r>
      <w:r>
        <w:rPr>
          <w:rStyle w:val="NormalTok"/>
        </w:rPr>
        <w:t xml:space="preserve">))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Hardness[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Turbidity[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"Turbidity"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"Hardness"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Solids[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Turbidity[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"Turbidity"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"Solids"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plot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ph[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Turbidity[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pch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cex 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0.5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ylab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"Turbidity"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xlab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"ph"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ality-control_files/figure-docx/unnamed-chunk-2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3" w:name="x-bar-s-chart"/>
      <w:r>
        <w:t xml:space="preserve">X bar-S chart</w:t>
      </w:r>
      <w:bookmarkEnd w:id="23"/>
    </w:p>
    <w:p>
      <w:pPr>
        <w:pStyle w:val="SourceCode"/>
      </w:pPr>
      <w:r>
        <w:rPr>
          <w:rStyle w:val="NormalTok"/>
        </w:rPr>
        <w:t xml:space="preserve">tur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Turbidity[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NormalTok"/>
        </w:rPr>
        <w:t xml:space="preserve">)</w:t>
      </w:r>
      <w:r>
        <w:br/>
      </w:r>
      <w:r>
        <w:rPr>
          <w:rStyle w:val="KeywordTok"/>
        </w:rPr>
        <w:t xml:space="preserve">par</w:t>
      </w:r>
      <w:r>
        <w:rPr>
          <w:rStyle w:val="NormalTok"/>
        </w:rPr>
        <w:t xml:space="preserve">(</w:t>
      </w:r>
      <w:r>
        <w:rPr>
          <w:rStyle w:val="DataTypeTok"/>
        </w:rPr>
        <w:t xml:space="preserve">mfrow=</w:t>
      </w:r>
      <w:r>
        <w:rPr>
          <w:rStyle w:val="KeywordTok"/>
        </w:rPr>
        <w:t xml:space="preserve">c</w:t>
      </w:r>
      <w:r>
        <w:rPr>
          <w:rStyle w:val="NormalTok"/>
        </w:rPr>
        <w:t xml:space="preserve">(</w:t>
      </w:r>
      <w:r>
        <w:rPr>
          <w:rStyle w:val="DecValTok"/>
        </w:rPr>
        <w:t xml:space="preserve">1</w:t>
      </w:r>
      <w:r>
        <w:rPr>
          <w:rStyle w:val="NormalTok"/>
        </w:rPr>
        <w:t xml:space="preserve">,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))</w:t>
      </w:r>
      <w:r>
        <w:br/>
      </w:r>
      <w:r>
        <w:rPr>
          <w:rStyle w:val="NormalTok"/>
        </w:rPr>
        <w:t xml:space="preserve">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qcc</w:t>
      </w:r>
      <w:r>
        <w:rPr>
          <w:rStyle w:val="NormalTok"/>
        </w:rPr>
        <w:t xml:space="preserve">(tur[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"xbar"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tur[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std.dev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"UWAVE-SD"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ality-control_files/figure-docx/unnamed-chunk-3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qcc</w:t>
      </w:r>
      <w:r>
        <w:rPr>
          <w:rStyle w:val="NormalTok"/>
        </w:rPr>
        <w:t xml:space="preserve">(tur[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"S"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tur[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ality-control_files/figure-docx/unnamed-chunk-3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6" w:name="x-bar-r-chart"/>
      <w:r>
        <w:t xml:space="preserve">X bar-R chart</w:t>
      </w:r>
      <w:bookmarkEnd w:id="26"/>
    </w:p>
    <w:p>
      <w:pPr>
        <w:pStyle w:val="SourceCode"/>
      </w:pPr>
      <w:r>
        <w:rPr>
          <w:rStyle w:val="NormalTok"/>
        </w:rPr>
        <w:t xml:space="preserve">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qcc</w:t>
      </w:r>
      <w:r>
        <w:rPr>
          <w:rStyle w:val="NormalTok"/>
        </w:rPr>
        <w:t xml:space="preserve">(tur[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"xbar"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tur[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std.dev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"UWAVE-R"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ality-control_files/figure-docx/unnamed-chunk-4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obj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qcc</w:t>
      </w:r>
      <w:r>
        <w:rPr>
          <w:rStyle w:val="NormalTok"/>
        </w:rPr>
        <w:t xml:space="preserve">(tur[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type=</w:t>
      </w:r>
      <w:r>
        <w:rPr>
          <w:rStyle w:val="StringTok"/>
        </w:rPr>
        <w:t xml:space="preserve">"R"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tur[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,])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ality-control_files/figure-docx/unnamed-chunk-4-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29" w:name="p-chart"/>
      <w:r>
        <w:t xml:space="preserve">p chart</w:t>
      </w:r>
      <w:bookmarkEnd w:id="29"/>
    </w:p>
    <w:p>
      <w:pPr>
        <w:pStyle w:val="SourceCode"/>
      </w:pPr>
      <w:r>
        <w:rPr>
          <w:rStyle w:val="NormalTok"/>
        </w:rPr>
        <w:t xml:space="preserve">pot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matrix</w:t>
      </w:r>
      <w:r>
        <w:rPr>
          <w:rStyle w:val="NormalTok"/>
        </w:rPr>
        <w:t xml:space="preserve">(dt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Potability[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ncol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pot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as.data.frame</w:t>
      </w:r>
      <w:r>
        <w:rPr>
          <w:rStyle w:val="NormalTok"/>
        </w:rPr>
        <w:t xml:space="preserve">(pot)</w:t>
      </w:r>
      <w:r>
        <w:br/>
      </w:r>
      <w:r>
        <w:rPr>
          <w:rStyle w:val="NormalTok"/>
        </w:rPr>
        <w:t xml:space="preserve">pot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defect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rPr>
          <w:rStyle w:val="OperatorTok"/>
        </w:rPr>
        <w:t xml:space="preserve">-</w:t>
      </w:r>
      <w:r>
        <w:rPr>
          <w:rStyle w:val="KeywordTok"/>
        </w:rPr>
        <w:t xml:space="preserve">rowSums</w:t>
      </w:r>
      <w:r>
        <w:rPr>
          <w:rStyle w:val="NormalTok"/>
        </w:rPr>
        <w:t xml:space="preserve">(pot)</w:t>
      </w:r>
      <w:r>
        <w:br/>
      </w:r>
      <w:r>
        <w:rPr>
          <w:rStyle w:val="NormalTok"/>
        </w:rPr>
        <w:t xml:space="preserve">pot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 &lt;-</w:t>
      </w:r>
      <w:r>
        <w:rPr>
          <w:rStyle w:val="StringTok"/>
        </w:rPr>
        <w:t xml:space="preserve"> </w:t>
      </w:r>
      <w:r>
        <w:rPr>
          <w:rStyle w:val="DecValTok"/>
        </w:rPr>
        <w:t xml:space="preserve">20</w:t>
      </w:r>
      <w:r>
        <w:br/>
      </w:r>
      <w:r>
        <w:rPr>
          <w:rStyle w:val="KeywordTok"/>
        </w:rPr>
        <w:t xml:space="preserve">with</w:t>
      </w:r>
      <w:r>
        <w:rPr>
          <w:rStyle w:val="NormalTok"/>
        </w:rPr>
        <w:t xml:space="preserve">(pot, </w:t>
      </w:r>
      <w:r>
        <w:rPr>
          <w:rStyle w:val="KeywordTok"/>
        </w:rPr>
        <w:t xml:space="preserve">qcc</w:t>
      </w:r>
      <w:r>
        <w:rPr>
          <w:rStyle w:val="NormalTok"/>
        </w:rPr>
        <w:t xml:space="preserve">(pot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defect[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pot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20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type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"p"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pot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defect[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], </w:t>
      </w:r>
      <w:r>
        <w:rPr>
          <w:rStyle w:val="DataTypeTok"/>
        </w:rPr>
        <w:t xml:space="preserve">newsizes=</w:t>
      </w:r>
      <w:r>
        <w:rPr>
          <w:rStyle w:val="NormalTok"/>
        </w:rPr>
        <w:t xml:space="preserve">pot</w:t>
      </w:r>
      <w:r>
        <w:rPr>
          <w:rStyle w:val="OperatorTok"/>
        </w:rPr>
        <w:t xml:space="preserve">$</w:t>
      </w:r>
      <w:r>
        <w:rPr>
          <w:rStyle w:val="NormalTok"/>
        </w:rPr>
        <w:t xml:space="preserve">size[</w:t>
      </w:r>
      <w:r>
        <w:rPr>
          <w:rStyle w:val="DecValTok"/>
        </w:rPr>
        <w:t xml:space="preserve">21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100</w:t>
      </w:r>
      <w:r>
        <w:rPr>
          <w:rStyle w:val="NormalTok"/>
        </w:rPr>
        <w:t xml:space="preserve">]))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ality-control_files/figure-docx/unnamed-chunk-5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## List of 15</w:t>
      </w:r>
      <w:r>
        <w:br/>
      </w:r>
      <w:r>
        <w:rPr>
          <w:rStyle w:val="VerbatimChar"/>
        </w:rPr>
        <w:t xml:space="preserve">##  $ call        : language qcc(data = pot$defect[1:20], type = "p", sizes = pot$size[1:20], newdata = pot$defect[21:100],      newsizes = pot$size[21:100])</w:t>
      </w:r>
      <w:r>
        <w:br/>
      </w:r>
      <w:r>
        <w:rPr>
          <w:rStyle w:val="VerbatimChar"/>
        </w:rPr>
        <w:t xml:space="preserve">##  $ type        : chr "p"</w:t>
      </w:r>
      <w:r>
        <w:br/>
      </w:r>
      <w:r>
        <w:rPr>
          <w:rStyle w:val="VerbatimChar"/>
        </w:rPr>
        <w:t xml:space="preserve">##  $ data.name   : chr "pot$defect[1:20]"</w:t>
      </w:r>
      <w:r>
        <w:br/>
      </w:r>
      <w:r>
        <w:rPr>
          <w:rStyle w:val="VerbatimChar"/>
        </w:rPr>
        <w:t xml:space="preserve">##  $ data        : num [1:20, 1] 13 13 11 13 12 9 9 9 12 15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$ statistics  : Named num [1:20] 0.65 0.65 0.55 0.65 0.6 0.45 0.45 0.45 0.6 0.75 ...</w:t>
      </w:r>
      <w:r>
        <w:br/>
      </w:r>
      <w:r>
        <w:rPr>
          <w:rStyle w:val="VerbatimChar"/>
        </w:rPr>
        <w:t xml:space="preserve">##   ..- attr(*, "names")= chr [1:20] "1" "2" "3" "4" ...</w:t>
      </w:r>
      <w:r>
        <w:br/>
      </w:r>
      <w:r>
        <w:rPr>
          <w:rStyle w:val="VerbatimChar"/>
        </w:rPr>
        <w:t xml:space="preserve">##  $ sizes       : num [1:20] 20 20 20 20 20 20 20 20 20 20 ...</w:t>
      </w:r>
      <w:r>
        <w:br/>
      </w:r>
      <w:r>
        <w:rPr>
          <w:rStyle w:val="VerbatimChar"/>
        </w:rPr>
        <w:t xml:space="preserve">##  $ center      : num 0.605</w:t>
      </w:r>
      <w:r>
        <w:br/>
      </w:r>
      <w:r>
        <w:rPr>
          <w:rStyle w:val="VerbatimChar"/>
        </w:rPr>
        <w:t xml:space="preserve">##  $ std.dev     : num 0.489</w:t>
      </w:r>
      <w:r>
        <w:br/>
      </w:r>
      <w:r>
        <w:rPr>
          <w:rStyle w:val="VerbatimChar"/>
        </w:rPr>
        <w:t xml:space="preserve">##  $ newstats    : Named num [1:80] 0.45 0.65 0.7 0.75 0.7 0.6 0.55 0.75 0.85 0.65 ...</w:t>
      </w:r>
      <w:r>
        <w:br/>
      </w:r>
      <w:r>
        <w:rPr>
          <w:rStyle w:val="VerbatimChar"/>
        </w:rPr>
        <w:t xml:space="preserve">##   ..- attr(*, "names")= chr [1:80] "21" "22" "23" "24" ...</w:t>
      </w:r>
      <w:r>
        <w:br/>
      </w:r>
      <w:r>
        <w:rPr>
          <w:rStyle w:val="VerbatimChar"/>
        </w:rPr>
        <w:t xml:space="preserve">##  $ newdata     : num [1:80, 1] 9 13 14 15 14 12 11 15 17 13 ...</w:t>
      </w:r>
      <w:r>
        <w:br/>
      </w:r>
      <w:r>
        <w:rPr>
          <w:rStyle w:val="VerbatimChar"/>
        </w:rPr>
        <w:t xml:space="preserve">##  $ newsizes    : num [1:80] 20 20 20 20 20 20 20 20 20 20 ...</w:t>
      </w:r>
      <w:r>
        <w:br/>
      </w:r>
      <w:r>
        <w:rPr>
          <w:rStyle w:val="VerbatimChar"/>
        </w:rPr>
        <w:t xml:space="preserve">##  $ newdata.name: chr "pot$defect[21:100]"</w:t>
      </w:r>
      <w:r>
        <w:br/>
      </w:r>
      <w:r>
        <w:rPr>
          <w:rStyle w:val="VerbatimChar"/>
        </w:rPr>
        <w:t xml:space="preserve">##  $ nsigmas     : num 3</w:t>
      </w:r>
      <w:r>
        <w:br/>
      </w:r>
      <w:r>
        <w:rPr>
          <w:rStyle w:val="VerbatimChar"/>
        </w:rPr>
        <w:t xml:space="preserve">##  $ limits      : num [1:100, 1:2] 0.277 0.277 0.277 0.277 0.277 ...</w:t>
      </w:r>
      <w:r>
        <w:br/>
      </w:r>
      <w:r>
        <w:rPr>
          <w:rStyle w:val="VerbatimChar"/>
        </w:rPr>
        <w:t xml:space="preserve">##   ..- attr(*, "dimnames")=List of 2</w:t>
      </w:r>
      <w:r>
        <w:br/>
      </w:r>
      <w:r>
        <w:rPr>
          <w:rStyle w:val="VerbatimChar"/>
        </w:rPr>
        <w:t xml:space="preserve">##  $ violations  :List of 2</w:t>
      </w:r>
      <w:r>
        <w:br/>
      </w:r>
      <w:r>
        <w:rPr>
          <w:rStyle w:val="VerbatimChar"/>
        </w:rPr>
        <w:t xml:space="preserve">##  - attr(*, "class")= chr "qcc"</w:t>
      </w:r>
    </w:p>
    <w:p>
      <w:pPr>
        <w:pStyle w:val="Heading2"/>
      </w:pPr>
      <w:bookmarkStart w:id="31" w:name="cusum-chart"/>
      <w:r>
        <w:t xml:space="preserve">CUSUM chart</w:t>
      </w:r>
      <w:bookmarkEnd w:id="31"/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cusum</w:t>
      </w:r>
      <w:r>
        <w:rPr>
          <w:rStyle w:val="NormalTok"/>
        </w:rPr>
        <w:t xml:space="preserve">(tur[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tur[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se.shift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ality-control_files/figure-docx/unnamed-chunk-6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2"/>
      </w:pPr>
      <w:bookmarkStart w:id="33" w:name="ewma-chart"/>
      <w:r>
        <w:t xml:space="preserve">EWMA chart</w:t>
      </w:r>
      <w:bookmarkEnd w:id="33"/>
    </w:p>
    <w:p>
      <w:pPr>
        <w:pStyle w:val="SourceCode"/>
      </w:pPr>
      <w:r>
        <w:rPr>
          <w:rStyle w:val="NormalTok"/>
        </w:rPr>
        <w:t xml:space="preserve">q &lt;-</w:t>
      </w:r>
      <w:r>
        <w:rPr>
          <w:rStyle w:val="StringTok"/>
        </w:rPr>
        <w:t xml:space="preserve"> </w:t>
      </w:r>
      <w:r>
        <w:rPr>
          <w:rStyle w:val="KeywordTok"/>
        </w:rPr>
        <w:t xml:space="preserve">ewma</w:t>
      </w:r>
      <w:r>
        <w:rPr>
          <w:rStyle w:val="NormalTok"/>
        </w:rPr>
        <w:t xml:space="preserve">(tur[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50</w:t>
      </w:r>
      <w:r>
        <w:rPr>
          <w:rStyle w:val="NormalTok"/>
        </w:rPr>
        <w:t xml:space="preserve">,], </w:t>
      </w:r>
      <w:r>
        <w:rPr>
          <w:rStyle w:val="DataTypeTok"/>
        </w:rPr>
        <w:t xml:space="preserve">lambda=</w:t>
      </w:r>
      <w:r>
        <w:rPr>
          <w:rStyle w:val="FloatTok"/>
        </w:rPr>
        <w:t xml:space="preserve">0.2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nsigmas=</w:t>
      </w:r>
      <w:r>
        <w:rPr>
          <w:rStyle w:val="DecValTok"/>
        </w:rPr>
        <w:t xml:space="preserve">3</w:t>
      </w:r>
      <w:r>
        <w:rPr>
          <w:rStyle w:val="NormalTok"/>
        </w:rPr>
        <w:t xml:space="preserve">, </w:t>
      </w:r>
      <w:r>
        <w:rPr>
          <w:rStyle w:val="DataTypeTok"/>
        </w:rPr>
        <w:t xml:space="preserve">newdata=</w:t>
      </w:r>
      <w:r>
        <w:rPr>
          <w:rStyle w:val="NormalTok"/>
        </w:rPr>
        <w:t xml:space="preserve">tur[</w:t>
      </w:r>
      <w:r>
        <w:rPr>
          <w:rStyle w:val="DecValTok"/>
        </w:rPr>
        <w:t xml:space="preserve">51</w:t>
      </w:r>
      <w:r>
        <w:rPr>
          <w:rStyle w:val="OperatorTok"/>
        </w:rPr>
        <w:t xml:space="preserve">:</w:t>
      </w:r>
      <w:r>
        <w:rPr>
          <w:rStyle w:val="DecValTok"/>
        </w:rPr>
        <w:t xml:space="preserve">400</w:t>
      </w:r>
      <w:r>
        <w:rPr>
          <w:rStyle w:val="NormalTok"/>
        </w:rPr>
        <w:t xml:space="preserve">,]) 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quality-control_files/figure-docx/unnamed-chunk-7-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000000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000000"/>
      <w:shd w:val="clear" w:fill="f8f8f8"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000000"/>
      <w:shd w:val="clear" w:fill="f8f8f8"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c4a000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2" Target="media/rId22.png" /><Relationship Type="http://schemas.openxmlformats.org/officeDocument/2006/relationships/image" Id="rId24" Target="media/rId24.png" /><Relationship Type="http://schemas.openxmlformats.org/officeDocument/2006/relationships/image" Id="rId25" Target="media/rId25.png" /><Relationship Type="http://schemas.openxmlformats.org/officeDocument/2006/relationships/image" Id="rId27" Target="media/rId27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/Relationships>
</file>

<file path=word/_rels/footnotes.xml.rels><?xml version="1.0" encoding="UTF-8"?>
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Quality Control Project</dc:title>
  <dc:creator>309657009 邱泓儒</dc:creator>
  <cp:keywords/>
  <dcterms:created xsi:type="dcterms:W3CDTF">2023-06-15T14:46:38Z</dcterms:created>
  <dcterms:modified xsi:type="dcterms:W3CDTF">2023-06-15T14:46:38Z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output">
    <vt:lpwstr/>
  </property>
</Properties>
</file>