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52EC" w:rsidRDefault="00025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0252EC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0252EC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Practical Robotics and Smart Things - 2020</w:t>
            </w:r>
          </w:p>
        </w:tc>
      </w:tr>
      <w:tr w:rsidR="000252EC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252EC" w:rsidRDefault="00025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52EC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0252EC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0252EC" w:rsidRDefault="00302CF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0252EC">
        <w:trPr>
          <w:trHeight w:val="260"/>
        </w:trPr>
        <w:tc>
          <w:tcPr>
            <w:tcW w:w="525" w:type="dxa"/>
          </w:tcPr>
          <w:p w:rsidR="000252EC" w:rsidRDefault="00302CF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0252EC" w:rsidRDefault="00681B7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maya</w:t>
            </w:r>
            <w:proofErr w:type="spellEnd"/>
          </w:p>
        </w:tc>
        <w:tc>
          <w:tcPr>
            <w:tcW w:w="5160" w:type="dxa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0252EC">
        <w:tc>
          <w:tcPr>
            <w:tcW w:w="2263" w:type="dxa"/>
            <w:shd w:val="clear" w:color="auto" w:fill="FAC090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0252EC" w:rsidRDefault="00681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Pet Feeder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0252EC">
        <w:tc>
          <w:tcPr>
            <w:tcW w:w="9493" w:type="dxa"/>
            <w:shd w:val="clear" w:color="auto" w:fill="FAC090"/>
          </w:tcPr>
          <w:p w:rsidR="000252EC" w:rsidRDefault="00302C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0252EC">
        <w:tc>
          <w:tcPr>
            <w:tcW w:w="9493" w:type="dxa"/>
          </w:tcPr>
          <w:p w:rsidR="00681B77" w:rsidRDefault="00681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Nowadays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is facing great development. Its various applications range in all kind of human activities. The following project concentrates in its use in the everyday life</w:t>
            </w:r>
            <w:r w:rsidR="00E3047A">
              <w:rPr>
                <w:rFonts w:ascii="Arial" w:eastAsia="Arial" w:hAnsi="Arial" w:cs="Arial"/>
              </w:rPr>
              <w:t>, and more precisely pet care. The idea is to build smart widget that will take care of pet feeding throughout the day while the owner is not home.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hardware implementation is based on Raspberry Pi </w:t>
            </w:r>
            <w:r w:rsidR="00E3047A">
              <w:rPr>
                <w:rFonts w:ascii="Arial" w:eastAsia="Arial" w:hAnsi="Arial" w:cs="Arial"/>
              </w:rPr>
              <w:t>3 (Model B)</w:t>
            </w:r>
            <w:r>
              <w:rPr>
                <w:rFonts w:ascii="Arial" w:eastAsia="Arial" w:hAnsi="Arial" w:cs="Arial"/>
              </w:rPr>
              <w:t xml:space="preserve"> single board computer, equipped with following sensors:</w:t>
            </w:r>
          </w:p>
          <w:p w:rsidR="000252EC" w:rsidRDefault="00E304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Raspberry Pi camera (v2) </w:t>
            </w:r>
            <w:r w:rsidR="00302CF3">
              <w:rPr>
                <w:rFonts w:ascii="Arial" w:eastAsia="Arial" w:hAnsi="Arial" w:cs="Arial"/>
              </w:rPr>
              <w:t>- used to take user’s pictures and send them to the face recognition service;</w:t>
            </w:r>
          </w:p>
          <w:p w:rsidR="000252EC" w:rsidRDefault="00E55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 xml:space="preserve">PIR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motion detector </w:t>
            </w:r>
            <w:r w:rsidR="00302CF3">
              <w:rPr>
                <w:rFonts w:ascii="Arial" w:eastAsia="Arial" w:hAnsi="Arial" w:cs="Arial"/>
              </w:rPr>
              <w:t xml:space="preserve">- activating </w:t>
            </w:r>
            <w:r>
              <w:rPr>
                <w:rFonts w:ascii="Arial" w:eastAsia="Arial" w:hAnsi="Arial" w:cs="Arial"/>
              </w:rPr>
              <w:t>the camera and the detection</w:t>
            </w:r>
            <w:r w:rsidR="00302CF3">
              <w:rPr>
                <w:rFonts w:ascii="Arial" w:eastAsia="Arial" w:hAnsi="Arial" w:cs="Arial"/>
              </w:rPr>
              <w:t>;</w:t>
            </w:r>
          </w:p>
          <w:p w:rsidR="00E55B1B" w:rsidRPr="00E55B1B" w:rsidRDefault="00E55B1B" w:rsidP="00E55B1B">
            <w:pPr>
              <w:ind w:left="360"/>
              <w:rPr>
                <w:rFonts w:ascii="Arial" w:eastAsia="Arial" w:hAnsi="Arial" w:cs="Arial"/>
              </w:rPr>
            </w:pPr>
          </w:p>
          <w:p w:rsidR="000252EC" w:rsidRDefault="00302CF3" w:rsidP="00E55B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ICM actuators include:</w:t>
            </w:r>
          </w:p>
          <w:p w:rsidR="000252EC" w:rsidRDefault="00E55B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Continuous rotation servo –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rotating the portion</w:t>
            </w:r>
            <w:r w:rsidR="000A1EFA">
              <w:rPr>
                <w:rFonts w:ascii="Arial" w:eastAsia="Arial" w:hAnsi="Arial" w:cs="Arial"/>
                <w:lang w:val="bg-BG"/>
              </w:rPr>
              <w:t xml:space="preserve"> </w:t>
            </w:r>
            <w:r w:rsidR="000A1EFA">
              <w:rPr>
                <w:rFonts w:ascii="Arial" w:eastAsia="Arial" w:hAnsi="Arial" w:cs="Arial"/>
                <w:lang w:val="en-US"/>
              </w:rPr>
              <w:t>wheel</w:t>
            </w:r>
          </w:p>
          <w:p w:rsidR="000A1EFA" w:rsidRDefault="000A1EFA" w:rsidP="000A1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720"/>
              <w:rPr>
                <w:rFonts w:ascii="Arial" w:eastAsia="Arial" w:hAnsi="Arial" w:cs="Arial"/>
              </w:rPr>
            </w:pP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ICM has the following main modes of operation:</w:t>
            </w:r>
          </w:p>
          <w:p w:rsidR="000252EC" w:rsidRDefault="00302CF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Sleeping mode</w:t>
            </w:r>
            <w:r>
              <w:rPr>
                <w:rFonts w:ascii="Arial" w:eastAsia="Arial" w:hAnsi="Arial" w:cs="Arial"/>
              </w:rPr>
              <w:t xml:space="preserve"> </w:t>
            </w:r>
            <w:r w:rsidR="000A1EFA">
              <w:rPr>
                <w:rFonts w:ascii="Arial" w:eastAsia="Arial" w:hAnsi="Arial" w:cs="Arial"/>
              </w:rPr>
              <w:t>– during which the pet feeder is inactive</w:t>
            </w:r>
            <w:r>
              <w:rPr>
                <w:rFonts w:ascii="Arial" w:eastAsia="Arial" w:hAnsi="Arial" w:cs="Arial"/>
              </w:rPr>
              <w:t>;</w:t>
            </w:r>
          </w:p>
          <w:p w:rsidR="000252EC" w:rsidRDefault="000A1EF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Dog recognition</w:t>
            </w:r>
            <w:r w:rsidR="00302CF3">
              <w:rPr>
                <w:rFonts w:ascii="Arial" w:eastAsia="Arial" w:hAnsi="Arial" w:cs="Arial"/>
                <w:i/>
              </w:rPr>
              <w:t xml:space="preserve"> mode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activated around feeding times and on owner demand;</w:t>
            </w:r>
          </w:p>
          <w:p w:rsidR="000A1EFA" w:rsidRPr="000A1EFA" w:rsidRDefault="000A1EFA" w:rsidP="000A1EFA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Feeding </w:t>
            </w:r>
            <w:r w:rsidR="00302CF3">
              <w:rPr>
                <w:rFonts w:ascii="Arial" w:eastAsia="Arial" w:hAnsi="Arial" w:cs="Arial"/>
                <w:i/>
              </w:rPr>
              <w:t>mode</w:t>
            </w:r>
            <w:r w:rsidR="00302CF3">
              <w:rPr>
                <w:rFonts w:ascii="Arial" w:eastAsia="Arial" w:hAnsi="Arial" w:cs="Arial"/>
              </w:rPr>
              <w:t xml:space="preserve"> - activated </w:t>
            </w:r>
            <w:r>
              <w:rPr>
                <w:rFonts w:ascii="Arial" w:eastAsia="Arial" w:hAnsi="Arial" w:cs="Arial"/>
              </w:rPr>
              <w:t>when dog is recognized</w:t>
            </w:r>
            <w:r w:rsidR="00302CF3">
              <w:rPr>
                <w:rFonts w:ascii="Arial" w:eastAsia="Arial" w:hAnsi="Arial" w:cs="Arial"/>
              </w:rPr>
              <w:t>;</w:t>
            </w:r>
          </w:p>
          <w:p w:rsidR="000A1EFA" w:rsidRDefault="000A1EFA" w:rsidP="000A1EFA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="000A1EFA">
              <w:rPr>
                <w:rFonts w:ascii="Arial" w:eastAsia="Arial" w:hAnsi="Arial" w:cs="Arial"/>
              </w:rPr>
              <w:t>here will also be a mobile application through which the owner can monitor whether the pet has eaten its portion and to manually give additional one.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0252EC" w:rsidRDefault="00302C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Unregistered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0A1EFA">
              <w:rPr>
                <w:rFonts w:ascii="Arial" w:eastAsia="Arial" w:hAnsi="Arial" w:cs="Arial"/>
              </w:rPr>
              <w:t>his only option is to register</w:t>
            </w:r>
            <w:r>
              <w:rPr>
                <w:rFonts w:ascii="Arial" w:eastAsia="Arial" w:hAnsi="Arial" w:cs="Arial"/>
              </w:rPr>
              <w:t>;</w:t>
            </w:r>
          </w:p>
          <w:p w:rsidR="002B17BB" w:rsidRPr="002B17BB" w:rsidRDefault="00302CF3" w:rsidP="002B17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0A1EFA">
              <w:rPr>
                <w:rFonts w:ascii="Arial" w:eastAsia="Arial" w:hAnsi="Arial" w:cs="Arial"/>
              </w:rPr>
              <w:t>can register a pet feeding machine, obtain information about current feeding process and manually feed pet from one of the registered machines</w:t>
            </w:r>
            <w:r>
              <w:rPr>
                <w:rFonts w:ascii="Arial" w:eastAsia="Arial" w:hAnsi="Arial" w:cs="Arial"/>
              </w:rPr>
              <w:t>;</w:t>
            </w:r>
          </w:p>
          <w:p w:rsidR="000252EC" w:rsidRDefault="002B17BB" w:rsidP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AB1049" w:rsidRDefault="00AB10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0252EC" w:rsidRDefault="00025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505"/>
        <w:gridCol w:w="1575"/>
      </w:tblGrid>
      <w:tr w:rsidR="000252EC">
        <w:tc>
          <w:tcPr>
            <w:tcW w:w="9465" w:type="dxa"/>
            <w:gridSpan w:val="3"/>
            <w:shd w:val="clear" w:color="auto" w:fill="FAC090"/>
            <w:vAlign w:val="center"/>
          </w:tcPr>
          <w:p w:rsidR="000252EC" w:rsidRDefault="00302C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0252EC">
        <w:tc>
          <w:tcPr>
            <w:tcW w:w="238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0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57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505" w:type="dxa"/>
          </w:tcPr>
          <w:p w:rsidR="000252EC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Unregistered user can register in the system through the mobile application.</w:t>
            </w:r>
          </w:p>
        </w:tc>
        <w:tc>
          <w:tcPr>
            <w:tcW w:w="1575" w:type="dxa"/>
          </w:tcPr>
          <w:p w:rsidR="000252EC" w:rsidRPr="002B17BB" w:rsidRDefault="002B17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2B17BB">
              <w:rPr>
                <w:rFonts w:ascii="Arial" w:eastAsia="Arial" w:hAnsi="Arial" w:cs="Arial"/>
                <w:i/>
              </w:rPr>
              <w:t>Unregistered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feeding machine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add a feeding machine to configure and monitor.</w:t>
            </w:r>
          </w:p>
        </w:tc>
        <w:tc>
          <w:tcPr>
            <w:tcW w:w="1575" w:type="dxa"/>
          </w:tcPr>
          <w:p w:rsidR="000252EC" w:rsidRDefault="002B1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 feeding machine</w:t>
            </w:r>
            <w:r w:rsidR="00302CF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remove feeding machines from the ones it has registered.</w:t>
            </w:r>
          </w:p>
        </w:tc>
        <w:tc>
          <w:tcPr>
            <w:tcW w:w="1575" w:type="dxa"/>
          </w:tcPr>
          <w:p w:rsidR="000252EC" w:rsidRDefault="002B17BB" w:rsidP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</w:t>
            </w:r>
            <w:r w:rsidR="00302CF3">
              <w:rPr>
                <w:rFonts w:ascii="Arial" w:eastAsia="Arial" w:hAnsi="Arial" w:cs="Arial"/>
                <w:i/>
              </w:rPr>
              <w:t>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must log in the system so to identify himself.</w:t>
            </w:r>
          </w:p>
        </w:tc>
        <w:tc>
          <w:tcPr>
            <w:tcW w:w="1575" w:type="dxa"/>
          </w:tcPr>
          <w:p w:rsidR="000252EC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Manually feed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choose to manually feed his pet from some of his registered feeding machines.</w:t>
            </w:r>
          </w:p>
        </w:tc>
        <w:tc>
          <w:tcPr>
            <w:tcW w:w="157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 feeding times</w:t>
            </w:r>
          </w:p>
        </w:tc>
        <w:tc>
          <w:tcPr>
            <w:tcW w:w="5505" w:type="dxa"/>
          </w:tcPr>
          <w:p w:rsidR="000252EC" w:rsidRPr="00AB1049" w:rsidRDefault="00302CF3" w:rsidP="00AB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AB1049">
              <w:rPr>
                <w:rFonts w:ascii="Arial" w:eastAsia="Arial" w:hAnsi="Arial" w:cs="Arial"/>
                <w:i/>
                <w:lang w:val="en-US"/>
              </w:rPr>
              <w:t xml:space="preserve">user </w:t>
            </w:r>
            <w:r w:rsidR="00AB1049">
              <w:rPr>
                <w:rFonts w:ascii="Arial" w:eastAsia="Arial" w:hAnsi="Arial" w:cs="Arial"/>
                <w:lang w:val="en-US"/>
              </w:rPr>
              <w:t>can set how many times and at what hour his pet must be fed.</w:t>
            </w:r>
          </w:p>
        </w:tc>
        <w:tc>
          <w:tcPr>
            <w:tcW w:w="1575" w:type="dxa"/>
          </w:tcPr>
          <w:p w:rsidR="000252EC" w:rsidRDefault="00302CF3" w:rsidP="00AB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AB1049">
              <w:rPr>
                <w:rFonts w:ascii="Arial" w:eastAsia="Arial" w:hAnsi="Arial" w:cs="Arial"/>
                <w:i/>
              </w:rPr>
              <w:t>user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</w:pPr>
    </w:p>
    <w:p w:rsidR="004C3240" w:rsidRPr="004C3240" w:rsidRDefault="004C3240" w:rsidP="004C3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5824"/>
        <w:gridCol w:w="1502"/>
      </w:tblGrid>
      <w:tr w:rsidR="004C3240" w:rsidRPr="004C3240" w:rsidTr="004C3240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240" w:rsidRPr="00147B52" w:rsidRDefault="004C3240" w:rsidP="00147B52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Main Views (Mobile Web App)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URI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numPr>
                <w:ilvl w:val="1"/>
                <w:numId w:val="7"/>
              </w:numPr>
              <w:spacing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The entry page of the mobile app. It has a welcoming message and buttons navigating to the only possible pages a user can enter at that stage: the register page and the login 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color w:val="000000"/>
                <w:lang w:val="en-US"/>
              </w:rPr>
              <w:t>/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line="240" w:lineRule="auto"/>
              <w:ind w:left="330" w:hanging="3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Feeding Machines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Contains listed created feeding machines for the current user. The user can enter each feeding machine by clicking on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machines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147B5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30"/>
              </w:tabs>
              <w:spacing w:after="0" w:line="240" w:lineRule="auto"/>
              <w:ind w:left="330" w:right="-138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Create a feeding machine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 this view the registered user can create new feeding machines and connect them with the corresponding device. Also, he can set feeding hours and dose.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create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C72C53" w:rsidRDefault="00C72C53" w:rsidP="00C72C5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30"/>
              </w:tabs>
              <w:spacing w:after="0" w:line="240" w:lineRule="auto"/>
              <w:ind w:left="420" w:hanging="4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Feeding Machine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C72C53" w:rsidP="00C72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This view presents a singular feeding machine: its status, whether the pet has been fed, an option for manual feed, and</w:t>
            </w:r>
            <w:r>
              <w:rPr>
                <w:rFonts w:ascii="Arial" w:eastAsia="Times New Roman" w:hAnsi="Arial" w:cs="Arial"/>
                <w:color w:val="000000"/>
                <w:lang w:val="bg-BG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an option to delete the concrete machine.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C72C53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C72C5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machine/</w:t>
            </w:r>
            <w:r w:rsid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{</w:t>
            </w:r>
            <w:r w:rsidR="00C72C5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id</w:t>
            </w:r>
            <w:r w:rsid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}</w:t>
            </w:r>
          </w:p>
        </w:tc>
      </w:tr>
      <w:tr w:rsidR="004C3240" w:rsidRPr="004C3240" w:rsidTr="00147B52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C72C53" w:rsidRDefault="00C72C53" w:rsidP="00C72C5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30"/>
              </w:tabs>
              <w:spacing w:after="0" w:line="240" w:lineRule="auto"/>
              <w:ind w:hanging="7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C72C5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C72C53" w:rsidP="004C324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 this view an Unregistered user can register himself by entering sufficient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C72C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C72C5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register</w:t>
            </w:r>
          </w:p>
        </w:tc>
      </w:tr>
      <w:tr w:rsidR="004C3240" w:rsidRPr="004C3240" w:rsidTr="00147B52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147B52" w:rsidRDefault="00147B52" w:rsidP="00147B5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after="0" w:line="240" w:lineRule="auto"/>
              <w:ind w:left="330" w:hanging="3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147B52" w:rsidP="004C324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This view present the user with a login form which is used to identify him/her in the system and enable him to use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147B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login</w:t>
            </w:r>
          </w:p>
        </w:tc>
      </w:tr>
      <w:tr w:rsidR="00147B52" w:rsidRPr="004C3240" w:rsidTr="00147B52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B52" w:rsidRDefault="00147B52" w:rsidP="00147B5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after="0" w:line="240" w:lineRule="auto"/>
              <w:ind w:left="330" w:hanging="3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B52" w:rsidRDefault="00147B52" w:rsidP="004C324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 this view a registered user can review and update his personal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B52" w:rsidRPr="00147B52" w:rsidRDefault="00147B52" w:rsidP="00147B52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/profile</w:t>
            </w:r>
          </w:p>
        </w:tc>
      </w:tr>
    </w:tbl>
    <w:p w:rsidR="004C3240" w:rsidRDefault="004C3240">
      <w:pPr>
        <w:pBdr>
          <w:top w:val="nil"/>
          <w:left w:val="nil"/>
          <w:bottom w:val="nil"/>
          <w:right w:val="nil"/>
          <w:between w:val="nil"/>
        </w:pBdr>
      </w:pPr>
    </w:p>
    <w:p w:rsidR="00147B52" w:rsidRPr="00147B52" w:rsidRDefault="00147B52" w:rsidP="00147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5002"/>
        <w:gridCol w:w="2395"/>
      </w:tblGrid>
      <w:tr w:rsidR="00147B52" w:rsidRPr="00147B52" w:rsidTr="00147B52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7B52" w:rsidRPr="00147B52" w:rsidRDefault="00147B52" w:rsidP="00147B52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API Resources (REST/SSE/</w:t>
            </w:r>
            <w:proofErr w:type="spellStart"/>
            <w:r w:rsidRPr="00147B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WebSocket</w:t>
            </w:r>
            <w:proofErr w:type="spellEnd"/>
            <w:r w:rsidRPr="00147B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Backend)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URI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147B52" w:rsidP="00D31719">
            <w:pPr>
              <w:pStyle w:val="ListParagraph"/>
              <w:numPr>
                <w:ilvl w:val="1"/>
                <w:numId w:val="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GET </w:t>
            </w:r>
            <w:r>
              <w:rPr>
                <w:rFonts w:ascii="Arial" w:eastAsia="Times New Roman" w:hAnsi="Arial" w:cs="Arial"/>
                <w:iCs/>
                <w:color w:val="000000"/>
                <w:lang w:val="en-US"/>
              </w:rPr>
              <w:t>list of all users of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/users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147B52" w:rsidP="00D31719">
            <w:pPr>
              <w:pStyle w:val="ListParagraph"/>
              <w:numPr>
                <w:ilvl w:val="1"/>
                <w:numId w:val="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GET, PUT, DELETE </w:t>
            </w:r>
            <w:r w:rsidRPr="00147B52">
              <w:rPr>
                <w:rFonts w:ascii="Arial" w:eastAsia="Times New Roman" w:hAnsi="Arial" w:cs="Arial"/>
                <w:iCs/>
                <w:color w:val="000000"/>
                <w:lang w:val="en-US"/>
              </w:rPr>
              <w:t>User Data</w:t>
            </w: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 for </w:t>
            </w:r>
            <w:r w:rsidRPr="00147B52">
              <w:rPr>
                <w:rFonts w:ascii="Arial" w:eastAsia="Times New Roman" w:hAnsi="Arial" w:cs="Arial"/>
                <w:iCs/>
                <w:color w:val="000000"/>
                <w:lang w:val="en-US"/>
              </w:rPr>
              <w:t>User</w:t>
            </w: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 with specified </w:t>
            </w:r>
            <w:proofErr w:type="spellStart"/>
            <w:r w:rsidRPr="00147B52">
              <w:rPr>
                <w:rFonts w:ascii="Arial" w:eastAsia="Times New Roman" w:hAnsi="Arial" w:cs="Arial"/>
                <w:iCs/>
                <w:color w:val="000000"/>
                <w:lang w:val="en-US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/users/{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userId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}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147B52" w:rsidP="00D31719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POST </w:t>
            </w:r>
            <w:r w:rsidRPr="00147B52">
              <w:rPr>
                <w:rFonts w:ascii="Arial" w:eastAsia="Times New Roman" w:hAnsi="Arial" w:cs="Arial"/>
                <w:iCs/>
                <w:color w:val="000000"/>
                <w:lang w:val="en-US"/>
              </w:rPr>
              <w:t>User Credentials</w:t>
            </w: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 (e-mail address and password) </w:t>
            </w:r>
            <w:r w:rsidRPr="00D31719">
              <w:rPr>
                <w:rFonts w:ascii="Arial" w:eastAsia="Times New Roman" w:hAnsi="Arial" w:cs="Arial"/>
                <w:color w:val="000000"/>
                <w:lang w:val="en-US"/>
              </w:rPr>
              <w:t>and perform user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/login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147B52" w:rsidP="00D31719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>POST a logout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/logout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D31719" w:rsidP="00D31719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bg-BG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D31719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POST User data (email address, name, password) and create user account in the system corresponding to that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D31719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D31719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register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D31719" w:rsidP="00D31719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Machines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Default="00147B52" w:rsidP="00D317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>GET</w:t>
            </w:r>
            <w:r w:rsidR="00D31719">
              <w:rPr>
                <w:rFonts w:ascii="Arial" w:eastAsia="Times New Roman" w:hAnsi="Arial" w:cs="Arial"/>
                <w:color w:val="000000"/>
                <w:lang w:val="en-US"/>
              </w:rPr>
              <w:t xml:space="preserve"> all feeding machines for the user with id </w:t>
            </w:r>
            <w:proofErr w:type="spellStart"/>
            <w:r w:rsidR="00D31719">
              <w:rPr>
                <w:rFonts w:ascii="Arial" w:eastAsia="Times New Roman" w:hAnsi="Arial" w:cs="Arial"/>
                <w:i/>
                <w:color w:val="000000"/>
                <w:lang w:val="en-US"/>
              </w:rPr>
              <w:t>userid</w:t>
            </w:r>
            <w:proofErr w:type="spellEnd"/>
            <w:r w:rsidR="00D31719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:rsidR="00D31719" w:rsidRPr="00147B52" w:rsidRDefault="00D31719" w:rsidP="00D31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POST Machine data to register a new feeding machine to this user.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D31719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D31719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machines</w:t>
            </w: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/{</w:t>
            </w:r>
            <w:proofErr w:type="spellStart"/>
            <w:r w:rsidR="00D31719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userid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}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D31719" w:rsidP="00D31719">
            <w:pPr>
              <w:pStyle w:val="ListParagraph"/>
              <w:numPr>
                <w:ilvl w:val="1"/>
                <w:numId w:val="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Machine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D317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>GET</w:t>
            </w:r>
            <w:r w:rsidR="00D31719">
              <w:rPr>
                <w:rFonts w:ascii="Arial" w:eastAsia="Times New Roman" w:hAnsi="Arial" w:cs="Arial"/>
                <w:color w:val="000000"/>
                <w:lang w:val="en-US"/>
              </w:rPr>
              <w:t xml:space="preserve">, PUT, DELETE machine data to operate over machine specified by </w:t>
            </w:r>
            <w:r w:rsidR="00D31719">
              <w:rPr>
                <w:rFonts w:ascii="Arial" w:eastAsia="Times New Roman" w:hAnsi="Arial" w:cs="Arial"/>
                <w:i/>
                <w:color w:val="000000"/>
                <w:lang w:val="en-US"/>
              </w:rPr>
              <w:t>mid</w:t>
            </w:r>
            <w:r w:rsidR="00D31719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D317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D31719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machine/{mid}</w:t>
            </w:r>
          </w:p>
        </w:tc>
      </w:tr>
    </w:tbl>
    <w:p w:rsidR="00147B52" w:rsidRDefault="00147B52">
      <w:pPr>
        <w:pBdr>
          <w:top w:val="nil"/>
          <w:left w:val="nil"/>
          <w:bottom w:val="nil"/>
          <w:right w:val="nil"/>
          <w:between w:val="nil"/>
        </w:pBdr>
      </w:pPr>
    </w:p>
    <w:p w:rsidR="000F3D73" w:rsidRDefault="000F3D73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p w:rsidR="000F3D73" w:rsidRDefault="000F3D73">
      <w:pPr>
        <w:pBdr>
          <w:top w:val="nil"/>
          <w:left w:val="nil"/>
          <w:bottom w:val="nil"/>
          <w:right w:val="nil"/>
          <w:between w:val="nil"/>
        </w:pBdr>
      </w:pPr>
    </w:p>
    <w:p w:rsidR="0070130A" w:rsidRPr="000F3D73" w:rsidRDefault="0070130A" w:rsidP="00823F5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</w:rPr>
      </w:pPr>
      <w:r w:rsidRPr="000F3D73">
        <w:rPr>
          <w:b/>
          <w:sz w:val="24"/>
        </w:rPr>
        <w:t xml:space="preserve">Resources: </w:t>
      </w:r>
    </w:p>
    <w:p w:rsidR="0070130A" w:rsidRDefault="0070130A">
      <w:pPr>
        <w:pBdr>
          <w:top w:val="nil"/>
          <w:left w:val="nil"/>
          <w:bottom w:val="nil"/>
          <w:right w:val="nil"/>
          <w:between w:val="nil"/>
        </w:pBdr>
      </w:pPr>
      <w:r>
        <w:t xml:space="preserve">[1] </w:t>
      </w:r>
      <w:hyperlink r:id="rId7" w:history="1">
        <w:r>
          <w:rPr>
            <w:rStyle w:val="Hyperlink"/>
          </w:rPr>
          <w:t>https://www.youtube.com/watch?v=sCOkuyH7CPo&amp;t=259s</w:t>
        </w:r>
      </w:hyperlink>
      <w:r>
        <w:t xml:space="preserve"> – from here I got the basic idea for the </w:t>
      </w:r>
      <w:r w:rsidR="00823F5D">
        <w:t>portion wheel</w:t>
      </w:r>
    </w:p>
    <w:p w:rsidR="0070130A" w:rsidRDefault="0070130A">
      <w:pPr>
        <w:pBdr>
          <w:top w:val="nil"/>
          <w:left w:val="nil"/>
          <w:bottom w:val="nil"/>
          <w:right w:val="nil"/>
          <w:between w:val="nil"/>
        </w:pBdr>
      </w:pPr>
      <w:r>
        <w:t xml:space="preserve">[2] </w:t>
      </w:r>
      <w:hyperlink r:id="rId8" w:history="1">
        <w:r>
          <w:rPr>
            <w:rStyle w:val="Hyperlink"/>
          </w:rPr>
          <w:t>https://create.arduino.cc/projecthub/circuito-io-team/iot-pet-feeder-10a4f3?ref=tag&amp;ref_id=pet%20feeder&amp;offset=0</w:t>
        </w:r>
      </w:hyperlink>
      <w:r>
        <w:t xml:space="preserve"> – </w:t>
      </w:r>
      <w:r w:rsidR="00823F5D">
        <w:t>information about what kind of servo is sufficient for my purposes and the motion detecting sensor</w:t>
      </w:r>
    </w:p>
    <w:p w:rsidR="000252EC" w:rsidRDefault="000252EC">
      <w:pPr>
        <w:pBdr>
          <w:top w:val="nil"/>
          <w:left w:val="nil"/>
          <w:bottom w:val="nil"/>
          <w:right w:val="nil"/>
          <w:between w:val="nil"/>
        </w:pBdr>
      </w:pPr>
    </w:p>
    <w:sectPr w:rsidR="000252EC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F82" w:rsidRDefault="00200F82">
      <w:pPr>
        <w:spacing w:after="0" w:line="240" w:lineRule="auto"/>
      </w:pPr>
      <w:r>
        <w:separator/>
      </w:r>
    </w:p>
  </w:endnote>
  <w:endnote w:type="continuationSeparator" w:id="0">
    <w:p w:rsidR="00200F82" w:rsidRDefault="0020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2EC" w:rsidRDefault="00302CF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F3D73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0252EC" w:rsidRDefault="000252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F82" w:rsidRDefault="00200F82">
      <w:pPr>
        <w:spacing w:after="0" w:line="240" w:lineRule="auto"/>
      </w:pPr>
      <w:r>
        <w:separator/>
      </w:r>
    </w:p>
  </w:footnote>
  <w:footnote w:type="continuationSeparator" w:id="0">
    <w:p w:rsidR="00200F82" w:rsidRDefault="00200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2EC" w:rsidRDefault="000252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2C7"/>
    <w:multiLevelType w:val="multilevel"/>
    <w:tmpl w:val="1D1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A6CE0"/>
    <w:multiLevelType w:val="multilevel"/>
    <w:tmpl w:val="54E4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36C14"/>
    <w:multiLevelType w:val="multilevel"/>
    <w:tmpl w:val="37E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650D7"/>
    <w:multiLevelType w:val="multilevel"/>
    <w:tmpl w:val="2460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C50A7"/>
    <w:multiLevelType w:val="multilevel"/>
    <w:tmpl w:val="DC4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D274D"/>
    <w:multiLevelType w:val="multilevel"/>
    <w:tmpl w:val="BAF4A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283107EA"/>
    <w:multiLevelType w:val="multilevel"/>
    <w:tmpl w:val="B8F6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A0BDE"/>
    <w:multiLevelType w:val="multilevel"/>
    <w:tmpl w:val="C6A2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90EED"/>
    <w:multiLevelType w:val="multilevel"/>
    <w:tmpl w:val="B81E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63D82"/>
    <w:multiLevelType w:val="multilevel"/>
    <w:tmpl w:val="DDD2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A0059"/>
    <w:multiLevelType w:val="multilevel"/>
    <w:tmpl w:val="0E90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F730E"/>
    <w:multiLevelType w:val="multilevel"/>
    <w:tmpl w:val="839A3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9D26B0"/>
    <w:multiLevelType w:val="multilevel"/>
    <w:tmpl w:val="D59C7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744DC0"/>
    <w:multiLevelType w:val="multilevel"/>
    <w:tmpl w:val="FD2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21015"/>
    <w:multiLevelType w:val="multilevel"/>
    <w:tmpl w:val="64FA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F80E2E"/>
    <w:multiLevelType w:val="multilevel"/>
    <w:tmpl w:val="52480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EB03BB"/>
    <w:multiLevelType w:val="multilevel"/>
    <w:tmpl w:val="A6AE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F193A"/>
    <w:multiLevelType w:val="multilevel"/>
    <w:tmpl w:val="16F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5025AA"/>
    <w:multiLevelType w:val="multilevel"/>
    <w:tmpl w:val="45B0D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E0085C"/>
    <w:multiLevelType w:val="multilevel"/>
    <w:tmpl w:val="E618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A0D09"/>
    <w:multiLevelType w:val="multilevel"/>
    <w:tmpl w:val="9926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12"/>
  </w:num>
  <w:num w:numId="5">
    <w:abstractNumId w:val="5"/>
  </w:num>
  <w:num w:numId="6">
    <w:abstractNumId w:val="10"/>
  </w:num>
  <w:num w:numId="7">
    <w:abstractNumId w:val="6"/>
  </w:num>
  <w:num w:numId="8">
    <w:abstractNumId w:val="2"/>
    <w:lvlOverride w:ilvl="1">
      <w:lvl w:ilvl="1">
        <w:numFmt w:val="decimal"/>
        <w:lvlText w:val="%2."/>
        <w:lvlJc w:val="left"/>
      </w:lvl>
    </w:lvlOverride>
  </w:num>
  <w:num w:numId="9">
    <w:abstractNumId w:val="3"/>
    <w:lvlOverride w:ilvl="1">
      <w:lvl w:ilvl="1">
        <w:numFmt w:val="decimal"/>
        <w:lvlText w:val="%2."/>
        <w:lvlJc w:val="left"/>
      </w:lvl>
    </w:lvlOverride>
  </w:num>
  <w:num w:numId="10">
    <w:abstractNumId w:val="17"/>
    <w:lvlOverride w:ilvl="1">
      <w:lvl w:ilvl="1">
        <w:numFmt w:val="decimal"/>
        <w:lvlText w:val="%2."/>
        <w:lvlJc w:val="left"/>
      </w:lvl>
    </w:lvlOverride>
  </w:num>
  <w:num w:numId="11">
    <w:abstractNumId w:val="14"/>
    <w:lvlOverride w:ilvl="1">
      <w:lvl w:ilvl="1">
        <w:numFmt w:val="decimal"/>
        <w:lvlText w:val="%2."/>
        <w:lvlJc w:val="left"/>
      </w:lvl>
    </w:lvlOverride>
  </w:num>
  <w:num w:numId="12">
    <w:abstractNumId w:val="20"/>
    <w:lvlOverride w:ilvl="1">
      <w:lvl w:ilvl="1">
        <w:numFmt w:val="decimal"/>
        <w:lvlText w:val="%2."/>
        <w:lvlJc w:val="left"/>
      </w:lvl>
    </w:lvlOverride>
  </w:num>
  <w:num w:numId="13">
    <w:abstractNumId w:val="16"/>
    <w:lvlOverride w:ilvl="1">
      <w:lvl w:ilvl="1">
        <w:numFmt w:val="decimal"/>
        <w:lvlText w:val="%2."/>
        <w:lvlJc w:val="left"/>
      </w:lvl>
    </w:lvlOverride>
  </w:num>
  <w:num w:numId="14">
    <w:abstractNumId w:val="0"/>
  </w:num>
  <w:num w:numId="15">
    <w:abstractNumId w:val="4"/>
  </w:num>
  <w:num w:numId="16">
    <w:abstractNumId w:val="8"/>
    <w:lvlOverride w:ilvl="1">
      <w:lvl w:ilvl="1">
        <w:numFmt w:val="decimal"/>
        <w:lvlText w:val="%2."/>
        <w:lvlJc w:val="left"/>
      </w:lvl>
    </w:lvlOverride>
  </w:num>
  <w:num w:numId="17">
    <w:abstractNumId w:val="9"/>
    <w:lvlOverride w:ilvl="1">
      <w:lvl w:ilvl="1">
        <w:numFmt w:val="decimal"/>
        <w:lvlText w:val="%2."/>
        <w:lvlJc w:val="left"/>
      </w:lvl>
    </w:lvlOverride>
  </w:num>
  <w:num w:numId="18">
    <w:abstractNumId w:val="13"/>
    <w:lvlOverride w:ilvl="1">
      <w:lvl w:ilvl="1">
        <w:numFmt w:val="decimal"/>
        <w:lvlText w:val="%2."/>
        <w:lvlJc w:val="left"/>
      </w:lvl>
    </w:lvlOverride>
  </w:num>
  <w:num w:numId="19">
    <w:abstractNumId w:val="7"/>
    <w:lvlOverride w:ilvl="1">
      <w:lvl w:ilvl="1">
        <w:numFmt w:val="decimal"/>
        <w:lvlText w:val="%2."/>
        <w:lvlJc w:val="left"/>
      </w:lvl>
    </w:lvlOverride>
  </w:num>
  <w:num w:numId="20">
    <w:abstractNumId w:val="19"/>
    <w:lvlOverride w:ilvl="1">
      <w:lvl w:ilvl="1">
        <w:numFmt w:val="decimal"/>
        <w:lvlText w:val="%2."/>
        <w:lvlJc w:val="left"/>
      </w:lvl>
    </w:lvlOverride>
  </w:num>
  <w:num w:numId="21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EC"/>
    <w:rsid w:val="000252EC"/>
    <w:rsid w:val="000A1EFA"/>
    <w:rsid w:val="000F3D73"/>
    <w:rsid w:val="00147B52"/>
    <w:rsid w:val="00200F82"/>
    <w:rsid w:val="002B17BB"/>
    <w:rsid w:val="00302CF3"/>
    <w:rsid w:val="003277FB"/>
    <w:rsid w:val="004C3240"/>
    <w:rsid w:val="00681B77"/>
    <w:rsid w:val="0070130A"/>
    <w:rsid w:val="00823F5D"/>
    <w:rsid w:val="00AB1049"/>
    <w:rsid w:val="00C72C53"/>
    <w:rsid w:val="00D31719"/>
    <w:rsid w:val="00E3047A"/>
    <w:rsid w:val="00E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B526"/>
  <w15:docId w15:val="{8F91DC75-D78E-47E5-AB8A-14A8922C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32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1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8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2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circuito-io-team/iot-pet-feeder-10a4f3?ref=tag&amp;ref_id=pet%20feeder&amp;offset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COkuyH7CPo&amp;t=259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</dc:creator>
  <cp:lastModifiedBy>Raya</cp:lastModifiedBy>
  <cp:revision>5</cp:revision>
  <cp:lastPrinted>2020-03-15T14:22:00Z</cp:lastPrinted>
  <dcterms:created xsi:type="dcterms:W3CDTF">2020-03-11T08:25:00Z</dcterms:created>
  <dcterms:modified xsi:type="dcterms:W3CDTF">2020-03-15T14:35:00Z</dcterms:modified>
</cp:coreProperties>
</file>