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Gilded Stag Trophy</w:t>
      </w:r>
    </w:p>
    <w:p>
      <w:r>
        <w:rPr>
          <w:color w:val="333333"/>
          <w:sz w:val="22"/>
          <w:szCs w:val="22"/>
        </w:rPr>
        <w:t xml:space="preserve">Gold-leaf wall-mounted stag head in hand-finished resin. A statement piece that brings bold character to any dining or living space. Each unit is individually gilded.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Luxe Décor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Mounted Animals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22,000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Resin &amp; 24k gold leaf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× 30 × 55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 kg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 gold leaf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French cleat (included)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Dust with a soft dry brush. Do not apply water or chemical cleaners to gold leaf surface.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2026-04-14T05:32:46.740Z</dcterms:created>
  <dcterms:modified xsi:type="dcterms:W3CDTF">2026-04-14T05:32:46.740Z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