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ESPECIFICAÇÃO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 DOS PROCESSOS REQUISITADOS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Bell MT" w:cs="Bell MT" w:eastAsia="Bell MT" w:hAnsi="Bell 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Bell MT" w:cs="Bell MT" w:eastAsia="Bell MT" w:hAnsi="Bell 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DREAM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 Seu lugar dos sonhos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ll MT" w:cs="Bell MT" w:eastAsia="Bell MT" w:hAnsi="Bel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rFonts w:ascii="Bell MT" w:cs="Bell MT" w:eastAsia="Bell MT" w:hAnsi="Bel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DOCUMENTO X-0001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ll MT" w:cs="Bell MT" w:eastAsia="Bell MT" w:hAnsi="Bel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NOME DO ANALISTA: Rayane S.O.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ll MT" w:cs="Bell MT" w:eastAsia="Bell MT" w:hAnsi="Bel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ÚLTIMA ATUALIZAÇÃO: 05/12/2024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ell MT" w:cs="Bell MT" w:eastAsia="Bell MT" w:hAnsi="Bel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REQUISITOS FUNÇÕES: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RF1</w:t>
      </w:r>
      <w:r w:rsidDel="00000000" w:rsidR="00000000" w:rsidRPr="00000000">
        <w:rPr>
          <w:rFonts w:ascii="Bell MT" w:cs="Bell MT" w:eastAsia="Bell MT" w:hAnsi="Bell MT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Possibilitar o acesso á informações sobre cada bairro e rua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Através de blocos de caixas terá acesso a informações sobre o bairro e em clicar em mais informações você terá acesso também a informações adicionais.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RF2- Disponibilidade de informações adicionais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Ao clicar no botão “mais informações” é apresentada informações como: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índice de qualidade de vida;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custo de vida;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atrações.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RF3- Fornecimento de uma logo marca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Na parte superior da tela do site tem a logo “ Dream Place, seu lugar dos sonhos” , usamos cores e letras ortográficas que possa chamar a atenção do público-alvo.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RF4- Fornecimento de redes sociais e contato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Na parte inferior temos nossas redes sociais: Instagram, Facebook, Whatsapp. Também temos telefone para contato onde está disponibilizado tanto na parte inferior, quanto superior.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RF5- Avaliação e comentários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Ao finalizar a sua passagem pelo nosso site você terá a sua disponibilidade uma forma de avaliar e deixar seu comentário ou crítica.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REQUISITOS NÃO FUNCIONAIS: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RNF1- Desempenho: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O site será carregado em no máximo 3.5 s.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RNF2- Segurança: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O site é altamente seguro, usamos criptografados e com acompanhamento de especialistas na área de software e processos de antivírus.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RNF 3- Escalabilidade: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O público-alvo do site Dream Place é você turista ou residente da cidade que está em busca de um bairro para morar.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Com isso a escalabilidade da plataforma é subjetiva, não existe uma taxa fixa, ou seja, ela é instável, tem meses em que vamos ter um alto índice de acesso e em outros não.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RNF 4- Manutenibilidade: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DREAM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PLACE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Seu lugar dos sonhos </w:t>
      </w:r>
    </w:p>
    <w:p w:rsidR="00000000" w:rsidDel="00000000" w:rsidP="00000000" w:rsidRDefault="00000000" w:rsidRPr="00000000" w14:paraId="00000028">
      <w:pPr>
        <w:spacing w:line="360" w:lineRule="auto"/>
        <w:ind w:left="5664" w:firstLine="0"/>
        <w:rPr>
          <w:rFonts w:ascii="Play" w:cs="Play" w:eastAsia="Play" w:hAnsi="Play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u w:val="single"/>
          <w:rtl w:val="0"/>
        </w:rPr>
        <w:t xml:space="preserve">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6372" w:firstLine="0"/>
        <w:rPr>
          <w:rFonts w:ascii="Play" w:cs="Play" w:eastAsia="Play" w:hAnsi="Play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O site Dream Place mensalmente passa por um avalista onde ele irá ser avaliado qualidade, desempenho, vírus e a criptografia. Com isso podemos garantir aos usuários uma melhor performance e confiabilidade no processo de passagem pelo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RNF 5- Performance: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A Dream Place é uma plataforma de pesquisas, onde você pode procurar o melhor lugar para si residir na cidade, diante de pesquisas feitas pelos nossos colaboradores, buscamos informá-lo os bairros e ruas que irá lhe satisfazer. Com isso a performance do site é altamente perspicaz, com ótimos resultados; toda a satisfação feita pelo visitante ao site é divulgada para que os novos passageiros pelo site tenham uma noção de onde está se conectando.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DREAM   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Seu lugar dos sonhos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ind w:left="5664" w:firstLine="0"/>
        <w:rPr>
          <w:rFonts w:ascii="Play" w:cs="Play" w:eastAsia="Play" w:hAnsi="Play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Play" w:cs="Play" w:eastAsia="Play" w:hAnsi="Pl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Play" w:cs="Play" w:eastAsia="Play" w:hAnsi="Pl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Bell MT" w:cs="Bell MT" w:eastAsia="Bell MT" w:hAnsi="Bell M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567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Bell M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6402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A6402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A6402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A6402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A6402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A6402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A6402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A6402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A6402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A6402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A6402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A6402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A6402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A64026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A6402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A64026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A6402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A6402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A6402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6402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A6402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6402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6402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64026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A64026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A64026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6402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4026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A64026"/>
    <w:rPr>
      <w:b w:val="1"/>
      <w:bCs w:val="1"/>
      <w:smallCaps w:val="1"/>
      <w:color w:val="0f4761" w:themeColor="accent1" w:themeShade="0000BF"/>
      <w:spacing w:val="5"/>
    </w:rPr>
  </w:style>
  <w:style w:type="paragraph" w:styleId="Cabealho">
    <w:name w:val="header"/>
    <w:basedOn w:val="Normal"/>
    <w:link w:val="CabealhoChar"/>
    <w:uiPriority w:val="99"/>
    <w:unhideWhenUsed w:val="1"/>
    <w:rsid w:val="00A6402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4026"/>
  </w:style>
  <w:style w:type="paragraph" w:styleId="Rodap">
    <w:name w:val="footer"/>
    <w:basedOn w:val="Normal"/>
    <w:link w:val="RodapChar"/>
    <w:uiPriority w:val="99"/>
    <w:unhideWhenUsed w:val="1"/>
    <w:rsid w:val="00A6402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4026"/>
  </w:style>
  <w:style w:type="paragraph" w:styleId="SemEspaamento">
    <w:name w:val="No Spacing"/>
    <w:uiPriority w:val="1"/>
    <w:qFormat w:val="1"/>
    <w:rsid w:val="00A64026"/>
    <w:pPr>
      <w:spacing w:after="0" w:line="240" w:lineRule="auto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BellMT-regular.ttf"/><Relationship Id="rId4" Type="http://schemas.openxmlformats.org/officeDocument/2006/relationships/font" Target="fonts/BellMT-bold.ttf"/><Relationship Id="rId5" Type="http://schemas.openxmlformats.org/officeDocument/2006/relationships/font" Target="fonts/BellMT-italic.ttf"/><Relationship Id="rId6" Type="http://schemas.openxmlformats.org/officeDocument/2006/relationships/font" Target="fonts/BellM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djF0ycpungHBrDKTHdqFW2vuA==">CgMxLjA4AHIhMWtRX1ktb0Y2UHNjNE9lcmpYNE80dVA4MW1NUlpSTmwx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2024-12-05T14:12:00Z</dcterms:created>
  <dc:creator>Indústria do Conhecimento SESI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2024-12-04T13:01:35Z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ba257987-ff9a-45dd-9e14-2ba11680cc86</vt:lpwstr>
  </property>
  <property fmtid="{D5CDD505-2E9C-101B-9397-08002B2CF9AE}" pid="8" name="MSIP_Label_2057bf1a-c152-4c4f-a00e-351b32103ca2_ContentBits">
    <vt:lpwstr>0</vt:lpwstr>
  </property>
</Properties>
</file>