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4274028ad6ee5c9cead18fc2ea8ddc9a200bd2"/>
    <w:p>
      <w:pPr>
        <w:pStyle w:val="Heading1"/>
      </w:pPr>
      <w:r>
        <w:t xml:space="preserve">Les Reseaux de Neurones en Graphe Phylogenetiques n’Ameliorent pas la Classification de Maladies Basee sur le Microbiome Intestinal</w:t>
      </w:r>
    </w:p>
    <w:p>
      <w:pPr>
        <w:pStyle w:val="FirstParagraph"/>
      </w:pPr>
      <w:r>
        <w:rPr>
          <w:b/>
          <w:bCs/>
        </w:rPr>
        <w:t xml:space="preserve">Rayane Belhadj</w:t>
      </w:r>
      <w:r>
        <w:br/>
      </w:r>
      <w:r>
        <w:t xml:space="preserve">Universite du Quebec a Montreal (UQAM)</w:t>
      </w:r>
      <w:r>
        <w:br/>
      </w:r>
      <w:r>
        <w:t xml:space="preserve">Janvier 2026</w:t>
      </w:r>
    </w:p>
    <w:p>
      <w:r>
        <w:pict>
          <v:rect style="width:0;height:1.5pt" o:hralign="center" o:hrstd="t" o:hr="t"/>
        </w:pict>
      </w:r>
    </w:p>
    <w:bookmarkStart w:id="20" w:name="resume"/>
    <w:p>
      <w:pPr>
        <w:pStyle w:val="Heading2"/>
      </w:pPr>
      <w:r>
        <w:t xml:space="preserve">Resume</w:t>
      </w:r>
    </w:p>
    <w:p>
      <w:pPr>
        <w:pStyle w:val="FirstParagraph"/>
      </w:pPr>
      <w:r>
        <w:t xml:space="preserve">Les reseaux de neurones en graphe (GNN) sont de plus en plus utilises pour analyser des donnees biologiques structurees. Cette etude evalue si les relations evolutives entre microbes, representees sous forme de graphes phylogenetiques, ameliorent la classification de maladies a partir du microbiome intestinal. Nous avons realise 166 experiences totalisant 8,300 runs sur 10 maladies differentes, comparant 6 architectures GNN a des approches classiques (MLP, CNN). Nos resultats montrent qu’aucune architecture GNN ne surpasse significativement les methodes sans structure de graphe. La precision moyenne est d’environ 60% pour toutes les approches, proche du hasard pour une classification binaire. Ce resultat negatif suggere que les relations phylogenetiques ne sont pas critiques pour la prediction de maladies basee sur le microbiome, et que les abondances microbiennes seules contiennent l’essentiel de l’information predictive.</w:t>
      </w:r>
    </w:p>
    <w:p>
      <w:pPr>
        <w:pStyle w:val="BodyText"/>
      </w:pPr>
      <w:r>
        <w:rPr>
          <w:b/>
          <w:bCs/>
        </w:rPr>
        <w:t xml:space="preserve">Mots-cles:</w:t>
      </w:r>
      <w:r>
        <w:t xml:space="preserve"> </w:t>
      </w:r>
      <w:r>
        <w:t xml:space="preserve">Reseaux de neurones en graphe, microbiome, classification de maladies, phylogenetique, apprentissage automatique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Le microbiome intestinal humain est compose de milliards de microorganismes dont la composition varie selon l’etat de sante de l’individu. De nombreuses etudes ont etabli des liens entre la dysbiose microbienne et diverses maladies, incluant les maladies inflammatoires de l’intestin (IBD), le diabete, et certains cancers.</w:t>
      </w:r>
    </w:p>
    <w:p>
      <w:pPr>
        <w:pStyle w:val="BodyText"/>
      </w:pPr>
      <w:r>
        <w:t xml:space="preserve">Les reseaux de neurones en graphe (GNN) representent une avancee recente en apprentissage automatique, permettant de traiter des donnees structurees en graphe. Dans le contexte du microbiome, les microbes peuvent etre connectes selon leurs relations evolutives (phylogenie), offrant potentiellement une representation plus riche que les vecteurs d’abondance traditionnels.</w:t>
      </w:r>
    </w:p>
    <w:p>
      <w:pPr>
        <w:pStyle w:val="BodyText"/>
      </w:pPr>
      <w:r>
        <w:rPr>
          <w:b/>
          <w:bCs/>
        </w:rPr>
        <w:t xml:space="preserve">Question de recherche:</w:t>
      </w:r>
      <w:r>
        <w:t xml:space="preserve"> </w:t>
      </w:r>
      <w:r>
        <w:t xml:space="preserve">Les relations evolutives entre microbes, exprimees sous forme de graphes phylogenetiques, permettent-elles d’ameliorer la classification de maladies par rapport aux approches classiques?</w:t>
      </w:r>
    </w:p>
    <w:p>
      <w:pPr>
        <w:pStyle w:val="BodyText"/>
      </w:pPr>
      <w:r>
        <w:rPr>
          <w:b/>
          <w:bCs/>
        </w:rPr>
        <w:t xml:space="preserve">Hypothese:</w:t>
      </w:r>
      <w:r>
        <w:t xml:space="preserve"> </w:t>
      </w:r>
      <w:r>
        <w:t xml:space="preserve">Les graphes offrent des representations plus flexibles que les approches vectorielles (CNN, MLP), capturant des relations subtiles entre microbes evolutivement proches.</w:t>
      </w:r>
    </w:p>
    <w:p>
      <w:pPr>
        <w:pStyle w:val="BodyText"/>
      </w:pPr>
      <w:r>
        <w:rPr>
          <w:b/>
          <w:bCs/>
        </w:rPr>
        <w:t xml:space="preserve">Contributions:</w:t>
      </w:r>
    </w:p>
    <w:p>
      <w:pPr>
        <w:pStyle w:val="Compact"/>
        <w:numPr>
          <w:ilvl w:val="0"/>
          <w:numId w:val="1001"/>
        </w:numPr>
      </w:pPr>
      <w:r>
        <w:t xml:space="preserve">Evaluation rigoureuse avec 8,300 runs experimentaux</w:t>
      </w:r>
    </w:p>
    <w:p>
      <w:pPr>
        <w:pStyle w:val="Compact"/>
        <w:numPr>
          <w:ilvl w:val="0"/>
          <w:numId w:val="1001"/>
        </w:numPr>
      </w:pPr>
      <w:r>
        <w:t xml:space="preserve">Comparaison systematique de 7 architectures sur 10 maladies</w:t>
      </w:r>
    </w:p>
    <w:p>
      <w:pPr>
        <w:pStyle w:val="Compact"/>
        <w:numPr>
          <w:ilvl w:val="0"/>
          <w:numId w:val="1001"/>
        </w:numPr>
      </w:pPr>
      <w:r>
        <w:t xml:space="preserve">Resultat negatif informatif pour la communaute scientifique</w:t>
      </w:r>
    </w:p>
    <w:p>
      <w:r>
        <w:pict>
          <v:rect style="width:0;height:1.5pt" o:hralign="center" o:hrstd="t" o:hr="t"/>
        </w:pict>
      </w:r>
    </w:p>
    <w:bookmarkEnd w:id="21"/>
    <w:bookmarkStart w:id="26" w:name="methodologie"/>
    <w:p>
      <w:pPr>
        <w:pStyle w:val="Heading2"/>
      </w:pPr>
      <w:r>
        <w:t xml:space="preserve">2. Methodologie</w:t>
      </w:r>
    </w:p>
    <w:bookmarkStart w:id="22" w:name="donnees"/>
    <w:p>
      <w:pPr>
        <w:pStyle w:val="Heading3"/>
      </w:pPr>
      <w:r>
        <w:t xml:space="preserve">2.1 Donnees</w:t>
      </w:r>
    </w:p>
    <w:p>
      <w:pPr>
        <w:pStyle w:val="FirstParagraph"/>
      </w:pPr>
      <w:r>
        <w:t xml:space="preserve">Les donnees proviennent du American Gut Project (AGP), une des plus grandes bases de donnees publiques du microbiome humain. Nous avons extrait les echantillons pour 10 conditions medicales: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Maladie</w:t>
            </w:r>
          </w:p>
        </w:tc>
        <w:tc>
          <w:tcPr/>
          <w:p>
            <w:pPr>
              <w:pStyle w:val="Compact"/>
            </w:pPr>
            <w:r>
              <w:t xml:space="preserve">Cas</w:t>
            </w:r>
          </w:p>
        </w:tc>
        <w:tc>
          <w:tcPr/>
          <w:p>
            <w:pPr>
              <w:pStyle w:val="Compact"/>
            </w:pPr>
            <w:r>
              <w:t xml:space="preserve">Controles</w:t>
            </w:r>
          </w:p>
        </w:tc>
        <w:tc>
          <w:tcPr/>
          <w:p>
            <w:pPr>
              <w:pStyle w:val="Compact"/>
            </w:pPr>
            <w:r>
              <w:t xml:space="preserve">Total</w:t>
            </w:r>
          </w:p>
        </w:tc>
      </w:tr>
      <w:tr>
        <w:tc>
          <w:tcPr/>
          <w:p>
            <w:pPr>
              <w:pStyle w:val="Compact"/>
            </w:pPr>
            <w:r>
              <w:t xml:space="preserve">IBD</w:t>
            </w:r>
          </w:p>
        </w:tc>
        <w:tc>
          <w:tcPr/>
          <w:p>
            <w:pPr>
              <w:pStyle w:val="Compact"/>
            </w:pPr>
            <w:r>
              <w:t xml:space="preserve">110</w:t>
            </w:r>
          </w:p>
        </w:tc>
        <w:tc>
          <w:tcPr/>
          <w:p>
            <w:pPr>
              <w:pStyle w:val="Compact"/>
            </w:pPr>
            <w:r>
              <w:t xml:space="preserve">110</w:t>
            </w:r>
          </w:p>
        </w:tc>
        <w:tc>
          <w:tcPr/>
          <w:p>
            <w:pPr>
              <w:pStyle w:val="Compact"/>
            </w:pPr>
            <w:r>
              <w:t xml:space="preserve">220</w:t>
            </w:r>
          </w:p>
        </w:tc>
      </w:tr>
      <w:tr>
        <w:tc>
          <w:tcPr/>
          <w:p>
            <w:pPr>
              <w:pStyle w:val="Compact"/>
            </w:pPr>
            <w:r>
              <w:t xml:space="preserve">Diabete</w:t>
            </w:r>
          </w:p>
        </w:tc>
        <w:tc>
          <w:tcPr/>
          <w:p>
            <w:pPr>
              <w:pStyle w:val="Compact"/>
            </w:pPr>
            <w:r>
              <w:t xml:space="preserve">328</w:t>
            </w:r>
          </w:p>
        </w:tc>
        <w:tc>
          <w:tcPr/>
          <w:p>
            <w:pPr>
              <w:pStyle w:val="Compact"/>
            </w:pPr>
            <w:r>
              <w:t xml:space="preserve">329</w:t>
            </w:r>
          </w:p>
        </w:tc>
        <w:tc>
          <w:tcPr/>
          <w:p>
            <w:pPr>
              <w:pStyle w:val="Compact"/>
            </w:pPr>
            <w:r>
              <w:t xml:space="preserve">657</w:t>
            </w:r>
          </w:p>
        </w:tc>
      </w:tr>
      <w:tr>
        <w:tc>
          <w:tcPr/>
          <w:p>
            <w:pPr>
              <w:pStyle w:val="Compact"/>
            </w:pPr>
            <w:r>
              <w:t xml:space="preserve">Cancer</w:t>
            </w:r>
          </w:p>
        </w:tc>
        <w:tc>
          <w:tcPr/>
          <w:p>
            <w:pPr>
              <w:pStyle w:val="Compact"/>
            </w:pPr>
            <w:r>
              <w:t xml:space="preserve">732</w:t>
            </w:r>
          </w:p>
        </w:tc>
        <w:tc>
          <w:tcPr/>
          <w:p>
            <w:pPr>
              <w:pStyle w:val="Compact"/>
            </w:pPr>
            <w:r>
              <w:t xml:space="preserve">732</w:t>
            </w:r>
          </w:p>
        </w:tc>
        <w:tc>
          <w:tcPr/>
          <w:p>
            <w:pPr>
              <w:pStyle w:val="Compact"/>
            </w:pPr>
            <w:r>
              <w:t xml:space="preserve">1,464</w:t>
            </w:r>
          </w:p>
        </w:tc>
      </w:tr>
      <w:tr>
        <w:tc>
          <w:tcPr/>
          <w:p>
            <w:pPr>
              <w:pStyle w:val="Compact"/>
            </w:pPr>
            <w:r>
              <w:t xml:space="preserve">Autoimmune</w:t>
            </w:r>
          </w:p>
        </w:tc>
        <w:tc>
          <w:tcPr/>
          <w:p>
            <w:pPr>
              <w:pStyle w:val="Compact"/>
            </w:pPr>
            <w:r>
              <w:t xml:space="preserve">124</w:t>
            </w:r>
          </w:p>
        </w:tc>
        <w:tc>
          <w:tcPr/>
          <w:p>
            <w:pPr>
              <w:pStyle w:val="Compact"/>
            </w:pPr>
            <w:r>
              <w:t xml:space="preserve">124</w:t>
            </w:r>
          </w:p>
        </w:tc>
        <w:tc>
          <w:tcPr/>
          <w:p>
            <w:pPr>
              <w:pStyle w:val="Compact"/>
            </w:pPr>
            <w:r>
              <w:t xml:space="preserve">248</w:t>
            </w:r>
          </w:p>
        </w:tc>
      </w:tr>
      <w:tr>
        <w:tc>
          <w:tcPr/>
          <w:p>
            <w:pPr>
              <w:pStyle w:val="Compact"/>
            </w:pPr>
            <w:r>
              <w:t xml:space="preserve">Depression</w:t>
            </w:r>
          </w:p>
        </w:tc>
        <w:tc>
          <w:tcPr/>
          <w:p>
            <w:pPr>
              <w:pStyle w:val="Compact"/>
            </w:pPr>
            <w:r>
              <w:t xml:space="preserve">1,419</w:t>
            </w:r>
          </w:p>
        </w:tc>
        <w:tc>
          <w:tcPr/>
          <w:p>
            <w:pPr>
              <w:pStyle w:val="Compact"/>
            </w:pPr>
            <w:r>
              <w:t xml:space="preserve">1,419</w:t>
            </w:r>
          </w:p>
        </w:tc>
        <w:tc>
          <w:tcPr/>
          <w:p>
            <w:pPr>
              <w:pStyle w:val="Compact"/>
            </w:pPr>
            <w:r>
              <w:t xml:space="preserve">2,838</w:t>
            </w:r>
          </w:p>
        </w:tc>
      </w:tr>
      <w:tr>
        <w:tc>
          <w:tcPr/>
          <w:p>
            <w:pPr>
              <w:pStyle w:val="Compact"/>
            </w:pPr>
            <w:r>
              <w:t xml:space="preserve">Maladie mentale</w:t>
            </w:r>
          </w:p>
        </w:tc>
        <w:tc>
          <w:tcPr/>
          <w:p>
            <w:pPr>
              <w:pStyle w:val="Compact"/>
            </w:pPr>
            <w:r>
              <w:t xml:space="preserve">1,648</w:t>
            </w:r>
          </w:p>
        </w:tc>
        <w:tc>
          <w:tcPr/>
          <w:p>
            <w:pPr>
              <w:pStyle w:val="Compact"/>
            </w:pPr>
            <w:r>
              <w:t xml:space="preserve">1,649</w:t>
            </w:r>
          </w:p>
        </w:tc>
        <w:tc>
          <w:tcPr/>
          <w:p>
            <w:pPr>
              <w:pStyle w:val="Compact"/>
            </w:pPr>
            <w:r>
              <w:t xml:space="preserve">3,297</w:t>
            </w:r>
          </w:p>
        </w:tc>
      </w:tr>
      <w:tr>
        <w:tc>
          <w:tcPr/>
          <w:p>
            <w:pPr>
              <w:pStyle w:val="Compact"/>
            </w:pPr>
            <w:r>
              <w:t xml:space="preserve">PTSD</w:t>
            </w:r>
          </w:p>
        </w:tc>
        <w:tc>
          <w:tcPr/>
          <w:p>
            <w:pPr>
              <w:pStyle w:val="Compact"/>
            </w:pPr>
            <w:r>
              <w:t xml:space="preserve">264</w:t>
            </w:r>
          </w:p>
        </w:tc>
        <w:tc>
          <w:tcPr/>
          <w:p>
            <w:pPr>
              <w:pStyle w:val="Compact"/>
            </w:pPr>
            <w:r>
              <w:t xml:space="preserve">265</w:t>
            </w:r>
          </w:p>
        </w:tc>
        <w:tc>
          <w:tcPr/>
          <w:p>
            <w:pPr>
              <w:pStyle w:val="Compact"/>
            </w:pPr>
            <w:r>
              <w:t xml:space="preserve">529</w:t>
            </w:r>
          </w:p>
        </w:tc>
      </w:tr>
      <w:tr>
        <w:tc>
          <w:tcPr/>
          <w:p>
            <w:pPr>
              <w:pStyle w:val="Compact"/>
            </w:pPr>
            <w:r>
              <w:t xml:space="preserve">Arthrite</w:t>
            </w:r>
          </w:p>
        </w:tc>
        <w:tc>
          <w:tcPr/>
          <w:p>
            <w:pPr>
              <w:pStyle w:val="Compact"/>
            </w:pPr>
            <w:r>
              <w:t xml:space="preserve">143</w:t>
            </w:r>
          </w:p>
        </w:tc>
        <w:tc>
          <w:tcPr/>
          <w:p>
            <w:pPr>
              <w:pStyle w:val="Compact"/>
            </w:pPr>
            <w:r>
              <w:t xml:space="preserve">143</w:t>
            </w:r>
          </w:p>
        </w:tc>
        <w:tc>
          <w:tcPr/>
          <w:p>
            <w:pPr>
              <w:pStyle w:val="Compact"/>
            </w:pPr>
            <w:r>
              <w:t xml:space="preserve">286</w:t>
            </w:r>
          </w:p>
        </w:tc>
      </w:tr>
      <w:tr>
        <w:tc>
          <w:tcPr/>
          <w:p>
            <w:pPr>
              <w:pStyle w:val="Compact"/>
            </w:pPr>
            <w:r>
              <w:t xml:space="preserve">Asthme</w:t>
            </w:r>
          </w:p>
        </w:tc>
        <w:tc>
          <w:tcPr/>
          <w:p>
            <w:pPr>
              <w:pStyle w:val="Compact"/>
            </w:pPr>
            <w:r>
              <w:t xml:space="preserve">179</w:t>
            </w:r>
          </w:p>
        </w:tc>
        <w:tc>
          <w:tcPr/>
          <w:p>
            <w:pPr>
              <w:pStyle w:val="Compact"/>
            </w:pPr>
            <w:r>
              <w:t xml:space="preserve">180</w:t>
            </w:r>
          </w:p>
        </w:tc>
        <w:tc>
          <w:tcPr/>
          <w:p>
            <w:pPr>
              <w:pStyle w:val="Compact"/>
            </w:pPr>
            <w:r>
              <w:t xml:space="preserve">359</w:t>
            </w:r>
          </w:p>
        </w:tc>
      </w:tr>
      <w:tr>
        <w:tc>
          <w:tcPr/>
          <w:p>
            <w:pPr>
              <w:pStyle w:val="Compact"/>
            </w:pPr>
            <w:r>
              <w:t xml:space="preserve">Gastro-intestinal</w:t>
            </w:r>
          </w:p>
        </w:tc>
        <w:tc>
          <w:tcPr/>
          <w:p>
            <w:pPr>
              <w:pStyle w:val="Compact"/>
            </w:pPr>
            <w:r>
              <w:t xml:space="preserve">87</w:t>
            </w:r>
          </w:p>
        </w:tc>
        <w:tc>
          <w:tcPr/>
          <w:p>
            <w:pPr>
              <w:pStyle w:val="Compact"/>
            </w:pPr>
            <w:r>
              <w:t xml:space="preserve">88</w:t>
            </w:r>
          </w:p>
        </w:tc>
        <w:tc>
          <w:tcPr/>
          <w:p>
            <w:pPr>
              <w:pStyle w:val="Compact"/>
            </w:pPr>
            <w:r>
              <w:t xml:space="preserve">175</w:t>
            </w:r>
          </w:p>
        </w:tc>
      </w:tr>
    </w:tbl>
    <w:bookmarkEnd w:id="22"/>
    <w:bookmarkStart w:id="23" w:name="construction-des-graphes"/>
    <w:p>
      <w:pPr>
        <w:pStyle w:val="Heading3"/>
      </w:pPr>
      <w:r>
        <w:t xml:space="preserve">2.2 Construction des Graphes</w:t>
      </w:r>
    </w:p>
    <w:p>
      <w:pPr>
        <w:pStyle w:val="FirstParagraph"/>
      </w:pPr>
      <w:r>
        <w:t xml:space="preserve">Chaque echantillon est represente comme un graphe ou:</w:t>
      </w:r>
    </w:p>
    <w:p>
      <w:pPr>
        <w:pStyle w:val="Compact"/>
        <w:numPr>
          <w:ilvl w:val="0"/>
          <w:numId w:val="1002"/>
        </w:numPr>
      </w:pPr>
      <w:r>
        <w:rPr>
          <w:b/>
          <w:bCs/>
        </w:rPr>
        <w:t xml:space="preserve">Noeuds:</w:t>
      </w:r>
      <w:r>
        <w:t xml:space="preserve"> </w:t>
      </w:r>
      <w:r>
        <w:t xml:space="preserve">Variants de sequences amplifiees (ASV), representant les microbes</w:t>
      </w:r>
    </w:p>
    <w:p>
      <w:pPr>
        <w:pStyle w:val="Compact"/>
        <w:numPr>
          <w:ilvl w:val="0"/>
          <w:numId w:val="1002"/>
        </w:numPr>
      </w:pPr>
      <w:r>
        <w:rPr>
          <w:b/>
          <w:bCs/>
        </w:rPr>
        <w:t xml:space="preserve">Aretes:</w:t>
      </w:r>
      <w:r>
        <w:t xml:space="preserve"> </w:t>
      </w:r>
      <w:r>
        <w:t xml:space="preserve">Connexions k-NN basees sur la distance phylogenetique</w:t>
      </w:r>
    </w:p>
    <w:p>
      <w:pPr>
        <w:pStyle w:val="Compact"/>
        <w:numPr>
          <w:ilvl w:val="0"/>
          <w:numId w:val="1002"/>
        </w:numPr>
      </w:pPr>
      <w:r>
        <w:rPr>
          <w:b/>
          <w:bCs/>
        </w:rPr>
        <w:t xml:space="preserve">Attributs de noeuds:</w:t>
      </w:r>
      <w:r>
        <w:t xml:space="preserve"> </w:t>
      </w:r>
      <w:r>
        <w:t xml:space="preserve">Abondance relative de chaque microbe</w:t>
      </w:r>
    </w:p>
    <w:p>
      <w:pPr>
        <w:pStyle w:val="FirstParagraph"/>
      </w:pPr>
      <w:r>
        <w:t xml:space="preserve">Nous avons teste 9 strategies de ponderation des aretes:</w:t>
      </w:r>
      <w:r>
        <w:t xml:space="preserve"> </w:t>
      </w:r>
      <w:r>
        <w:t xml:space="preserve">1. Identite (distance brute)</w:t>
      </w:r>
      <w:r>
        <w:t xml:space="preserve"> </w:t>
      </w:r>
      <w:r>
        <w:t xml:space="preserve">2. Inverse (1/distance)</w:t>
      </w:r>
      <w:r>
        <w:t xml:space="preserve"> </w:t>
      </w:r>
      <w:r>
        <w:t xml:space="preserve">3. Exponentielle (exp(-distance))</w:t>
      </w:r>
      <w:r>
        <w:t xml:space="preserve"> </w:t>
      </w:r>
      <w:r>
        <w:t xml:space="preserve">4. Binaire (1 si connecte)</w:t>
      </w:r>
      <w:r>
        <w:t xml:space="preserve"> </w:t>
      </w:r>
      <w:r>
        <w:t xml:space="preserve">5. Produit d’abondance</w:t>
      </w:r>
      <w:r>
        <w:t xml:space="preserve"> </w:t>
      </w:r>
      <w:r>
        <w:t xml:space="preserve">6. Moyenne geometrique d’abondance</w:t>
      </w:r>
      <w:r>
        <w:t xml:space="preserve"> </w:t>
      </w:r>
      <w:r>
        <w:t xml:space="preserve">7. Log d’abondance</w:t>
      </w:r>
      <w:r>
        <w:t xml:space="preserve"> </w:t>
      </w:r>
      <w:r>
        <w:t xml:space="preserve">8. Minimum d’abondance</w:t>
      </w:r>
      <w:r>
        <w:t xml:space="preserve"> </w:t>
      </w:r>
      <w:r>
        <w:t xml:space="preserve">9. Maximum d’abondance</w:t>
      </w:r>
    </w:p>
    <w:bookmarkEnd w:id="23"/>
    <w:bookmarkStart w:id="24" w:name="architectures-testees"/>
    <w:p>
      <w:pPr>
        <w:pStyle w:val="Heading3"/>
      </w:pPr>
      <w:r>
        <w:t xml:space="preserve">2.3 Architectures Testees</w:t>
      </w:r>
    </w:p>
    <w:p>
      <w:pPr>
        <w:pStyle w:val="FirstParagraph"/>
      </w:pPr>
      <w:r>
        <w:rPr>
          <w:b/>
          <w:bCs/>
        </w:rPr>
        <w:t xml:space="preserve">Reseaux de neurones en graphe (GNN):</w:t>
      </w:r>
    </w:p>
    <w:p>
      <w:pPr>
        <w:pStyle w:val="Compact"/>
        <w:numPr>
          <w:ilvl w:val="0"/>
          <w:numId w:val="1003"/>
        </w:numPr>
      </w:pPr>
      <w:r>
        <w:t xml:space="preserve">GCN (Graph Convolutional Network)</w:t>
      </w:r>
    </w:p>
    <w:p>
      <w:pPr>
        <w:pStyle w:val="Compact"/>
        <w:numPr>
          <w:ilvl w:val="0"/>
          <w:numId w:val="1003"/>
        </w:numPr>
      </w:pPr>
      <w:r>
        <w:t xml:space="preserve">GINEConv (Graph Isomorphism Network avec aretes)</w:t>
      </w:r>
    </w:p>
    <w:p>
      <w:pPr>
        <w:pStyle w:val="Compact"/>
        <w:numPr>
          <w:ilvl w:val="0"/>
          <w:numId w:val="1003"/>
        </w:numPr>
      </w:pPr>
      <w:r>
        <w:t xml:space="preserve">GAT (Graph Attention Network)</w:t>
      </w:r>
    </w:p>
    <w:p>
      <w:pPr>
        <w:pStyle w:val="Compact"/>
        <w:numPr>
          <w:ilvl w:val="0"/>
          <w:numId w:val="1003"/>
        </w:numPr>
      </w:pPr>
      <w:r>
        <w:t xml:space="preserve">GraphSAGE (Sample and Aggregate)</w:t>
      </w:r>
    </w:p>
    <w:p>
      <w:pPr>
        <w:pStyle w:val="Compact"/>
        <w:numPr>
          <w:ilvl w:val="0"/>
          <w:numId w:val="1003"/>
        </w:numPr>
      </w:pPr>
      <w:r>
        <w:t xml:space="preserve">EdgeCentricRGCN (Relational GCN)</w:t>
      </w:r>
    </w:p>
    <w:p>
      <w:pPr>
        <w:pStyle w:val="FirstParagraph"/>
      </w:pPr>
      <w:r>
        <w:rPr>
          <w:b/>
          <w:bCs/>
        </w:rPr>
        <w:t xml:space="preserve">Controles:</w:t>
      </w:r>
    </w:p>
    <w:p>
      <w:pPr>
        <w:pStyle w:val="Compact"/>
        <w:numPr>
          <w:ilvl w:val="0"/>
          <w:numId w:val="1004"/>
        </w:numPr>
      </w:pPr>
      <w:r>
        <w:t xml:space="preserve">MLP (Multi-Layer Perceptron) - sans structure de graphe</w:t>
      </w:r>
    </w:p>
    <w:p>
      <w:pPr>
        <w:pStyle w:val="Compact"/>
        <w:numPr>
          <w:ilvl w:val="0"/>
          <w:numId w:val="1004"/>
        </w:numPr>
      </w:pPr>
      <w:r>
        <w:t xml:space="preserve">CNN (Convolutional Neural Network) - voisinage fixe</w:t>
      </w:r>
    </w:p>
    <w:bookmarkEnd w:id="24"/>
    <w:bookmarkStart w:id="25" w:name="protocole-experimental"/>
    <w:p>
      <w:pPr>
        <w:pStyle w:val="Heading3"/>
      </w:pPr>
      <w:r>
        <w:t xml:space="preserve">2.4 Protocole Experimental</w:t>
      </w:r>
    </w:p>
    <w:p>
      <w:pPr>
        <w:pStyle w:val="FirstParagraph"/>
      </w:pPr>
      <w:r>
        <w:t xml:space="preserve">Le protocole experimental est defini comme suit:</w:t>
      </w:r>
    </w:p>
    <w:p>
      <w:pPr>
        <w:pStyle w:val="Compact"/>
        <w:numPr>
          <w:ilvl w:val="0"/>
          <w:numId w:val="1005"/>
        </w:numPr>
      </w:pPr>
      <w:r>
        <w:rPr>
          <w:b/>
          <w:bCs/>
        </w:rPr>
        <w:t xml:space="preserve">Runs:</w:t>
      </w:r>
      <w:r>
        <w:t xml:space="preserve"> </w:t>
      </w:r>
      <w:r>
        <w:t xml:space="preserve">50 executions independantes par experience</w:t>
      </w:r>
    </w:p>
    <w:p>
      <w:pPr>
        <w:pStyle w:val="Compact"/>
        <w:numPr>
          <w:ilvl w:val="0"/>
          <w:numId w:val="1005"/>
        </w:numPr>
      </w:pPr>
      <w:r>
        <w:rPr>
          <w:b/>
          <w:bCs/>
        </w:rPr>
        <w:t xml:space="preserve">Split:</w:t>
      </w:r>
      <w:r>
        <w:t xml:space="preserve"> </w:t>
      </w:r>
      <w:r>
        <w:t xml:space="preserve">70% entrainement, 15% validation, 15% test</w:t>
      </w:r>
    </w:p>
    <w:p>
      <w:pPr>
        <w:pStyle w:val="Compact"/>
        <w:numPr>
          <w:ilvl w:val="0"/>
          <w:numId w:val="1005"/>
        </w:numPr>
      </w:pPr>
      <w:r>
        <w:rPr>
          <w:b/>
          <w:bCs/>
        </w:rPr>
        <w:t xml:space="preserve">Hyperparametres:</w:t>
      </w:r>
      <w:r>
        <w:t xml:space="preserve"> </w:t>
      </w:r>
      <w:r>
        <w:t xml:space="preserve">hidden_dim=64, num_layers=3, dropout=0.2, lr=0.01</w:t>
      </w:r>
    </w:p>
    <w:p>
      <w:pPr>
        <w:pStyle w:val="Compact"/>
        <w:numPr>
          <w:ilvl w:val="0"/>
          <w:numId w:val="1005"/>
        </w:numPr>
      </w:pPr>
      <w:r>
        <w:rPr>
          <w:b/>
          <w:bCs/>
        </w:rPr>
        <w:t xml:space="preserve">Metrique:</w:t>
      </w:r>
      <w:r>
        <w:t xml:space="preserve"> </w:t>
      </w:r>
      <w:r>
        <w:t xml:space="preserve">Accuracy avec intervalles de confiance a 95%</w:t>
      </w:r>
    </w:p>
    <w:p>
      <w:pPr>
        <w:pStyle w:val="Compact"/>
        <w:numPr>
          <w:ilvl w:val="0"/>
          <w:numId w:val="1005"/>
        </w:numPr>
      </w:pPr>
      <w:r>
        <w:rPr>
          <w:b/>
          <w:bCs/>
        </w:rPr>
        <w:t xml:space="preserve">Total:</w:t>
      </w:r>
      <w:r>
        <w:t xml:space="preserve"> </w:t>
      </w:r>
      <w:r>
        <w:t xml:space="preserve">166 experiences, 8,300 runs</w:t>
      </w:r>
    </w:p>
    <w:p>
      <w:r>
        <w:pict>
          <v:rect style="width:0;height:1.5pt" o:hralign="center" o:hrstd="t" o:hr="t"/>
        </w:pict>
      </w:r>
    </w:p>
    <w:bookmarkEnd w:id="25"/>
    <w:bookmarkEnd w:id="26"/>
    <w:bookmarkStart w:id="31" w:name="resultats"/>
    <w:p>
      <w:pPr>
        <w:pStyle w:val="Heading2"/>
      </w:pPr>
      <w:r>
        <w:t xml:space="preserve">3. Resultats</w:t>
      </w:r>
    </w:p>
    <w:bookmarkStart w:id="27" w:name="comparaison-gnn-vs-mlp"/>
    <w:p>
      <w:pPr>
        <w:pStyle w:val="Heading3"/>
      </w:pPr>
      <w:r>
        <w:t xml:space="preserve">3.1 Comparaison GNN vs MLP</w:t>
      </w:r>
    </w:p>
    <w:p>
      <w:pPr>
        <w:pStyle w:val="FirstParagraph"/>
      </w:pPr>
      <w:r>
        <w:t xml:space="preserve">Le tableau suivant compare la meilleure architecture GNN a l’approche MLP (sans graphe) pour chaque maladie: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Maladie</w:t>
            </w:r>
          </w:p>
        </w:tc>
        <w:tc>
          <w:tcPr/>
          <w:p>
            <w:pPr>
              <w:pStyle w:val="Compact"/>
            </w:pPr>
            <w:r>
              <w:t xml:space="preserve">GNN</w:t>
            </w:r>
          </w:p>
        </w:tc>
        <w:tc>
          <w:tcPr/>
          <w:p>
            <w:pPr>
              <w:pStyle w:val="Compact"/>
            </w:pPr>
            <w:r>
              <w:t xml:space="preserve">MLP</w:t>
            </w:r>
          </w:p>
        </w:tc>
        <w:tc>
          <w:tcPr/>
          <w:p>
            <w:pPr>
              <w:pStyle w:val="Compact"/>
            </w:pPr>
            <w:r>
              <w:t xml:space="preserve">Difference</w:t>
            </w:r>
          </w:p>
        </w:tc>
      </w:tr>
      <w:tr>
        <w:tc>
          <w:tcPr/>
          <w:p>
            <w:pPr>
              <w:pStyle w:val="Compact"/>
            </w:pPr>
            <w:r>
              <w:t xml:space="preserve">IBD</w:t>
            </w:r>
          </w:p>
        </w:tc>
        <w:tc>
          <w:tcPr/>
          <w:p>
            <w:pPr>
              <w:pStyle w:val="Compact"/>
            </w:pPr>
            <w:r>
              <w:t xml:space="preserve">59.4%</w:t>
            </w:r>
          </w:p>
        </w:tc>
        <w:tc>
          <w:tcPr/>
          <w:p>
            <w:pPr>
              <w:pStyle w:val="Compact"/>
            </w:pPr>
            <w:r>
              <w:t xml:space="preserve">59.7%</w:t>
            </w:r>
          </w:p>
        </w:tc>
        <w:tc>
          <w:tcPr/>
          <w:p>
            <w:pPr>
              <w:pStyle w:val="Compact"/>
            </w:pPr>
            <w:r>
              <w:t xml:space="preserve">-0.4%</w:t>
            </w:r>
          </w:p>
        </w:tc>
      </w:tr>
      <w:tr>
        <w:tc>
          <w:tcPr/>
          <w:p>
            <w:pPr>
              <w:pStyle w:val="Compact"/>
            </w:pPr>
            <w:r>
              <w:t xml:space="preserve">Diabete</w:t>
            </w:r>
          </w:p>
        </w:tc>
        <w:tc>
          <w:tcPr/>
          <w:p>
            <w:pPr>
              <w:pStyle w:val="Compact"/>
            </w:pPr>
            <w:r>
              <w:t xml:space="preserve">58.9%</w:t>
            </w:r>
          </w:p>
        </w:tc>
        <w:tc>
          <w:tcPr/>
          <w:p>
            <w:pPr>
              <w:pStyle w:val="Compact"/>
            </w:pPr>
            <w:r>
              <w:t xml:space="preserve">59.7%</w:t>
            </w:r>
          </w:p>
        </w:tc>
        <w:tc>
          <w:tcPr/>
          <w:p>
            <w:pPr>
              <w:pStyle w:val="Compact"/>
            </w:pPr>
            <w:r>
              <w:t xml:space="preserve">-0.7%</w:t>
            </w:r>
          </w:p>
        </w:tc>
      </w:tr>
      <w:tr>
        <w:tc>
          <w:tcPr/>
          <w:p>
            <w:pPr>
              <w:pStyle w:val="Compact"/>
            </w:pPr>
            <w:r>
              <w:t xml:space="preserve">Cancer</w:t>
            </w:r>
          </w:p>
        </w:tc>
        <w:tc>
          <w:tcPr/>
          <w:p>
            <w:pPr>
              <w:pStyle w:val="Compact"/>
            </w:pPr>
            <w:r>
              <w:t xml:space="preserve">59.4%</w:t>
            </w:r>
          </w:p>
        </w:tc>
        <w:tc>
          <w:tcPr/>
          <w:p>
            <w:pPr>
              <w:pStyle w:val="Compact"/>
            </w:pPr>
            <w:r>
              <w:t xml:space="preserve">60.5%</w:t>
            </w:r>
          </w:p>
        </w:tc>
        <w:tc>
          <w:tcPr/>
          <w:p>
            <w:pPr>
              <w:pStyle w:val="Compact"/>
            </w:pPr>
            <w:r>
              <w:t xml:space="preserve">-1.1%</w:t>
            </w:r>
          </w:p>
        </w:tc>
      </w:tr>
      <w:tr>
        <w:tc>
          <w:tcPr/>
          <w:p>
            <w:pPr>
              <w:pStyle w:val="Compact"/>
            </w:pPr>
            <w:r>
              <w:t xml:space="preserve">Autoimmune</w:t>
            </w:r>
          </w:p>
        </w:tc>
        <w:tc>
          <w:tcPr/>
          <w:p>
            <w:pPr>
              <w:pStyle w:val="Compact"/>
            </w:pPr>
            <w:r>
              <w:t xml:space="preserve">60.5%</w:t>
            </w:r>
          </w:p>
        </w:tc>
        <w:tc>
          <w:tcPr/>
          <w:p>
            <w:pPr>
              <w:pStyle w:val="Compact"/>
            </w:pPr>
            <w:r>
              <w:t xml:space="preserve">60.9%</w:t>
            </w:r>
          </w:p>
        </w:tc>
        <w:tc>
          <w:tcPr/>
          <w:p>
            <w:pPr>
              <w:pStyle w:val="Compact"/>
            </w:pPr>
            <w:r>
              <w:t xml:space="preserve">-0.5%</w:t>
            </w:r>
          </w:p>
        </w:tc>
      </w:tr>
      <w:tr>
        <w:tc>
          <w:tcPr/>
          <w:p>
            <w:pPr>
              <w:pStyle w:val="Compact"/>
            </w:pPr>
            <w:r>
              <w:t xml:space="preserve">Depression</w:t>
            </w:r>
          </w:p>
        </w:tc>
        <w:tc>
          <w:tcPr/>
          <w:p>
            <w:pPr>
              <w:pStyle w:val="Compact"/>
            </w:pPr>
            <w:r>
              <w:t xml:space="preserve">60.1%</w:t>
            </w:r>
          </w:p>
        </w:tc>
        <w:tc>
          <w:tcPr/>
          <w:p>
            <w:pPr>
              <w:pStyle w:val="Compact"/>
            </w:pPr>
            <w:r>
              <w:t xml:space="preserve">59.6%</w:t>
            </w:r>
          </w:p>
        </w:tc>
        <w:tc>
          <w:tcPr/>
          <w:p>
            <w:pPr>
              <w:pStyle w:val="Compact"/>
            </w:pPr>
            <w:r>
              <w:t xml:space="preserve">+0.5%</w:t>
            </w:r>
          </w:p>
        </w:tc>
      </w:tr>
      <w:tr>
        <w:tc>
          <w:tcPr/>
          <w:p>
            <w:pPr>
              <w:pStyle w:val="Compact"/>
            </w:pPr>
            <w:r>
              <w:t xml:space="preserve">Maladie mentale</w:t>
            </w:r>
          </w:p>
        </w:tc>
        <w:tc>
          <w:tcPr/>
          <w:p>
            <w:pPr>
              <w:pStyle w:val="Compact"/>
            </w:pPr>
            <w:r>
              <w:t xml:space="preserve">60.5%</w:t>
            </w:r>
          </w:p>
        </w:tc>
        <w:tc>
          <w:tcPr/>
          <w:p>
            <w:pPr>
              <w:pStyle w:val="Compact"/>
            </w:pPr>
            <w:r>
              <w:t xml:space="preserve">60.2%</w:t>
            </w:r>
          </w:p>
        </w:tc>
        <w:tc>
          <w:tcPr/>
          <w:p>
            <w:pPr>
              <w:pStyle w:val="Compact"/>
            </w:pPr>
            <w:r>
              <w:t xml:space="preserve">+0.3%</w:t>
            </w:r>
          </w:p>
        </w:tc>
      </w:tr>
      <w:tr>
        <w:tc>
          <w:tcPr/>
          <w:p>
            <w:pPr>
              <w:pStyle w:val="Compact"/>
            </w:pPr>
            <w:r>
              <w:t xml:space="preserve">PTSD</w:t>
            </w:r>
          </w:p>
        </w:tc>
        <w:tc>
          <w:tcPr/>
          <w:p>
            <w:pPr>
              <w:pStyle w:val="Compact"/>
            </w:pPr>
            <w:r>
              <w:t xml:space="preserve">60.3%</w:t>
            </w:r>
          </w:p>
        </w:tc>
        <w:tc>
          <w:tcPr/>
          <w:p>
            <w:pPr>
              <w:pStyle w:val="Compact"/>
            </w:pPr>
            <w:r>
              <w:t xml:space="preserve">60.1%</w:t>
            </w:r>
          </w:p>
        </w:tc>
        <w:tc>
          <w:tcPr/>
          <w:p>
            <w:pPr>
              <w:pStyle w:val="Compact"/>
            </w:pPr>
            <w:r>
              <w:t xml:space="preserve">+0.3%</w:t>
            </w:r>
          </w:p>
        </w:tc>
      </w:tr>
      <w:tr>
        <w:tc>
          <w:tcPr/>
          <w:p>
            <w:pPr>
              <w:pStyle w:val="Compact"/>
            </w:pPr>
            <w:r>
              <w:t xml:space="preserve">Arthrite</w:t>
            </w:r>
          </w:p>
        </w:tc>
        <w:tc>
          <w:tcPr/>
          <w:p>
            <w:pPr>
              <w:pStyle w:val="Compact"/>
            </w:pPr>
            <w:r>
              <w:t xml:space="preserve">61.1%</w:t>
            </w:r>
          </w:p>
        </w:tc>
        <w:tc>
          <w:tcPr/>
          <w:p>
            <w:pPr>
              <w:pStyle w:val="Compact"/>
            </w:pPr>
            <w:r>
              <w:t xml:space="preserve">60.1%</w:t>
            </w:r>
          </w:p>
        </w:tc>
        <w:tc>
          <w:tcPr/>
          <w:p>
            <w:pPr>
              <w:pStyle w:val="Compact"/>
            </w:pPr>
            <w:r>
              <w:t xml:space="preserve">+1.0%</w:t>
            </w:r>
          </w:p>
        </w:tc>
      </w:tr>
      <w:tr>
        <w:tc>
          <w:tcPr/>
          <w:p>
            <w:pPr>
              <w:pStyle w:val="Compact"/>
            </w:pPr>
            <w:r>
              <w:t xml:space="preserve">Asthme</w:t>
            </w:r>
          </w:p>
        </w:tc>
        <w:tc>
          <w:tcPr/>
          <w:p>
            <w:pPr>
              <w:pStyle w:val="Compact"/>
            </w:pPr>
            <w:r>
              <w:t xml:space="preserve">60.7%</w:t>
            </w:r>
          </w:p>
        </w:tc>
        <w:tc>
          <w:tcPr/>
          <w:p>
            <w:pPr>
              <w:pStyle w:val="Compact"/>
            </w:pPr>
            <w:r>
              <w:t xml:space="preserve">60.2%</w:t>
            </w:r>
          </w:p>
        </w:tc>
        <w:tc>
          <w:tcPr/>
          <w:p>
            <w:pPr>
              <w:pStyle w:val="Compact"/>
            </w:pPr>
            <w:r>
              <w:t xml:space="preserve">+0.5%</w:t>
            </w:r>
          </w:p>
        </w:tc>
      </w:tr>
      <w:tr>
        <w:tc>
          <w:tcPr/>
          <w:p>
            <w:pPr>
              <w:pStyle w:val="Compact"/>
            </w:pPr>
            <w:r>
              <w:t xml:space="preserve">Gastro-intestinal</w:t>
            </w:r>
          </w:p>
        </w:tc>
        <w:tc>
          <w:tcPr/>
          <w:p>
            <w:pPr>
              <w:pStyle w:val="Compact"/>
            </w:pPr>
            <w:r>
              <w:t xml:space="preserve">60.8%</w:t>
            </w:r>
          </w:p>
        </w:tc>
        <w:tc>
          <w:tcPr/>
          <w:p>
            <w:pPr>
              <w:pStyle w:val="Compact"/>
            </w:pPr>
            <w:r>
              <w:t xml:space="preserve">58.7%</w:t>
            </w:r>
          </w:p>
        </w:tc>
        <w:tc>
          <w:tcPr/>
          <w:p>
            <w:pPr>
              <w:pStyle w:val="Compact"/>
            </w:pPr>
            <w:r>
              <w:t xml:space="preserve">+2.1%</w:t>
            </w:r>
          </w:p>
        </w:tc>
      </w:tr>
    </w:tbl>
    <w:p>
      <w:pPr>
        <w:pStyle w:val="BodyText"/>
      </w:pPr>
      <w:r>
        <w:rPr>
          <w:b/>
          <w:bCs/>
        </w:rPr>
        <w:t xml:space="preserve">Aucune difference n’est statistiquement significative</w:t>
      </w:r>
      <w:r>
        <w:t xml:space="preserve"> </w:t>
      </w:r>
      <w:r>
        <w:t xml:space="preserve">(test t, p &gt; 0.05).</w:t>
      </w:r>
    </w:p>
    <w:bookmarkEnd w:id="27"/>
    <w:bookmarkStart w:id="28" w:name="comparaison-gnn-vs-cnn"/>
    <w:p>
      <w:pPr>
        <w:pStyle w:val="Heading3"/>
      </w:pPr>
      <w:r>
        <w:t xml:space="preserve">3.2 Comparaison GNN vs CNN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Maladie</w:t>
            </w:r>
          </w:p>
        </w:tc>
        <w:tc>
          <w:tcPr/>
          <w:p>
            <w:pPr>
              <w:pStyle w:val="Compact"/>
            </w:pPr>
            <w:r>
              <w:t xml:space="preserve">GNN</w:t>
            </w:r>
          </w:p>
        </w:tc>
        <w:tc>
          <w:tcPr/>
          <w:p>
            <w:pPr>
              <w:pStyle w:val="Compact"/>
            </w:pPr>
            <w:r>
              <w:t xml:space="preserve">CNN</w:t>
            </w:r>
          </w:p>
        </w:tc>
        <w:tc>
          <w:tcPr/>
          <w:p>
            <w:pPr>
              <w:pStyle w:val="Compact"/>
            </w:pPr>
            <w:r>
              <w:t xml:space="preserve">Difference</w:t>
            </w:r>
          </w:p>
        </w:tc>
        <w:tc>
          <w:tcPr/>
          <w:p>
            <w:pPr>
              <w:pStyle w:val="Compact"/>
            </w:pPr>
            <w:r>
              <w:t xml:space="preserve">Significatif</w:t>
            </w:r>
          </w:p>
        </w:tc>
      </w:tr>
      <w:tr>
        <w:tc>
          <w:tcPr/>
          <w:p>
            <w:pPr>
              <w:pStyle w:val="Compact"/>
            </w:pPr>
            <w:r>
              <w:t xml:space="preserve">IBD</w:t>
            </w:r>
          </w:p>
        </w:tc>
        <w:tc>
          <w:tcPr/>
          <w:p>
            <w:pPr>
              <w:pStyle w:val="Compact"/>
            </w:pPr>
            <w:r>
              <w:t xml:space="preserve">59.4%</w:t>
            </w:r>
          </w:p>
        </w:tc>
        <w:tc>
          <w:tcPr/>
          <w:p>
            <w:pPr>
              <w:pStyle w:val="Compact"/>
            </w:pPr>
            <w:r>
              <w:t xml:space="preserve">60.8%</w:t>
            </w:r>
          </w:p>
        </w:tc>
        <w:tc>
          <w:tcPr/>
          <w:p>
            <w:pPr>
              <w:pStyle w:val="Compact"/>
            </w:pPr>
            <w:r>
              <w:t xml:space="preserve">-1.4%</w:t>
            </w:r>
          </w:p>
        </w:tc>
        <w:tc>
          <w:tcPr/>
          <w:p>
            <w:pPr>
              <w:pStyle w:val="Compact"/>
            </w:pPr>
            <w:r>
              <w:t xml:space="preserve">Non</w:t>
            </w:r>
          </w:p>
        </w:tc>
      </w:tr>
      <w:tr>
        <w:tc>
          <w:tcPr/>
          <w:p>
            <w:pPr>
              <w:pStyle w:val="Compact"/>
            </w:pPr>
            <w:r>
              <w:t xml:space="preserve">Diabete</w:t>
            </w:r>
          </w:p>
        </w:tc>
        <w:tc>
          <w:tcPr/>
          <w:p>
            <w:pPr>
              <w:pStyle w:val="Compact"/>
            </w:pPr>
            <w:r>
              <w:t xml:space="preserve">58.9%</w:t>
            </w:r>
          </w:p>
        </w:tc>
        <w:tc>
          <w:tcPr/>
          <w:p>
            <w:pPr>
              <w:pStyle w:val="Compact"/>
            </w:pPr>
            <w:r>
              <w:t xml:space="preserve">61.1%</w:t>
            </w:r>
          </w:p>
        </w:tc>
        <w:tc>
          <w:tcPr/>
          <w:p>
            <w:pPr>
              <w:pStyle w:val="Compact"/>
            </w:pPr>
            <w:r>
              <w:t xml:space="preserve">-2.2%</w:t>
            </w:r>
          </w:p>
        </w:tc>
        <w:tc>
          <w:tcPr/>
          <w:p>
            <w:pPr>
              <w:pStyle w:val="Compact"/>
            </w:pPr>
            <w:r>
              <w:t xml:space="preserve">Non</w:t>
            </w:r>
          </w:p>
        </w:tc>
      </w:tr>
      <w:tr>
        <w:tc>
          <w:tcPr/>
          <w:p>
            <w:pPr>
              <w:pStyle w:val="Compact"/>
            </w:pPr>
            <w:r>
              <w:t xml:space="preserve">Cancer</w:t>
            </w:r>
          </w:p>
        </w:tc>
        <w:tc>
          <w:tcPr/>
          <w:p>
            <w:pPr>
              <w:pStyle w:val="Compact"/>
            </w:pPr>
            <w:r>
              <w:t xml:space="preserve">59.4%</w:t>
            </w:r>
          </w:p>
        </w:tc>
        <w:tc>
          <w:tcPr/>
          <w:p>
            <w:pPr>
              <w:pStyle w:val="Compact"/>
            </w:pPr>
            <w:r>
              <w:t xml:space="preserve">59.1%</w:t>
            </w:r>
          </w:p>
        </w:tc>
        <w:tc>
          <w:tcPr/>
          <w:p>
            <w:pPr>
              <w:pStyle w:val="Compact"/>
            </w:pPr>
            <w:r>
              <w:t xml:space="preserve">+0.2%</w:t>
            </w:r>
          </w:p>
        </w:tc>
        <w:tc>
          <w:tcPr/>
          <w:p>
            <w:pPr>
              <w:pStyle w:val="Compact"/>
            </w:pPr>
            <w:r>
              <w:t xml:space="preserve">Non</w:t>
            </w:r>
          </w:p>
        </w:tc>
      </w:tr>
      <w:tr>
        <w:tc>
          <w:tcPr/>
          <w:p>
            <w:pPr>
              <w:pStyle w:val="Compact"/>
            </w:pPr>
            <w:r>
              <w:t xml:space="preserve">Autoimmune</w:t>
            </w:r>
          </w:p>
        </w:tc>
        <w:tc>
          <w:tcPr/>
          <w:p>
            <w:pPr>
              <w:pStyle w:val="Compact"/>
            </w:pPr>
            <w:r>
              <w:t xml:space="preserve">60.5%</w:t>
            </w:r>
          </w:p>
        </w:tc>
        <w:tc>
          <w:tcPr/>
          <w:p>
            <w:pPr>
              <w:pStyle w:val="Compact"/>
            </w:pPr>
            <w:r>
              <w:t xml:space="preserve">62.8%</w:t>
            </w:r>
          </w:p>
        </w:tc>
        <w:tc>
          <w:tcPr/>
          <w:p>
            <w:pPr>
              <w:pStyle w:val="Compact"/>
            </w:pPr>
            <w:r>
              <w:t xml:space="preserve">-2.3%</w:t>
            </w:r>
          </w:p>
        </w:tc>
        <w:tc>
          <w:tcPr/>
          <w:p>
            <w:pPr>
              <w:pStyle w:val="Compact"/>
            </w:pPr>
            <w:r>
              <w:rPr>
                <w:b/>
                <w:bCs/>
              </w:rPr>
              <w:t xml:space="preserve">Oui (p&lt;0.05)</w:t>
            </w:r>
          </w:p>
        </w:tc>
      </w:tr>
      <w:tr>
        <w:tc>
          <w:tcPr/>
          <w:p>
            <w:pPr>
              <w:pStyle w:val="Compact"/>
            </w:pPr>
            <w:r>
              <w:t xml:space="preserve">Depression</w:t>
            </w:r>
          </w:p>
        </w:tc>
        <w:tc>
          <w:tcPr/>
          <w:p>
            <w:pPr>
              <w:pStyle w:val="Compact"/>
            </w:pPr>
            <w:r>
              <w:t xml:space="preserve">60.1%</w:t>
            </w:r>
          </w:p>
        </w:tc>
        <w:tc>
          <w:tcPr/>
          <w:p>
            <w:pPr>
              <w:pStyle w:val="Compact"/>
            </w:pPr>
            <w:r>
              <w:t xml:space="preserve">60.4%</w:t>
            </w:r>
          </w:p>
        </w:tc>
        <w:tc>
          <w:tcPr/>
          <w:p>
            <w:pPr>
              <w:pStyle w:val="Compact"/>
            </w:pPr>
            <w:r>
              <w:t xml:space="preserve">-0.4%</w:t>
            </w:r>
          </w:p>
        </w:tc>
        <w:tc>
          <w:tcPr/>
          <w:p>
            <w:pPr>
              <w:pStyle w:val="Compact"/>
            </w:pPr>
            <w:r>
              <w:t xml:space="preserve">Non</w:t>
            </w:r>
          </w:p>
        </w:tc>
      </w:tr>
      <w:tr>
        <w:tc>
          <w:tcPr/>
          <w:p>
            <w:pPr>
              <w:pStyle w:val="Compact"/>
            </w:pPr>
            <w:r>
              <w:t xml:space="preserve">Maladie mentale</w:t>
            </w:r>
          </w:p>
        </w:tc>
        <w:tc>
          <w:tcPr/>
          <w:p>
            <w:pPr>
              <w:pStyle w:val="Compact"/>
            </w:pPr>
            <w:r>
              <w:t xml:space="preserve">60.5%</w:t>
            </w:r>
          </w:p>
        </w:tc>
        <w:tc>
          <w:tcPr/>
          <w:p>
            <w:pPr>
              <w:pStyle w:val="Compact"/>
            </w:pPr>
            <w:r>
              <w:t xml:space="preserve">60.8%</w:t>
            </w:r>
          </w:p>
        </w:tc>
        <w:tc>
          <w:tcPr/>
          <w:p>
            <w:pPr>
              <w:pStyle w:val="Compact"/>
            </w:pPr>
            <w:r>
              <w:t xml:space="preserve">-0.3%</w:t>
            </w:r>
          </w:p>
        </w:tc>
        <w:tc>
          <w:tcPr/>
          <w:p>
            <w:pPr>
              <w:pStyle w:val="Compact"/>
            </w:pPr>
            <w:r>
              <w:t xml:space="preserve">Non</w:t>
            </w:r>
          </w:p>
        </w:tc>
      </w:tr>
      <w:tr>
        <w:tc>
          <w:tcPr/>
          <w:p>
            <w:pPr>
              <w:pStyle w:val="Compact"/>
            </w:pPr>
            <w:r>
              <w:t xml:space="preserve">PTSD</w:t>
            </w:r>
          </w:p>
        </w:tc>
        <w:tc>
          <w:tcPr/>
          <w:p>
            <w:pPr>
              <w:pStyle w:val="Compact"/>
            </w:pPr>
            <w:r>
              <w:t xml:space="preserve">60.3%</w:t>
            </w:r>
          </w:p>
        </w:tc>
        <w:tc>
          <w:tcPr/>
          <w:p>
            <w:pPr>
              <w:pStyle w:val="Compact"/>
            </w:pPr>
            <w:r>
              <w:t xml:space="preserve">60.7%</w:t>
            </w:r>
          </w:p>
        </w:tc>
        <w:tc>
          <w:tcPr/>
          <w:p>
            <w:pPr>
              <w:pStyle w:val="Compact"/>
            </w:pPr>
            <w:r>
              <w:t xml:space="preserve">-0.4%</w:t>
            </w:r>
          </w:p>
        </w:tc>
        <w:tc>
          <w:tcPr/>
          <w:p>
            <w:pPr>
              <w:pStyle w:val="Compact"/>
            </w:pPr>
            <w:r>
              <w:t xml:space="preserve">Non</w:t>
            </w:r>
          </w:p>
        </w:tc>
      </w:tr>
      <w:tr>
        <w:tc>
          <w:tcPr/>
          <w:p>
            <w:pPr>
              <w:pStyle w:val="Compact"/>
            </w:pPr>
            <w:r>
              <w:t xml:space="preserve">Arthrite</w:t>
            </w:r>
          </w:p>
        </w:tc>
        <w:tc>
          <w:tcPr/>
          <w:p>
            <w:pPr>
              <w:pStyle w:val="Compact"/>
            </w:pPr>
            <w:r>
              <w:t xml:space="preserve">61.1%</w:t>
            </w:r>
          </w:p>
        </w:tc>
        <w:tc>
          <w:tcPr/>
          <w:p>
            <w:pPr>
              <w:pStyle w:val="Compact"/>
            </w:pPr>
            <w:r>
              <w:t xml:space="preserve">61.3%</w:t>
            </w:r>
          </w:p>
        </w:tc>
        <w:tc>
          <w:tcPr/>
          <w:p>
            <w:pPr>
              <w:pStyle w:val="Compact"/>
            </w:pPr>
            <w:r>
              <w:t xml:space="preserve">-0.2%</w:t>
            </w:r>
          </w:p>
        </w:tc>
        <w:tc>
          <w:tcPr/>
          <w:p>
            <w:pPr>
              <w:pStyle w:val="Compact"/>
            </w:pPr>
            <w:r>
              <w:t xml:space="preserve">Non</w:t>
            </w:r>
          </w:p>
        </w:tc>
      </w:tr>
      <w:tr>
        <w:tc>
          <w:tcPr/>
          <w:p>
            <w:pPr>
              <w:pStyle w:val="Compact"/>
            </w:pPr>
            <w:r>
              <w:t xml:space="preserve">Asthme</w:t>
            </w:r>
          </w:p>
        </w:tc>
        <w:tc>
          <w:tcPr/>
          <w:p>
            <w:pPr>
              <w:pStyle w:val="Compact"/>
            </w:pPr>
            <w:r>
              <w:t xml:space="preserve">60.7%</w:t>
            </w:r>
          </w:p>
        </w:tc>
        <w:tc>
          <w:tcPr/>
          <w:p>
            <w:pPr>
              <w:pStyle w:val="Compact"/>
            </w:pPr>
            <w:r>
              <w:t xml:space="preserve">61.3%</w:t>
            </w:r>
          </w:p>
        </w:tc>
        <w:tc>
          <w:tcPr/>
          <w:p>
            <w:pPr>
              <w:pStyle w:val="Compact"/>
            </w:pPr>
            <w:r>
              <w:t xml:space="preserve">-0.6%</w:t>
            </w:r>
          </w:p>
        </w:tc>
        <w:tc>
          <w:tcPr/>
          <w:p>
            <w:pPr>
              <w:pStyle w:val="Compact"/>
            </w:pPr>
            <w:r>
              <w:t xml:space="preserve">Non</w:t>
            </w:r>
          </w:p>
        </w:tc>
      </w:tr>
      <w:tr>
        <w:tc>
          <w:tcPr/>
          <w:p>
            <w:pPr>
              <w:pStyle w:val="Compact"/>
            </w:pPr>
            <w:r>
              <w:t xml:space="preserve">Gastro-intestinal</w:t>
            </w:r>
          </w:p>
        </w:tc>
        <w:tc>
          <w:tcPr/>
          <w:p>
            <w:pPr>
              <w:pStyle w:val="Compact"/>
            </w:pPr>
            <w:r>
              <w:t xml:space="preserve">60.8%</w:t>
            </w:r>
          </w:p>
        </w:tc>
        <w:tc>
          <w:tcPr/>
          <w:p>
            <w:pPr>
              <w:pStyle w:val="Compact"/>
            </w:pPr>
            <w:r>
              <w:t xml:space="preserve">59.4%</w:t>
            </w:r>
          </w:p>
        </w:tc>
        <w:tc>
          <w:tcPr/>
          <w:p>
            <w:pPr>
              <w:pStyle w:val="Compact"/>
            </w:pPr>
            <w:r>
              <w:t xml:space="preserve">+1.4%</w:t>
            </w:r>
          </w:p>
        </w:tc>
        <w:tc>
          <w:tcPr/>
          <w:p>
            <w:pPr>
              <w:pStyle w:val="Compact"/>
            </w:pPr>
            <w:r>
              <w:t xml:space="preserve">Non</w:t>
            </w:r>
          </w:p>
        </w:tc>
      </w:tr>
    </w:tbl>
    <w:p>
      <w:pPr>
        <w:pStyle w:val="BodyText"/>
      </w:pPr>
      <w:r>
        <w:t xml:space="preserve">Les CNN performent aussi bien ou mieux que les GNN. Pour la maladie autoimmune, le CNN est significativement meilleur.</w:t>
      </w:r>
    </w:p>
    <w:bookmarkEnd w:id="28"/>
    <w:bookmarkStart w:id="29" w:name="classification-binaire-vs-multi-classes"/>
    <w:p>
      <w:pPr>
        <w:pStyle w:val="Heading3"/>
      </w:pPr>
      <w:r>
        <w:t xml:space="preserve">3.3 Classification Binaire vs Multi-classes</w:t>
      </w:r>
    </w:p>
    <w:p>
      <w:pPr>
        <w:pStyle w:val="FirstParagraph"/>
      </w:pPr>
      <w:r>
        <w:t xml:space="preserve">Nous avons compare la classification de maladie (binaire) a la prediction d’age (5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Maladie</w:t>
            </w:r>
          </w:p>
        </w:tc>
        <w:tc>
          <w:tcPr/>
          <w:p>
            <w:pPr>
              <w:pStyle w:val="Compact"/>
            </w:pPr>
            <w:r>
              <w:t xml:space="preserve">Binaire (maladie)</w:t>
            </w:r>
          </w:p>
        </w:tc>
        <w:tc>
          <w:tcPr/>
          <w:p>
            <w:pPr>
              <w:pStyle w:val="Compact"/>
            </w:pPr>
            <w:r>
              <w:t xml:space="preserve">Multi-classe (age)</w:t>
            </w:r>
          </w:p>
        </w:tc>
      </w:tr>
      <w:tr>
        <w:tc>
          <w:tcPr/>
          <w:p>
            <w:pPr>
              <w:pStyle w:val="Compact"/>
            </w:pPr>
            <w:r>
              <w:t xml:space="preserve">IBD</w:t>
            </w:r>
          </w:p>
        </w:tc>
        <w:tc>
          <w:tcPr/>
          <w:p>
            <w:pPr>
              <w:pStyle w:val="Compact"/>
            </w:pPr>
            <w:r>
              <w:t xml:space="preserve">59.4%</w:t>
            </w:r>
          </w:p>
        </w:tc>
        <w:tc>
          <w:tcPr/>
          <w:p>
            <w:pPr>
              <w:pStyle w:val="Compact"/>
            </w:pPr>
            <w:r>
              <w:t xml:space="preserve">60.5%</w:t>
            </w:r>
          </w:p>
        </w:tc>
      </w:tr>
      <w:tr>
        <w:tc>
          <w:tcPr/>
          <w:p>
            <w:pPr>
              <w:pStyle w:val="Compact"/>
            </w:pPr>
            <w:r>
              <w:t xml:space="preserve">Diabete</w:t>
            </w:r>
          </w:p>
        </w:tc>
        <w:tc>
          <w:tcPr/>
          <w:p>
            <w:pPr>
              <w:pStyle w:val="Compact"/>
            </w:pPr>
            <w:r>
              <w:t xml:space="preserve">58.9%</w:t>
            </w:r>
          </w:p>
        </w:tc>
        <w:tc>
          <w:tcPr/>
          <w:p>
            <w:pPr>
              <w:pStyle w:val="Compact"/>
            </w:pPr>
            <w:r>
              <w:t xml:space="preserve">61.9%</w:t>
            </w:r>
          </w:p>
        </w:tc>
      </w:tr>
      <w:tr>
        <w:tc>
          <w:tcPr/>
          <w:p>
            <w:pPr>
              <w:pStyle w:val="Compact"/>
            </w:pPr>
            <w:r>
              <w:t xml:space="preserve">Cancer</w:t>
            </w:r>
          </w:p>
        </w:tc>
        <w:tc>
          <w:tcPr/>
          <w:p>
            <w:pPr>
              <w:pStyle w:val="Compact"/>
            </w:pPr>
            <w:r>
              <w:t xml:space="preserve">59.4%</w:t>
            </w:r>
          </w:p>
        </w:tc>
        <w:tc>
          <w:tcPr/>
          <w:p>
            <w:pPr>
              <w:pStyle w:val="Compact"/>
            </w:pPr>
            <w:r>
              <w:t xml:space="preserve">61.4%</w:t>
            </w:r>
          </w:p>
        </w:tc>
      </w:tr>
      <w:tr>
        <w:tc>
          <w:tcPr/>
          <w:p>
            <w:pPr>
              <w:pStyle w:val="Compact"/>
            </w:pPr>
            <w:r>
              <w:t xml:space="preserve">Autoimmune</w:t>
            </w:r>
          </w:p>
        </w:tc>
        <w:tc>
          <w:tcPr/>
          <w:p>
            <w:pPr>
              <w:pStyle w:val="Compact"/>
            </w:pPr>
            <w:r>
              <w:t xml:space="preserve">60.5%</w:t>
            </w:r>
          </w:p>
        </w:tc>
        <w:tc>
          <w:tcPr/>
          <w:p>
            <w:pPr>
              <w:pStyle w:val="Compact"/>
            </w:pPr>
            <w:r>
              <w:t xml:space="preserve">63.4%</w:t>
            </w:r>
          </w:p>
        </w:tc>
      </w:tr>
      <w:tr>
        <w:tc>
          <w:tcPr/>
          <w:p>
            <w:pPr>
              <w:pStyle w:val="Compact"/>
            </w:pPr>
            <w:r>
              <w:t xml:space="preserve">PTSD</w:t>
            </w:r>
          </w:p>
        </w:tc>
        <w:tc>
          <w:tcPr/>
          <w:p>
            <w:pPr>
              <w:pStyle w:val="Compact"/>
            </w:pPr>
            <w:r>
              <w:t xml:space="preserve">60.3%</w:t>
            </w:r>
          </w:p>
        </w:tc>
        <w:tc>
          <w:tcPr/>
          <w:p>
            <w:pPr>
              <w:pStyle w:val="Compact"/>
            </w:pPr>
            <w:r>
              <w:t xml:space="preserve">63.5%</w:t>
            </w:r>
          </w:p>
        </w:tc>
      </w:tr>
      <w:tr>
        <w:tc>
          <w:tcPr/>
          <w:p>
            <w:pPr>
              <w:pStyle w:val="Compact"/>
            </w:pPr>
            <w:r>
              <w:t xml:space="preserve">Moyenne</w:t>
            </w:r>
          </w:p>
        </w:tc>
        <w:tc>
          <w:tcPr/>
          <w:p>
            <w:pPr>
              <w:pStyle w:val="Compact"/>
            </w:pPr>
            <w:r>
              <w:t xml:space="preserve">60.0%</w:t>
            </w:r>
          </w:p>
        </w:tc>
        <w:tc>
          <w:tcPr/>
          <w:p>
            <w:pPr>
              <w:pStyle w:val="Compact"/>
            </w:pPr>
            <w:r>
              <w:t xml:space="preserve">62.2%</w:t>
            </w:r>
          </w:p>
        </w:tc>
      </w:tr>
    </w:tbl>
    <w:p>
      <w:pPr>
        <w:pStyle w:val="BodyText"/>
      </w:pPr>
      <w:r>
        <w:t xml:space="preserve">La prediction d’age est plus facile que la classification de maladie, suggerant que le signal d’age dans le microbiome est plus fort que le signal de maladie.</w:t>
      </w:r>
    </w:p>
    <w:bookmarkEnd w:id="29"/>
    <w:bookmarkStart w:id="30" w:name="meilleure-architecture"/>
    <w:p>
      <w:pPr>
        <w:pStyle w:val="Heading3"/>
      </w:pPr>
      <w:r>
        <w:t xml:space="preserve">3.4 Meilleure Architecture</w:t>
      </w:r>
    </w:p>
    <w:p>
      <w:pPr>
        <w:pStyle w:val="FirstParagraph"/>
      </w:pPr>
      <w:r>
        <w:t xml:space="preserve">Sur l’ensemble des experiences IBD: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Architecture</w:t>
            </w:r>
          </w:p>
        </w:tc>
        <w:tc>
          <w:tcPr/>
          <w:p>
            <w:pPr>
              <w:pStyle w:val="Compact"/>
            </w:pPr>
            <w:r>
              <w:t xml:space="preserve">Accuracy</w:t>
            </w:r>
          </w:p>
        </w:tc>
        <w:tc>
          <w:tcPr/>
          <w:p>
            <w:pPr>
              <w:pStyle w:val="Compact"/>
            </w:pPr>
            <w:r>
              <w:t xml:space="preserve">Ecart-type</w:t>
            </w:r>
          </w:p>
        </w:tc>
      </w:tr>
      <w:tr>
        <w:tc>
          <w:tcPr/>
          <w:p>
            <w:pPr>
              <w:pStyle w:val="Compact"/>
            </w:pPr>
            <w:r>
              <w:t xml:space="preserve">GCN</w:t>
            </w:r>
          </w:p>
        </w:tc>
        <w:tc>
          <w:tcPr/>
          <w:p>
            <w:pPr>
              <w:pStyle w:val="Compact"/>
            </w:pPr>
            <w:r>
              <w:t xml:space="preserve">61.8%</w:t>
            </w:r>
          </w:p>
        </w:tc>
        <w:tc>
          <w:tcPr/>
          <w:p>
            <w:pPr>
              <w:pStyle w:val="Compact"/>
            </w:pPr>
            <w:r>
              <w:t xml:space="preserve">5.9%</w:t>
            </w:r>
          </w:p>
        </w:tc>
      </w:tr>
      <w:tr>
        <w:tc>
          <w:tcPr/>
          <w:p>
            <w:pPr>
              <w:pStyle w:val="Compact"/>
            </w:pPr>
            <w:r>
              <w:t xml:space="preserve">CNN</w:t>
            </w:r>
          </w:p>
        </w:tc>
        <w:tc>
          <w:tcPr/>
          <w:p>
            <w:pPr>
              <w:pStyle w:val="Compact"/>
            </w:pPr>
            <w:r>
              <w:t xml:space="preserve">60.8%</w:t>
            </w:r>
          </w:p>
        </w:tc>
        <w:tc>
          <w:tcPr/>
          <w:p>
            <w:pPr>
              <w:pStyle w:val="Compact"/>
            </w:pPr>
            <w:r>
              <w:t xml:space="preserve">7.8%</w:t>
            </w:r>
          </w:p>
        </w:tc>
      </w:tr>
      <w:tr>
        <w:tc>
          <w:tcPr/>
          <w:p>
            <w:pPr>
              <w:pStyle w:val="Compact"/>
            </w:pPr>
            <w:r>
              <w:t xml:space="preserve">EdgeCentricRGCN</w:t>
            </w:r>
          </w:p>
        </w:tc>
        <w:tc>
          <w:tcPr/>
          <w:p>
            <w:pPr>
              <w:pStyle w:val="Compact"/>
            </w:pPr>
            <w:r>
              <w:t xml:space="preserve">60.0%</w:t>
            </w:r>
          </w:p>
        </w:tc>
        <w:tc>
          <w:tcPr/>
          <w:p>
            <w:pPr>
              <w:pStyle w:val="Compact"/>
            </w:pPr>
            <w:r>
              <w:t xml:space="preserve">4.7%</w:t>
            </w:r>
          </w:p>
        </w:tc>
      </w:tr>
      <w:tr>
        <w:tc>
          <w:tcPr/>
          <w:p>
            <w:pPr>
              <w:pStyle w:val="Compact"/>
            </w:pPr>
            <w:r>
              <w:t xml:space="preserve">MLP</w:t>
            </w:r>
          </w:p>
        </w:tc>
        <w:tc>
          <w:tcPr/>
          <w:p>
            <w:pPr>
              <w:pStyle w:val="Compact"/>
            </w:pPr>
            <w:r>
              <w:t xml:space="preserve">59.7%</w:t>
            </w:r>
          </w:p>
        </w:tc>
        <w:tc>
          <w:tcPr/>
          <w:p>
            <w:pPr>
              <w:pStyle w:val="Compact"/>
            </w:pPr>
            <w:r>
              <w:t xml:space="preserve">4.3%</w:t>
            </w:r>
          </w:p>
        </w:tc>
      </w:tr>
      <w:tr>
        <w:tc>
          <w:tcPr/>
          <w:p>
            <w:pPr>
              <w:pStyle w:val="Compact"/>
            </w:pPr>
            <w:r>
              <w:t xml:space="preserve">GINEConv</w:t>
            </w:r>
          </w:p>
        </w:tc>
        <w:tc>
          <w:tcPr/>
          <w:p>
            <w:pPr>
              <w:pStyle w:val="Compact"/>
            </w:pPr>
            <w:r>
              <w:t xml:space="preserve">59.4%</w:t>
            </w:r>
          </w:p>
        </w:tc>
        <w:tc>
          <w:tcPr/>
          <w:p>
            <w:pPr>
              <w:pStyle w:val="Compact"/>
            </w:pPr>
            <w:r>
              <w:t xml:space="preserve">6.5%</w:t>
            </w:r>
          </w:p>
        </w:tc>
      </w:tr>
      <w:tr>
        <w:tc>
          <w:tcPr/>
          <w:p>
            <w:pPr>
              <w:pStyle w:val="Compact"/>
            </w:pPr>
            <w:r>
              <w:t xml:space="preserve">GAT</w:t>
            </w:r>
          </w:p>
        </w:tc>
        <w:tc>
          <w:tcPr/>
          <w:p>
            <w:pPr>
              <w:pStyle w:val="Compact"/>
            </w:pPr>
            <w:r>
              <w:t xml:space="preserve">55.6%</w:t>
            </w:r>
          </w:p>
        </w:tc>
        <w:tc>
          <w:tcPr/>
          <w:p>
            <w:pPr>
              <w:pStyle w:val="Compact"/>
            </w:pPr>
            <w:r>
              <w:t xml:space="preserve">6.1%</w:t>
            </w:r>
          </w:p>
        </w:tc>
      </w:tr>
    </w:tbl>
    <w:p>
      <w:pPr>
        <w:pStyle w:val="BodyText"/>
      </w:pPr>
      <w:r>
        <w:t xml:space="preserve">L’architecture GCN, la plus simple des GNN, performe le mieux. Les architectures plus complexes n’apportent pas d’amelioration.</w:t>
      </w:r>
    </w:p>
    <w:p>
      <w:r>
        <w:pict>
          <v:rect style="width:0;height:1.5pt" o:hralign="center" o:hrstd="t" o:hr="t"/>
        </w:pict>
      </w:r>
    </w:p>
    <w:bookmarkEnd w:id="30"/>
    <w:bookmarkEnd w:id="31"/>
    <w:bookmarkStart w:id="35" w:name="discussion"/>
    <w:p>
      <w:pPr>
        <w:pStyle w:val="Heading2"/>
      </w:pPr>
      <w:r>
        <w:t xml:space="preserve">4. Discussion</w:t>
      </w:r>
    </w:p>
    <w:bookmarkStart w:id="32" w:name="interpretation-des-resultats"/>
    <w:p>
      <w:pPr>
        <w:pStyle w:val="Heading3"/>
      </w:pPr>
      <w:r>
        <w:t xml:space="preserve">4.1 Interpretation des Resultats</w:t>
      </w:r>
    </w:p>
    <w:p>
      <w:pPr>
        <w:pStyle w:val="FirstParagraph"/>
      </w:pPr>
      <w:r>
        <w:t xml:space="preserve">Nos resultats montrent clairement que les relations phylogenetiques, bien que biologiquement pertinentes, n’ameliorent pas la classification de maladies. Plusieurs facteurs peuvent expliquer ce resultat:</w:t>
      </w:r>
    </w:p>
    <w:p>
      <w:pPr>
        <w:pStyle w:val="BodyText"/>
      </w:pPr>
      <w:r>
        <w:rPr>
          <w:b/>
          <w:bCs/>
        </w:rPr>
        <w:t xml:space="preserve">Signal faible dans le microbiome:</w:t>
      </w:r>
      <w:r>
        <w:t xml:space="preserve"> </w:t>
      </w:r>
      <w:r>
        <w:t xml:space="preserve">Avec une precision moyenne d’environ 60%, le signal de maladie dans le microbiome est relativement faible. Ce resultat est coherent avec la litterature suggerant que le microbiome explique seulement une partie de la variabilite des maladies.</w:t>
      </w:r>
    </w:p>
    <w:p>
      <w:pPr>
        <w:pStyle w:val="BodyText"/>
      </w:pPr>
      <w:r>
        <w:rPr>
          <w:b/>
          <w:bCs/>
        </w:rPr>
        <w:t xml:space="preserve">Abondances suffisantes:</w:t>
      </w:r>
      <w:r>
        <w:t xml:space="preserve"> </w:t>
      </w:r>
      <w:r>
        <w:t xml:space="preserve">Les abondances microbiennes seules, traitees par un simple MLP, capturent deja l’essentiel de l’information predictive. La structure de graphe n’ajoute pas d’information discriminante supplementaire.</w:t>
      </w:r>
    </w:p>
    <w:p>
      <w:pPr>
        <w:pStyle w:val="BodyText"/>
      </w:pPr>
      <w:r>
        <w:rPr>
          <w:b/>
          <w:bCs/>
        </w:rPr>
        <w:t xml:space="preserve">Graphes k-NN non optimaux:</w:t>
      </w:r>
      <w:r>
        <w:t xml:space="preserve"> </w:t>
      </w:r>
      <w:r>
        <w:t xml:space="preserve">Les graphes k-NN bases sur la phylogenie ne refletent peut-etre pas les vraies interactions microbiennes, qui sont plutot metaboliques ou ecologiques.</w:t>
      </w:r>
    </w:p>
    <w:bookmarkEnd w:id="32"/>
    <w:bookmarkStart w:id="33" w:name="limites"/>
    <w:p>
      <w:pPr>
        <w:pStyle w:val="Heading3"/>
      </w:pPr>
      <w:r>
        <w:t xml:space="preserve">4.2 Limites</w:t>
      </w:r>
    </w:p>
    <w:p>
      <w:pPr>
        <w:pStyle w:val="FirstParagraph"/>
      </w:pPr>
      <w:r>
        <w:t xml:space="preserve">Cette etude presente plusieurs limites:</w:t>
      </w:r>
    </w:p>
    <w:p>
      <w:pPr>
        <w:pStyle w:val="Compact"/>
        <w:numPr>
          <w:ilvl w:val="0"/>
          <w:numId w:val="1006"/>
        </w:numPr>
      </w:pPr>
      <w:r>
        <w:rPr>
          <w:b/>
          <w:bCs/>
        </w:rPr>
        <w:t xml:space="preserve">Taille d’echantillons:</w:t>
      </w:r>
      <w:r>
        <w:t xml:space="preserve"> </w:t>
      </w:r>
      <w:r>
        <w:t xml:space="preserve">Certaines maladies ont peu de cas (ex: IBD ~220)</w:t>
      </w:r>
    </w:p>
    <w:p>
      <w:pPr>
        <w:pStyle w:val="Compact"/>
        <w:numPr>
          <w:ilvl w:val="0"/>
          <w:numId w:val="1006"/>
        </w:numPr>
      </w:pPr>
      <w:r>
        <w:rPr>
          <w:b/>
          <w:bCs/>
        </w:rPr>
        <w:t xml:space="preserve">Donnees transversales:</w:t>
      </w:r>
      <w:r>
        <w:t xml:space="preserve"> </w:t>
      </w:r>
      <w:r>
        <w:t xml:space="preserve">Pas de suivi temporel</w:t>
      </w:r>
    </w:p>
    <w:p>
      <w:pPr>
        <w:pStyle w:val="Compact"/>
        <w:numPr>
          <w:ilvl w:val="0"/>
          <w:numId w:val="1006"/>
        </w:numPr>
      </w:pPr>
      <w:r>
        <w:rPr>
          <w:b/>
          <w:bCs/>
        </w:rPr>
        <w:t xml:space="preserve">Graphes statiques:</w:t>
      </w:r>
      <w:r>
        <w:t xml:space="preserve"> </w:t>
      </w:r>
      <w:r>
        <w:t xml:space="preserve">Meme structure pour tous les echantillons</w:t>
      </w:r>
    </w:p>
    <w:p>
      <w:pPr>
        <w:pStyle w:val="Compact"/>
        <w:numPr>
          <w:ilvl w:val="0"/>
          <w:numId w:val="1006"/>
        </w:numPr>
      </w:pPr>
      <w:r>
        <w:rPr>
          <w:b/>
          <w:bCs/>
        </w:rPr>
        <w:t xml:space="preserve">Une seule source:</w:t>
      </w:r>
      <w:r>
        <w:t xml:space="preserve"> </w:t>
      </w:r>
      <w:r>
        <w:t xml:space="preserve">Uniquement American Gut Project</w:t>
      </w:r>
    </w:p>
    <w:bookmarkEnd w:id="33"/>
    <w:bookmarkStart w:id="34" w:name="implications"/>
    <w:p>
      <w:pPr>
        <w:pStyle w:val="Heading3"/>
      </w:pPr>
      <w:r>
        <w:t xml:space="preserve">4.3 Implications</w:t>
      </w:r>
    </w:p>
    <w:p>
      <w:pPr>
        <w:pStyle w:val="FirstParagraph"/>
      </w:pPr>
      <w:r>
        <w:t xml:space="preserve">Ce resultat negatif a des implications importantes pour la recherche:</w:t>
      </w:r>
    </w:p>
    <w:p>
      <w:pPr>
        <w:pStyle w:val="Compact"/>
        <w:numPr>
          <w:ilvl w:val="0"/>
          <w:numId w:val="1007"/>
        </w:numPr>
      </w:pPr>
      <w:r>
        <w:rPr>
          <w:b/>
          <w:bCs/>
        </w:rPr>
        <w:t xml:space="preserve">Ne pas utiliser de GNN phylogenetiques</w:t>
      </w:r>
      <w:r>
        <w:t xml:space="preserve"> </w:t>
      </w:r>
      <w:r>
        <w:t xml:space="preserve">pour la classification de maladies basee sur le microbiome sans justification supplementaire</w:t>
      </w:r>
    </w:p>
    <w:p>
      <w:pPr>
        <w:pStyle w:val="Compact"/>
        <w:numPr>
          <w:ilvl w:val="0"/>
          <w:numId w:val="1007"/>
        </w:numPr>
      </w:pPr>
      <w:r>
        <w:rPr>
          <w:b/>
          <w:bCs/>
        </w:rPr>
        <w:t xml:space="preserve">Explorer d’autres types de graphes:</w:t>
      </w:r>
      <w:r>
        <w:t xml:space="preserve"> </w:t>
      </w:r>
      <w:r>
        <w:t xml:space="preserve">interactions metaboliques, correlations d’abondance, reseaux de co-occurrence</w:t>
      </w:r>
    </w:p>
    <w:p>
      <w:pPr>
        <w:pStyle w:val="Compact"/>
        <w:numPr>
          <w:ilvl w:val="0"/>
          <w:numId w:val="1007"/>
        </w:numPr>
      </w:pPr>
      <w:r>
        <w:rPr>
          <w:b/>
          <w:bCs/>
        </w:rPr>
        <w:t xml:space="preserve">Considerer des approches plus simples:</w:t>
      </w:r>
      <w:r>
        <w:t xml:space="preserve"> </w:t>
      </w:r>
      <w:r>
        <w:t xml:space="preserve">MLP ou CNN comme baseline robuste</w:t>
      </w:r>
    </w:p>
    <w:p>
      <w:r>
        <w:pict>
          <v:rect style="width:0;height:1.5pt" o:hralign="center" o:hrstd="t" o:hr="t"/>
        </w:pict>
      </w:r>
    </w:p>
    <w:bookmarkEnd w:id="34"/>
    <w:bookmarkEnd w:id="35"/>
    <w:bookmarkStart w:id="36" w:name="conclusion"/>
    <w:p>
      <w:pPr>
        <w:pStyle w:val="Heading2"/>
      </w:pPr>
      <w:r>
        <w:t xml:space="preserve">5. Conclusion</w:t>
      </w:r>
    </w:p>
    <w:p>
      <w:pPr>
        <w:pStyle w:val="FirstParagraph"/>
      </w:pPr>
      <w:r>
        <w:t xml:space="preserve">Cette etude repond negativement a la question de recherche: les relations evolutives entre microbes, representees sous forme de graphes phylogenetiques, n’ameliorent pas la classification de maladies par rapport aux approches classiques.</w:t>
      </w:r>
    </w:p>
    <w:p>
      <w:pPr>
        <w:pStyle w:val="BodyText"/>
      </w:pPr>
      <w:r>
        <w:t xml:space="preserve">Avec 166 experiences et 8,300 runs sur 10 maladies, nous avons rigoureusement demontre que:</w:t>
      </w:r>
    </w:p>
    <w:p>
      <w:pPr>
        <w:pStyle w:val="Compact"/>
        <w:numPr>
          <w:ilvl w:val="0"/>
          <w:numId w:val="1008"/>
        </w:numPr>
      </w:pPr>
      <w:r>
        <w:t xml:space="preserve">Les GNN ne surpassent pas les MLP (sans graphe)</w:t>
      </w:r>
    </w:p>
    <w:p>
      <w:pPr>
        <w:pStyle w:val="Compact"/>
        <w:numPr>
          <w:ilvl w:val="0"/>
          <w:numId w:val="1008"/>
        </w:numPr>
      </w:pPr>
      <w:r>
        <w:t xml:space="preserve">Les CNN performent aussi bien ou mieux</w:t>
      </w:r>
    </w:p>
    <w:p>
      <w:pPr>
        <w:pStyle w:val="Compact"/>
        <w:numPr>
          <w:ilvl w:val="0"/>
          <w:numId w:val="1008"/>
        </w:numPr>
      </w:pPr>
      <w:r>
        <w:t xml:space="preserve">L’architecture la plus simple (GCN) est la meilleure</w:t>
      </w:r>
    </w:p>
    <w:p>
      <w:pPr>
        <w:pStyle w:val="Compact"/>
        <w:numPr>
          <w:ilvl w:val="0"/>
          <w:numId w:val="1008"/>
        </w:numPr>
      </w:pPr>
      <w:r>
        <w:t xml:space="preserve">Le signal de maladie dans le microbiome est faible (~60%)</w:t>
      </w:r>
    </w:p>
    <w:p>
      <w:pPr>
        <w:pStyle w:val="FirstParagraph"/>
      </w:pPr>
      <w:r>
        <w:t xml:space="preserve">Ce resultat negatif est neanmoins informatif: il evite a d’autres chercheurs d’investir du temps dans cette direction et oriente vers des representations alternatives potentiellement plus pertinentes.</w:t>
      </w:r>
    </w:p>
    <w:p>
      <w:r>
        <w:pict>
          <v:rect style="width:0;height:1.5pt" o:hralign="center" o:hrstd="t" o:hr="t"/>
        </w:pict>
      </w:r>
    </w:p>
    <w:bookmarkEnd w:id="36"/>
    <w:bookmarkStart w:id="37" w:name="references"/>
    <w:p>
      <w:pPr>
        <w:pStyle w:val="Heading2"/>
      </w:pPr>
      <w:r>
        <w:t xml:space="preserve">References</w:t>
      </w:r>
    </w:p>
    <w:p>
      <w:pPr>
        <w:pStyle w:val="Compact"/>
        <w:numPr>
          <w:ilvl w:val="0"/>
          <w:numId w:val="1009"/>
        </w:numPr>
      </w:pPr>
      <w:r>
        <w:t xml:space="preserve">Human Microbiome Project Consortium. (2012). Structure, function and diversity of the healthy human microbiome. Nature.</w:t>
      </w:r>
    </w:p>
    <w:p>
      <w:pPr>
        <w:pStyle w:val="Compact"/>
        <w:numPr>
          <w:ilvl w:val="0"/>
          <w:numId w:val="1009"/>
        </w:numPr>
      </w:pPr>
      <w:r>
        <w:t xml:space="preserve">Kipf, T. N., &amp; Welling, M. (2017). Semi-supervised classification with graph convolutional networks. ICLR.</w:t>
      </w:r>
    </w:p>
    <w:p>
      <w:pPr>
        <w:pStyle w:val="Compact"/>
        <w:numPr>
          <w:ilvl w:val="0"/>
          <w:numId w:val="1009"/>
        </w:numPr>
      </w:pPr>
      <w:r>
        <w:t xml:space="preserve">McDonald, D., et al. (2018). American Gut: an Open Platform for Citizen Science Microbiome Research. mSystems.</w:t>
      </w:r>
    </w:p>
    <w:p>
      <w:pPr>
        <w:pStyle w:val="Compact"/>
        <w:numPr>
          <w:ilvl w:val="0"/>
          <w:numId w:val="1009"/>
        </w:numPr>
      </w:pPr>
      <w:r>
        <w:t xml:space="preserve">Xu, K., et al. (2019). How Powerful are Graph Neural Networks? ICLR.</w:t>
      </w:r>
    </w:p>
    <w:p>
      <w:pPr>
        <w:pStyle w:val="Compact"/>
        <w:numPr>
          <w:ilvl w:val="0"/>
          <w:numId w:val="1009"/>
        </w:numPr>
      </w:pPr>
      <w:r>
        <w:t xml:space="preserve">Velickovic, P., et al. (2018). Graph Attention Networks. ICLR.</w:t>
      </w:r>
    </w:p>
    <w:p>
      <w:r>
        <w:pict>
          <v:rect style="width:0;height:1.5pt" o:hralign="center" o:hrstd="t" o:hr="t"/>
        </w:pict>
      </w:r>
    </w:p>
    <w:bookmarkEnd w:id="37"/>
    <w:bookmarkStart w:id="38" w:name="annexe-configuration-experimentale"/>
    <w:p>
      <w:pPr>
        <w:pStyle w:val="Heading2"/>
      </w:pPr>
      <w:r>
        <w:t xml:space="preserve">Annexe: Configuration Experimentale</w:t>
      </w:r>
    </w:p>
    <w:p>
      <w:pPr>
        <w:pStyle w:val="FirstParagraph"/>
      </w:pPr>
      <w:r>
        <w:rPr>
          <w:b/>
          <w:bCs/>
        </w:rPr>
        <w:t xml:space="preserve">Environnement:</w:t>
      </w:r>
    </w:p>
    <w:p>
      <w:pPr>
        <w:pStyle w:val="Compact"/>
        <w:numPr>
          <w:ilvl w:val="0"/>
          <w:numId w:val="1010"/>
        </w:numPr>
      </w:pPr>
      <w:r>
        <w:t xml:space="preserve">Python 3.11, PyTorch 2.4, PyTorch Geometric 2.6</w:t>
      </w:r>
    </w:p>
    <w:p>
      <w:pPr>
        <w:pStyle w:val="Compact"/>
        <w:numPr>
          <w:ilvl w:val="0"/>
          <w:numId w:val="1010"/>
        </w:numPr>
      </w:pPr>
      <w:r>
        <w:t xml:space="preserve">Serveur: frayere.cbe.uqam.ca</w:t>
      </w:r>
    </w:p>
    <w:p>
      <w:pPr>
        <w:pStyle w:val="Compact"/>
        <w:numPr>
          <w:ilvl w:val="0"/>
          <w:numId w:val="1010"/>
        </w:numPr>
      </w:pPr>
      <w:r>
        <w:t xml:space="preserve">Temps de calcul: ~5 jours</w:t>
      </w:r>
    </w:p>
    <w:p>
      <w:pPr>
        <w:pStyle w:val="FirstParagraph"/>
      </w:pPr>
      <w:r>
        <w:rPr>
          <w:b/>
          <w:bCs/>
        </w:rPr>
        <w:t xml:space="preserve">Code disponible:</w:t>
      </w:r>
      <w:r>
        <w:t xml:space="preserve"> </w:t>
      </w:r>
      <w:r>
        <w:t xml:space="preserve">Le code source et les donnees sont disponibles sur demande.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2026-01-11T08:19:14Z</dcterms:created>
  <dcterms:modified xsi:type="dcterms:W3CDTF">2026-01-11T08:19:14Z</dcterms:modified>
</cp:coreProperties>
</file>

<file path=docProps/custom.xml><?xml version="1.0" encoding="utf-8"?>
<Properties xmlns="http://schemas.openxmlformats.org/officeDocument/2006/custom-properties" xmlns:vt="http://schemas.openxmlformats.org/officeDocument/2006/docPropsVTypes"/>
</file>