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D1AA" w14:textId="5E41E577" w:rsidR="00AC49EB" w:rsidRDefault="00AC49EB" w:rsidP="00AC49EB">
      <w:pPr>
        <w:jc w:val="both"/>
        <w:rPr>
          <w:rFonts w:ascii="Times New Roman" w:hAnsi="Times New Roman" w:cs="Times New Roman"/>
          <w:b/>
          <w:bCs/>
        </w:rPr>
      </w:pPr>
      <w:r w:rsidRPr="001E70DA">
        <w:rPr>
          <w:rFonts w:ascii="Times New Roman" w:hAnsi="Times New Roman" w:cs="Times New Roman"/>
          <w:b/>
          <w:bCs/>
        </w:rPr>
        <w:t xml:space="preserve">ASPECTO DE SUSTENTABILIDADE: </w:t>
      </w:r>
    </w:p>
    <w:p w14:paraId="5CC936D8" w14:textId="77777777" w:rsidR="00AC49EB" w:rsidRDefault="00AC49EB" w:rsidP="001E70D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E74E3E1" w14:textId="0B231AD6" w:rsidR="001E70DA" w:rsidRPr="001E70DA" w:rsidRDefault="001E70DA" w:rsidP="001E70D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E70DA">
        <w:rPr>
          <w:rFonts w:ascii="Times New Roman" w:hAnsi="Times New Roman" w:cs="Times New Roman"/>
          <w:b/>
          <w:bCs/>
        </w:rPr>
        <w:t xml:space="preserve"> </w:t>
      </w:r>
      <w:r w:rsidRPr="001A2DCF">
        <w:rPr>
          <w:rFonts w:ascii="Times New Roman" w:hAnsi="Times New Roman" w:cs="Times New Roman"/>
          <w:b/>
          <w:bCs/>
          <w:highlight w:val="cyan"/>
        </w:rPr>
        <w:t>- Serviço de Limpeza</w:t>
      </w:r>
    </w:p>
    <w:p w14:paraId="450DEF83" w14:textId="77777777" w:rsidR="001E70DA" w:rsidRDefault="001E70DA" w:rsidP="001E70DA">
      <w:pPr>
        <w:jc w:val="both"/>
        <w:rPr>
          <w:rFonts w:ascii="Times New Roman" w:hAnsi="Times New Roman" w:cs="Times New Roman"/>
          <w:b/>
          <w:bCs/>
        </w:rPr>
      </w:pPr>
    </w:p>
    <w:p w14:paraId="1F7DDE75" w14:textId="60BD050A" w:rsidR="001E70DA" w:rsidRDefault="001E70DA" w:rsidP="001E70DA">
      <w:pPr>
        <w:jc w:val="both"/>
        <w:rPr>
          <w:rFonts w:ascii="Times New Roman" w:hAnsi="Times New Roman" w:cs="Times New Roman"/>
          <w:b/>
          <w:bCs/>
        </w:rPr>
      </w:pPr>
      <w:r w:rsidRPr="001E70DA">
        <w:rPr>
          <w:rFonts w:ascii="Times New Roman" w:hAnsi="Times New Roman" w:cs="Times New Roman"/>
          <w:b/>
          <w:bCs/>
        </w:rPr>
        <w:t>Gestão de Resíduos e Coleta Seletiva</w:t>
      </w:r>
      <w:r>
        <w:rPr>
          <w:rFonts w:ascii="Times New Roman" w:hAnsi="Times New Roman" w:cs="Times New Roman"/>
          <w:b/>
          <w:bCs/>
        </w:rPr>
        <w:t>: Meta da Unidade</w:t>
      </w:r>
    </w:p>
    <w:p w14:paraId="54FC1FD0" w14:textId="77777777" w:rsidR="001E70DA" w:rsidRPr="001E70DA" w:rsidRDefault="001E70DA" w:rsidP="001E70DA">
      <w:pPr>
        <w:jc w:val="both"/>
        <w:rPr>
          <w:rFonts w:ascii="Times New Roman" w:hAnsi="Times New Roman" w:cs="Times New Roman"/>
          <w:b/>
          <w:bCs/>
        </w:rPr>
      </w:pPr>
    </w:p>
    <w:p w14:paraId="3BA7B59C" w14:textId="254AA298" w:rsidR="00F51204" w:rsidRDefault="001E70DA" w:rsidP="001E70DA">
      <w:pPr>
        <w:jc w:val="both"/>
        <w:rPr>
          <w:rFonts w:ascii="Times New Roman" w:hAnsi="Times New Roman" w:cs="Times New Roman"/>
        </w:rPr>
      </w:pPr>
      <w:r w:rsidRPr="005C69CF">
        <w:rPr>
          <w:rFonts w:ascii="Times New Roman" w:hAnsi="Times New Roman" w:cs="Times New Roman"/>
          <w:highlight w:val="yellow"/>
        </w:rPr>
        <w:t>Não terá desconto de IMR</w:t>
      </w:r>
      <w:r w:rsidRPr="001E70DA">
        <w:rPr>
          <w:rFonts w:ascii="Times New Roman" w:hAnsi="Times New Roman" w:cs="Times New Roman"/>
        </w:rPr>
        <w:t xml:space="preserve"> já que é uma meta da unidade, mas aparece esse </w:t>
      </w:r>
      <w:r w:rsidR="00AC49EB">
        <w:rPr>
          <w:rFonts w:ascii="Times New Roman" w:hAnsi="Times New Roman" w:cs="Times New Roman"/>
        </w:rPr>
        <w:t>aspecto</w:t>
      </w:r>
      <w:r w:rsidRPr="001E70DA">
        <w:rPr>
          <w:rFonts w:ascii="Times New Roman" w:hAnsi="Times New Roman" w:cs="Times New Roman"/>
        </w:rPr>
        <w:t xml:space="preserve"> porque se a unidade não bater a meta; a capacitação e o treinamento dos funcionários do contrato será a alternativa viável. </w:t>
      </w:r>
      <w:r w:rsidR="00AC49EB">
        <w:rPr>
          <w:rFonts w:ascii="Times New Roman" w:hAnsi="Times New Roman" w:cs="Times New Roman"/>
        </w:rPr>
        <w:t xml:space="preserve">Podíamos pensar em alguma </w:t>
      </w:r>
      <w:r w:rsidR="00AC49EB" w:rsidRPr="00AC49EB">
        <w:rPr>
          <w:rFonts w:ascii="Times New Roman" w:hAnsi="Times New Roman" w:cs="Times New Roman"/>
          <w:i/>
          <w:iCs/>
        </w:rPr>
        <w:t>tag</w:t>
      </w:r>
      <w:r w:rsidR="00AC49EB">
        <w:rPr>
          <w:rFonts w:ascii="Times New Roman" w:hAnsi="Times New Roman" w:cs="Times New Roman"/>
        </w:rPr>
        <w:t xml:space="preserve"> para colocar essa informação nesse aspecto de sustentabilidade. </w:t>
      </w:r>
    </w:p>
    <w:p>
      <w:pPr>
        <w:pBdr>
          <w:left w:val="single" w:sz="24" w:space="6" w:color="2F6DB5"/>
        </w:pBdr>
        <w:shd w:val="clear" w:color="auto" w:fill="E8F0FA"/>
        <w:spacing w:before="60" w:after="4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Feito. O aspecto agora aparece com a tag "Meta da Unidade" (no cadastro do contrato, na lista de aspectos, no lançamento de ocorrência e na Estrutura de Sustentabilidade).</w:t>
      </w:r>
    </w:p>
    <w:p>
      <w:pPr>
        <w:pBdr>
          <w:left w:val="single" w:sz="24" w:space="6" w:color="2F6DB5"/>
        </w:pBdr>
        <w:shd w:val="clear" w:color="auto" w:fill="E8F0FA"/>
        <w:spacing w:before="0" w:after="120"/>
        <w:ind w:left="200" w:right="100"/>
      </w:pPr>
      <w:r>
        <w:rPr>
          <w:sz w:val="22"/>
        </w:rPr>
        <w:t xml:space="preserve">Como funciona: ao registrar uma ocorrência nesse aspecto, o sistema a grava como Treinamento, sem desconto de IMR, com a mensagem "Meta da Unidade — sem desconto de IMR". Ela gera um alerta na central de notificações (sino) sugerindo capacitação e treinamento dos funcionários do contrato. O alerta aparece no sistema; não é enviado por e-mail. Se, em situação excepcional, ficar comprovado que a causa foi do fornecedor, dá para descontar manualmente, com justificativa escrita obrigatória.</w:t>
      </w:r>
    </w:p>
    <w:p w14:paraId="263A5FCD" w14:textId="77777777" w:rsidR="00AC49EB" w:rsidRDefault="00AC49EB" w:rsidP="001E70DA">
      <w:pPr>
        <w:jc w:val="both"/>
        <w:rPr>
          <w:rFonts w:ascii="Times New Roman" w:hAnsi="Times New Roman" w:cs="Times New Roman"/>
        </w:rPr>
      </w:pPr>
    </w:p>
    <w:p w14:paraId="1381F838" w14:textId="6360FEAE" w:rsidR="00AC49EB" w:rsidRPr="00AC49EB" w:rsidRDefault="00AC49EB" w:rsidP="00AC49EB">
      <w:pPr>
        <w:rPr>
          <w:rFonts w:ascii="Times New Roman" w:hAnsi="Times New Roman" w:cs="Times New Roman"/>
          <w:b/>
          <w:bCs/>
        </w:rPr>
      </w:pPr>
      <w:r w:rsidRPr="00AC49EB">
        <w:rPr>
          <w:rFonts w:ascii="Times New Roman" w:hAnsi="Times New Roman" w:cs="Times New Roman"/>
          <w:b/>
          <w:bCs/>
        </w:rPr>
        <w:t>Uso Sustentável da Água: Meta da Unidade</w:t>
      </w:r>
    </w:p>
    <w:p w14:paraId="697A4A51" w14:textId="77777777" w:rsidR="00AC49EB" w:rsidRDefault="00AC49EB" w:rsidP="001E70DA">
      <w:pPr>
        <w:jc w:val="both"/>
        <w:rPr>
          <w:rFonts w:ascii="Times New Roman" w:hAnsi="Times New Roman" w:cs="Times New Roman"/>
        </w:rPr>
      </w:pPr>
    </w:p>
    <w:p w14:paraId="5BB44386" w14:textId="77777777" w:rsidR="00AC49EB" w:rsidRDefault="00AC49EB" w:rsidP="00AC49EB">
      <w:pPr>
        <w:jc w:val="both"/>
        <w:rPr>
          <w:rFonts w:ascii="Times New Roman" w:hAnsi="Times New Roman" w:cs="Times New Roman"/>
        </w:rPr>
      </w:pPr>
      <w:r w:rsidRPr="005C69CF">
        <w:rPr>
          <w:rFonts w:ascii="Times New Roman" w:hAnsi="Times New Roman" w:cs="Times New Roman"/>
          <w:highlight w:val="yellow"/>
        </w:rPr>
        <w:t>Não terá desconto de IMR</w:t>
      </w:r>
      <w:r w:rsidRPr="001E70DA">
        <w:rPr>
          <w:rFonts w:ascii="Times New Roman" w:hAnsi="Times New Roman" w:cs="Times New Roman"/>
        </w:rPr>
        <w:t xml:space="preserve"> já que é uma meta da unidade, mas aparece esse </w:t>
      </w:r>
      <w:r>
        <w:rPr>
          <w:rFonts w:ascii="Times New Roman" w:hAnsi="Times New Roman" w:cs="Times New Roman"/>
        </w:rPr>
        <w:t>aspecto</w:t>
      </w:r>
      <w:r w:rsidRPr="001E70DA">
        <w:rPr>
          <w:rFonts w:ascii="Times New Roman" w:hAnsi="Times New Roman" w:cs="Times New Roman"/>
        </w:rPr>
        <w:t xml:space="preserve"> porque se a unidade não bater a meta; a capacitação e o treinamento dos funcionários do contrato será a alternativa viável. </w:t>
      </w:r>
      <w:r>
        <w:rPr>
          <w:rFonts w:ascii="Times New Roman" w:hAnsi="Times New Roman" w:cs="Times New Roman"/>
        </w:rPr>
        <w:t xml:space="preserve">Podíamos pensar em alguma </w:t>
      </w:r>
      <w:r w:rsidRPr="00AC49EB">
        <w:rPr>
          <w:rFonts w:ascii="Times New Roman" w:hAnsi="Times New Roman" w:cs="Times New Roman"/>
          <w:i/>
          <w:iCs/>
        </w:rPr>
        <w:t>tag</w:t>
      </w:r>
      <w:r>
        <w:rPr>
          <w:rFonts w:ascii="Times New Roman" w:hAnsi="Times New Roman" w:cs="Times New Roman"/>
        </w:rPr>
        <w:t xml:space="preserve"> para colocar essa informação nesse aspecto de sustentabilidade. </w:t>
      </w:r>
    </w:p>
    <w:p>
      <w:pPr>
        <w:pBdr>
          <w:left w:val="single" w:sz="24" w:space="6" w:color="2F6DB5"/>
        </w:pBdr>
        <w:shd w:val="clear" w:color="auto" w:fill="E8F0FA"/>
        <w:spacing w:before="60" w:after="12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Feito. Mesma tag "Meta da Unidade" e mesmo comportamento descrito no aspecto anterior (sem desconto de IMR, registro como Treinamento e alerta de capacitação).</w:t>
      </w:r>
    </w:p>
    <w:p w14:paraId="41044412" w14:textId="77777777" w:rsidR="00AC49EB" w:rsidRDefault="00AC49EB" w:rsidP="001E70DA">
      <w:pPr>
        <w:jc w:val="both"/>
        <w:rPr>
          <w:rFonts w:ascii="Times New Roman" w:hAnsi="Times New Roman" w:cs="Times New Roman"/>
        </w:rPr>
      </w:pPr>
    </w:p>
    <w:p w14:paraId="19766E03" w14:textId="77777777" w:rsidR="00AC49EB" w:rsidRDefault="00AC49EB" w:rsidP="001E70DA">
      <w:pPr>
        <w:jc w:val="both"/>
        <w:rPr>
          <w:rFonts w:ascii="Times New Roman" w:hAnsi="Times New Roman" w:cs="Times New Roman"/>
        </w:rPr>
      </w:pPr>
    </w:p>
    <w:p w14:paraId="61157C23" w14:textId="3510BD48" w:rsidR="00AC49EB" w:rsidRDefault="00AC49EB" w:rsidP="00AC49E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2DCF">
        <w:rPr>
          <w:rFonts w:ascii="Times New Roman" w:hAnsi="Times New Roman" w:cs="Times New Roman"/>
          <w:b/>
          <w:bCs/>
          <w:highlight w:val="cyan"/>
        </w:rPr>
        <w:t>- Locação de Veículo</w:t>
      </w:r>
    </w:p>
    <w:p w14:paraId="13D28B96" w14:textId="77777777" w:rsidR="00AC49EB" w:rsidRDefault="00AC49EB" w:rsidP="00AC49EB">
      <w:pPr>
        <w:rPr>
          <w:rFonts w:ascii="Times New Roman" w:hAnsi="Times New Roman" w:cs="Times New Roman"/>
          <w:b/>
          <w:bCs/>
        </w:rPr>
      </w:pPr>
      <w:r w:rsidRPr="00AC49EB">
        <w:rPr>
          <w:rFonts w:ascii="Times New Roman" w:hAnsi="Times New Roman" w:cs="Times New Roman"/>
          <w:b/>
          <w:bCs/>
        </w:rPr>
        <w:t>Consumo Consciente de Água e Lavagem Sustentável</w:t>
      </w:r>
    </w:p>
    <w:p w14:paraId="00A907A2" w14:textId="77777777" w:rsidR="00AC49EB" w:rsidRPr="00AC49EB" w:rsidRDefault="00AC49EB" w:rsidP="00AC49EB">
      <w:pPr>
        <w:rPr>
          <w:rFonts w:ascii="Times New Roman" w:hAnsi="Times New Roman" w:cs="Times New Roman"/>
        </w:rPr>
      </w:pPr>
    </w:p>
    <w:p w14:paraId="7C8004F1" w14:textId="72FD49E7" w:rsidR="00AC49EB" w:rsidRPr="00AC49EB" w:rsidRDefault="00AC49EB" w:rsidP="00AC49EB">
      <w:pPr>
        <w:rPr>
          <w:rFonts w:ascii="Times New Roman" w:hAnsi="Times New Roman" w:cs="Times New Roman"/>
        </w:rPr>
      </w:pPr>
      <w:r w:rsidRPr="00AC49EB">
        <w:rPr>
          <w:rFonts w:ascii="Times New Roman" w:hAnsi="Times New Roman" w:cs="Times New Roman"/>
        </w:rPr>
        <w:t>Identifiquei um erro nesse aspecto porque aparecem dois eixos.</w:t>
      </w:r>
      <w:r>
        <w:rPr>
          <w:rFonts w:ascii="Times New Roman" w:hAnsi="Times New Roman" w:cs="Times New Roman"/>
        </w:rPr>
        <w:t xml:space="preserve"> Não entendi o eixo 6</w:t>
      </w:r>
      <w:r w:rsidRPr="00AC49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. </w:t>
      </w:r>
    </w:p>
    <w:p>
      <w:pPr>
        <w:pBdr>
          <w:left w:val="single" w:sz="24" w:space="6" w:color="2F6DB5"/>
        </w:pBdr>
        <w:shd w:val="clear" w:color="auto" w:fill="E8F0FA"/>
        <w:spacing w:before="60" w:after="4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O Eixo 6 é o eixo "Divulgação, Conscientização e Capacitação acerca da Logística Sustentável" da estrutura do PDLS — é o eixo usado pelos aspectos de capacitação. Eixo 1 é "Racionalização do Consumo Consciente de Bens e Serviços".</w:t>
      </w:r>
    </w:p>
    <w:p>
      <w:pPr>
        <w:pBdr>
          <w:left w:val="single" w:sz="24" w:space="6" w:color="2F6DB5"/>
        </w:pBdr>
        <w:shd w:val="clear" w:color="auto" w:fill="E8F0FA"/>
        <w:spacing w:before="0" w:after="120"/>
        <w:ind w:left="200" w:right="100"/>
      </w:pPr>
      <w:r>
        <w:rPr>
          <w:sz w:val="22"/>
        </w:rPr>
        <w:t xml:space="preserve">Para este aspecto (água na lavagem de veículos) o esperado é aparecer somente o Eixo 1, conforme o cadastro original. O segundo eixo é um erro de vinculação e estou verificando de onde ele vem no cadastro para corrigir; confirmo assim que estiver ajustado.</w:t>
      </w:r>
    </w:p>
    <w:p>
      <w:pPr>
        <w:pBdr>
          <w:left w:val="single" w:sz="24" w:space="6" w:color="D99A00"/>
        </w:pBdr>
        <w:shd w:val="clear" w:color="auto" w:fill="FFF4D6"/>
        <w:spacing w:before="60" w:after="120"/>
        <w:ind w:left="200" w:right="100"/>
      </w:pPr>
      <w:r>
        <w:rPr>
          <w:b/>
          <w:color w:val="8A5A00"/>
          <w:sz w:val="22"/>
        </w:rPr>
        <w:t xml:space="preserve">Pergunta para a Vanessa: </w:t>
      </w:r>
      <w:r>
        <w:rPr>
          <w:sz w:val="22"/>
        </w:rPr>
        <w:t xml:space="preserve">Este aspecto (Consumo Consciente de Água e Lavagem Sustentável) também deve ser "Meta da Unidade" (sem desconto de IMR) ou, por tratar da lavagem feita pela locadora, o desconto de IMR se mantém? Hoje ele está marcado como Meta da Unidade, porque tratei água como os demais; preciso da sua confirmação.</w:t>
      </w:r>
    </w:p>
    <w:p w14:paraId="04B44BF4" w14:textId="77777777" w:rsidR="00AC49EB" w:rsidRPr="001E70DA" w:rsidRDefault="00AC49EB" w:rsidP="00AC49E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C1C4801" w14:textId="4520E7F0" w:rsidR="00AC49EB" w:rsidRDefault="00AC49EB" w:rsidP="00AC49E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2DCF">
        <w:rPr>
          <w:rFonts w:ascii="Times New Roman" w:hAnsi="Times New Roman" w:cs="Times New Roman"/>
          <w:b/>
          <w:bCs/>
          <w:highlight w:val="cyan"/>
        </w:rPr>
        <w:t>- Apoio Administrativo</w:t>
      </w:r>
    </w:p>
    <w:p w14:paraId="4A1DF451" w14:textId="77777777" w:rsidR="00AC49EB" w:rsidRDefault="00AC49EB" w:rsidP="00AC49E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D15CFB" w14:textId="773DCD1B" w:rsidR="00AC49EB" w:rsidRDefault="00AC49EB" w:rsidP="00AC49EB">
      <w:pPr>
        <w:rPr>
          <w:rFonts w:ascii="Times New Roman" w:hAnsi="Times New Roman" w:cs="Times New Roman"/>
          <w:b/>
          <w:bCs/>
        </w:rPr>
      </w:pPr>
      <w:r w:rsidRPr="005C69CF">
        <w:rPr>
          <w:rFonts w:ascii="Times New Roman" w:hAnsi="Times New Roman" w:cs="Times New Roman"/>
          <w:b/>
          <w:bCs/>
        </w:rPr>
        <w:t>Uso Racional de Materiais</w:t>
      </w:r>
      <w:r w:rsidR="008322BF">
        <w:rPr>
          <w:rFonts w:ascii="Times New Roman" w:hAnsi="Times New Roman" w:cs="Times New Roman"/>
          <w:b/>
          <w:bCs/>
        </w:rPr>
        <w:t xml:space="preserve">: </w:t>
      </w:r>
      <w:r w:rsidR="008322BF">
        <w:rPr>
          <w:rFonts w:ascii="Times New Roman" w:hAnsi="Times New Roman" w:cs="Times New Roman"/>
          <w:b/>
          <w:bCs/>
        </w:rPr>
        <w:t>Meta da Unidade</w:t>
      </w:r>
    </w:p>
    <w:p w14:paraId="4306340D" w14:textId="77777777" w:rsidR="005C69CF" w:rsidRDefault="005C69CF" w:rsidP="00AC49EB">
      <w:pPr>
        <w:rPr>
          <w:rFonts w:ascii="Times New Roman" w:hAnsi="Times New Roman" w:cs="Times New Roman"/>
          <w:b/>
          <w:bCs/>
        </w:rPr>
      </w:pPr>
    </w:p>
    <w:p w14:paraId="0AAC509B" w14:textId="77777777" w:rsidR="005C69CF" w:rsidRDefault="005C69CF" w:rsidP="005C69CF">
      <w:pPr>
        <w:jc w:val="both"/>
        <w:rPr>
          <w:rFonts w:ascii="Times New Roman" w:hAnsi="Times New Roman" w:cs="Times New Roman"/>
        </w:rPr>
      </w:pPr>
      <w:r w:rsidRPr="005C69CF">
        <w:rPr>
          <w:rFonts w:ascii="Times New Roman" w:hAnsi="Times New Roman" w:cs="Times New Roman"/>
          <w:highlight w:val="yellow"/>
        </w:rPr>
        <w:t>Não terá desconto de IMR</w:t>
      </w:r>
      <w:r w:rsidRPr="001E70DA">
        <w:rPr>
          <w:rFonts w:ascii="Times New Roman" w:hAnsi="Times New Roman" w:cs="Times New Roman"/>
        </w:rPr>
        <w:t xml:space="preserve"> já que é uma meta da unidade, mas aparece esse </w:t>
      </w:r>
      <w:r>
        <w:rPr>
          <w:rFonts w:ascii="Times New Roman" w:hAnsi="Times New Roman" w:cs="Times New Roman"/>
        </w:rPr>
        <w:t>aspecto</w:t>
      </w:r>
      <w:r w:rsidRPr="001E70DA">
        <w:rPr>
          <w:rFonts w:ascii="Times New Roman" w:hAnsi="Times New Roman" w:cs="Times New Roman"/>
        </w:rPr>
        <w:t xml:space="preserve"> porque se a unidade não bater a meta; a capacitação e o treinamento dos funcionários do contrato será a alternativa viável. </w:t>
      </w:r>
      <w:r>
        <w:rPr>
          <w:rFonts w:ascii="Times New Roman" w:hAnsi="Times New Roman" w:cs="Times New Roman"/>
        </w:rPr>
        <w:t xml:space="preserve">Podíamos pensar em alguma </w:t>
      </w:r>
      <w:r w:rsidRPr="00AC49EB">
        <w:rPr>
          <w:rFonts w:ascii="Times New Roman" w:hAnsi="Times New Roman" w:cs="Times New Roman"/>
          <w:i/>
          <w:iCs/>
        </w:rPr>
        <w:t>tag</w:t>
      </w:r>
      <w:r>
        <w:rPr>
          <w:rFonts w:ascii="Times New Roman" w:hAnsi="Times New Roman" w:cs="Times New Roman"/>
        </w:rPr>
        <w:t xml:space="preserve"> para colocar essa informação nesse aspecto de sustentabilidade. </w:t>
      </w:r>
    </w:p>
    <w:p>
      <w:pPr>
        <w:pBdr>
          <w:left w:val="single" w:sz="24" w:space="6" w:color="2F6DB5"/>
        </w:pBdr>
        <w:shd w:val="clear" w:color="auto" w:fill="E8F0FA"/>
        <w:spacing w:before="60" w:after="12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Feito. Mesma tag "Meta da Unidade" e mesmo comportamento descrito no aspecto anterior (sem desconto de IMR, registro como Treinamento e alerta de capacitação).</w:t>
      </w:r>
    </w:p>
    <w:p w14:paraId="0884C501" w14:textId="77777777" w:rsidR="005C69CF" w:rsidRDefault="005C69CF" w:rsidP="008322BF">
      <w:pPr>
        <w:jc w:val="both"/>
        <w:rPr>
          <w:rFonts w:ascii="Times New Roman" w:hAnsi="Times New Roman" w:cs="Times New Roman"/>
        </w:rPr>
      </w:pPr>
    </w:p>
    <w:p w14:paraId="24BBB081" w14:textId="745B982C" w:rsidR="008322BF" w:rsidRDefault="005C69CF" w:rsidP="008322BF">
      <w:pPr>
        <w:jc w:val="both"/>
        <w:rPr>
          <w:rFonts w:ascii="Times New Roman" w:hAnsi="Times New Roman" w:cs="Times New Roman"/>
        </w:rPr>
      </w:pPr>
      <w:r w:rsidRPr="001A2DCF">
        <w:rPr>
          <w:rFonts w:ascii="Times New Roman" w:hAnsi="Times New Roman" w:cs="Times New Roman"/>
          <w:b/>
          <w:bCs/>
        </w:rPr>
        <w:t>Redução do Consumo de Água e Energia:</w:t>
      </w:r>
      <w:r>
        <w:rPr>
          <w:rFonts w:ascii="Times New Roman" w:hAnsi="Times New Roman" w:cs="Times New Roman"/>
        </w:rPr>
        <w:t xml:space="preserve"> </w:t>
      </w:r>
      <w:r w:rsidR="008322BF">
        <w:rPr>
          <w:rFonts w:ascii="Times New Roman" w:hAnsi="Times New Roman" w:cs="Times New Roman"/>
          <w:b/>
          <w:bCs/>
        </w:rPr>
        <w:t>Meta da Unidade</w:t>
      </w:r>
      <w:r w:rsidR="008322BF">
        <w:rPr>
          <w:rFonts w:ascii="Times New Roman" w:hAnsi="Times New Roman" w:cs="Times New Roman"/>
        </w:rPr>
        <w:t xml:space="preserve"> </w:t>
      </w:r>
    </w:p>
    <w:p w14:paraId="2554A733" w14:textId="3C4C3A1D" w:rsidR="005C69CF" w:rsidRDefault="008322BF" w:rsidP="008322B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V</w:t>
      </w:r>
      <w:r w:rsidR="005C69CF">
        <w:rPr>
          <w:rFonts w:ascii="Times New Roman" w:hAnsi="Times New Roman" w:cs="Times New Roman"/>
        </w:rPr>
        <w:t>amos abrir em dois tópicos</w:t>
      </w:r>
      <w:r w:rsidR="00346D14">
        <w:rPr>
          <w:rFonts w:ascii="Times New Roman" w:hAnsi="Times New Roman" w:cs="Times New Roman"/>
        </w:rPr>
        <w:t xml:space="preserve">. Assim, favor deixar </w:t>
      </w:r>
      <w:r w:rsidR="00346D14" w:rsidRPr="001A2DCF">
        <w:rPr>
          <w:rFonts w:ascii="Times New Roman" w:hAnsi="Times New Roman" w:cs="Times New Roman"/>
          <w:color w:val="EE0000"/>
        </w:rPr>
        <w:t xml:space="preserve">Redução do Consumo de Energia </w:t>
      </w:r>
      <w:r w:rsidR="00346D14">
        <w:rPr>
          <w:rFonts w:ascii="Times New Roman" w:hAnsi="Times New Roman" w:cs="Times New Roman"/>
        </w:rPr>
        <w:t xml:space="preserve">(Indicador de desempenho: </w:t>
      </w:r>
      <w:r w:rsidR="00346D14" w:rsidRPr="00346D14">
        <w:rPr>
          <w:rFonts w:ascii="Times New Roman" w:hAnsi="Times New Roman" w:cs="Times New Roman"/>
          <w:b/>
          <w:bCs/>
        </w:rPr>
        <w:t>Percentual de energia elétrica consumida (kWh)</w:t>
      </w:r>
      <w:r w:rsidR="001A2DCF">
        <w:rPr>
          <w:rFonts w:ascii="Times New Roman" w:hAnsi="Times New Roman" w:cs="Times New Roman"/>
          <w:b/>
          <w:bCs/>
        </w:rPr>
        <w:t xml:space="preserve"> em relação ao ano anterior)</w:t>
      </w:r>
      <w:r w:rsidR="00346D14">
        <w:rPr>
          <w:rFonts w:ascii="Times New Roman" w:hAnsi="Times New Roman" w:cs="Times New Roman"/>
          <w:b/>
          <w:bCs/>
        </w:rPr>
        <w:t xml:space="preserve"> Apenas </w:t>
      </w:r>
      <w:r w:rsidR="00346D14" w:rsidRPr="00346D14">
        <w:rPr>
          <w:rFonts w:ascii="Times New Roman" w:hAnsi="Times New Roman" w:cs="Times New Roman"/>
          <w:b/>
          <w:bCs/>
        </w:rPr>
        <w:t>OB02 – Promover o consumo consciente de energia elétrica</w:t>
      </w:r>
    </w:p>
    <w:p w14:paraId="668EE59B" w14:textId="77777777" w:rsidR="00346D14" w:rsidRDefault="00346D14" w:rsidP="008322BF">
      <w:pPr>
        <w:jc w:val="both"/>
        <w:rPr>
          <w:rFonts w:ascii="Times New Roman" w:hAnsi="Times New Roman" w:cs="Times New Roman"/>
          <w:b/>
          <w:bCs/>
        </w:rPr>
      </w:pPr>
    </w:p>
    <w:p w14:paraId="335FC95B" w14:textId="30B87459" w:rsidR="00346D14" w:rsidRDefault="00346D14" w:rsidP="008322B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</w:t>
      </w:r>
      <w:r w:rsidR="001A2DCF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 xml:space="preserve">: Retirar deste item: </w:t>
      </w:r>
      <w:r w:rsidRPr="00346D14">
        <w:rPr>
          <w:rFonts w:ascii="Times New Roman" w:hAnsi="Times New Roman" w:cs="Times New Roman"/>
          <w:b/>
          <w:bCs/>
        </w:rPr>
        <w:t>percentual de água consumida (m³)</w:t>
      </w:r>
      <w:r>
        <w:rPr>
          <w:rFonts w:ascii="Times New Roman" w:hAnsi="Times New Roman" w:cs="Times New Roman"/>
          <w:b/>
          <w:bCs/>
        </w:rPr>
        <w:t xml:space="preserve"> / </w:t>
      </w:r>
      <w:r w:rsidRPr="00346D14">
        <w:rPr>
          <w:rFonts w:ascii="Times New Roman" w:hAnsi="Times New Roman" w:cs="Times New Roman"/>
          <w:b/>
          <w:bCs/>
        </w:rPr>
        <w:t>OB03 – Promover o consumo consciente de água</w:t>
      </w:r>
      <w:r>
        <w:rPr>
          <w:rFonts w:ascii="Times New Roman" w:hAnsi="Times New Roman" w:cs="Times New Roman"/>
          <w:b/>
          <w:bCs/>
        </w:rPr>
        <w:t xml:space="preserve">. </w:t>
      </w:r>
    </w:p>
    <w:p w14:paraId="337EBB85" w14:textId="77777777" w:rsidR="001A2DCF" w:rsidRDefault="001A2DCF" w:rsidP="008322BF">
      <w:pPr>
        <w:jc w:val="both"/>
        <w:rPr>
          <w:rFonts w:ascii="Times New Roman" w:hAnsi="Times New Roman" w:cs="Times New Roman"/>
          <w:b/>
          <w:bCs/>
        </w:rPr>
      </w:pPr>
    </w:p>
    <w:p w14:paraId="5655558C" w14:textId="43E93FB7" w:rsidR="001A2DCF" w:rsidRDefault="001A2DCF" w:rsidP="008322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OBS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Incluir Uso Sustentável da Água igual ao que está no objeto de Serviço de Limpeza (Item Aspecto de Sustentabilidade)</w:t>
      </w:r>
    </w:p>
    <w:p>
      <w:pPr>
        <w:pBdr>
          <w:left w:val="single" w:sz="24" w:space="6" w:color="2F6DB5"/>
        </w:pBdr>
        <w:shd w:val="clear" w:color="auto" w:fill="E8F0FA"/>
        <w:spacing w:before="60" w:after="4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Feito. O aspecto foi aberto em dois:</w:t>
      </w:r>
    </w:p>
    <w:p>
      <w:pPr>
        <w:pBdr>
          <w:left w:val="single" w:sz="24" w:space="6" w:color="2F6DB5"/>
        </w:pBdr>
        <w:shd w:val="clear" w:color="auto" w:fill="E8F0FA"/>
        <w:spacing w:before="0" w:after="40"/>
        <w:ind w:left="200" w:right="100"/>
      </w:pPr>
      <w:r>
        <w:rPr>
          <w:sz w:val="22"/>
        </w:rPr>
        <w:t xml:space="preserve">1) "Redução do Consumo de Energia Elétrica" — indicador: percentual de energia elétrica consumida (kWh) em relação ao ano anterior; referência: apenas OB02 – Promover o consumo consciente de energia elétrica (a água e o OB03 foram retirados deste item).</w:t>
      </w:r>
    </w:p>
    <w:p>
      <w:pPr>
        <w:pBdr>
          <w:left w:val="single" w:sz="24" w:space="6" w:color="2F6DB5"/>
        </w:pBdr>
        <w:shd w:val="clear" w:color="auto" w:fill="E8F0FA"/>
        <w:spacing w:before="0" w:after="40"/>
        <w:ind w:left="200" w:right="100"/>
      </w:pPr>
      <w:r>
        <w:rPr>
          <w:sz w:val="22"/>
        </w:rPr>
        <w:t xml:space="preserve">2) "Uso Sustentável da Água" (novo no Apoio Administrativo) — igual ao do Serviço de Limpeza: percentual de água consumida (m³) em relação ao ano anterior, meta de redução de 5%, OB03 – Promover o consumo consciente de água.</w:t>
      </w:r>
    </w:p>
    <w:p>
      <w:pPr>
        <w:pBdr>
          <w:left w:val="single" w:sz="24" w:space="6" w:color="2F6DB5"/>
        </w:pBdr>
        <w:shd w:val="clear" w:color="auto" w:fill="E8F0FA"/>
        <w:spacing w:before="0" w:after="120"/>
        <w:ind w:left="200" w:right="100"/>
      </w:pPr>
      <w:r>
        <w:rPr>
          <w:sz w:val="22"/>
        </w:rPr>
        <w:t xml:space="preserve">Os dois aparecem com a tag "Meta da Unidade".</w:t>
      </w:r>
    </w:p>
    <w:p w14:paraId="077B6EC1" w14:textId="77777777" w:rsidR="005C69CF" w:rsidRDefault="005C69CF" w:rsidP="005C69CF">
      <w:pPr>
        <w:jc w:val="both"/>
        <w:rPr>
          <w:rFonts w:ascii="Times New Roman" w:hAnsi="Times New Roman" w:cs="Times New Roman"/>
        </w:rPr>
      </w:pPr>
    </w:p>
    <w:p w14:paraId="20195E5C" w14:textId="77777777" w:rsidR="008322BF" w:rsidRDefault="008322BF" w:rsidP="008322BF">
      <w:pPr>
        <w:jc w:val="both"/>
        <w:rPr>
          <w:rFonts w:ascii="Times New Roman" w:hAnsi="Times New Roman" w:cs="Times New Roman"/>
          <w:b/>
          <w:bCs/>
        </w:rPr>
      </w:pPr>
      <w:r w:rsidRPr="001E70DA">
        <w:rPr>
          <w:rFonts w:ascii="Times New Roman" w:hAnsi="Times New Roman" w:cs="Times New Roman"/>
          <w:b/>
          <w:bCs/>
        </w:rPr>
        <w:t>Gestão de Resíduos e Coleta Seletiva</w:t>
      </w:r>
      <w:r>
        <w:rPr>
          <w:rFonts w:ascii="Times New Roman" w:hAnsi="Times New Roman" w:cs="Times New Roman"/>
          <w:b/>
          <w:bCs/>
        </w:rPr>
        <w:t>: Meta da Unidade</w:t>
      </w:r>
    </w:p>
    <w:p w14:paraId="0845A5FA" w14:textId="77777777" w:rsidR="008322BF" w:rsidRPr="001E70DA" w:rsidRDefault="008322BF" w:rsidP="008322BF">
      <w:pPr>
        <w:jc w:val="both"/>
        <w:rPr>
          <w:rFonts w:ascii="Times New Roman" w:hAnsi="Times New Roman" w:cs="Times New Roman"/>
          <w:b/>
          <w:bCs/>
        </w:rPr>
      </w:pPr>
    </w:p>
    <w:p w14:paraId="72FD14ED" w14:textId="77777777" w:rsidR="008322BF" w:rsidRDefault="008322BF" w:rsidP="008322BF">
      <w:pPr>
        <w:jc w:val="both"/>
        <w:rPr>
          <w:rFonts w:ascii="Times New Roman" w:hAnsi="Times New Roman" w:cs="Times New Roman"/>
        </w:rPr>
      </w:pPr>
      <w:r w:rsidRPr="005C69CF">
        <w:rPr>
          <w:rFonts w:ascii="Times New Roman" w:hAnsi="Times New Roman" w:cs="Times New Roman"/>
          <w:highlight w:val="yellow"/>
        </w:rPr>
        <w:lastRenderedPageBreak/>
        <w:t>Não terá desconto de IMR</w:t>
      </w:r>
      <w:r w:rsidRPr="001E70DA">
        <w:rPr>
          <w:rFonts w:ascii="Times New Roman" w:hAnsi="Times New Roman" w:cs="Times New Roman"/>
        </w:rPr>
        <w:t xml:space="preserve"> já que é uma meta da unidade, mas aparece esse </w:t>
      </w:r>
      <w:r>
        <w:rPr>
          <w:rFonts w:ascii="Times New Roman" w:hAnsi="Times New Roman" w:cs="Times New Roman"/>
        </w:rPr>
        <w:t>aspecto</w:t>
      </w:r>
      <w:r w:rsidRPr="001E70DA">
        <w:rPr>
          <w:rFonts w:ascii="Times New Roman" w:hAnsi="Times New Roman" w:cs="Times New Roman"/>
        </w:rPr>
        <w:t xml:space="preserve"> porque se a unidade não bater a meta; a capacitação e o treinamento dos funcionários do contrato será a alternativa viável. </w:t>
      </w:r>
      <w:r>
        <w:rPr>
          <w:rFonts w:ascii="Times New Roman" w:hAnsi="Times New Roman" w:cs="Times New Roman"/>
        </w:rPr>
        <w:t xml:space="preserve">Podíamos pensar em alguma </w:t>
      </w:r>
      <w:r w:rsidRPr="00AC49EB">
        <w:rPr>
          <w:rFonts w:ascii="Times New Roman" w:hAnsi="Times New Roman" w:cs="Times New Roman"/>
          <w:i/>
          <w:iCs/>
        </w:rPr>
        <w:t>tag</w:t>
      </w:r>
      <w:r>
        <w:rPr>
          <w:rFonts w:ascii="Times New Roman" w:hAnsi="Times New Roman" w:cs="Times New Roman"/>
        </w:rPr>
        <w:t xml:space="preserve"> para colocar essa informação nesse aspecto de sustentabilidade. </w:t>
      </w:r>
    </w:p>
    <w:p>
      <w:pPr>
        <w:pBdr>
          <w:left w:val="single" w:sz="24" w:space="6" w:color="2F6DB5"/>
        </w:pBdr>
        <w:shd w:val="clear" w:color="auto" w:fill="E8F0FA"/>
        <w:spacing w:before="60" w:after="12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Feito. Mesma tag "Meta da Unidade" e mesmo comportamento descrito no aspecto anterior (sem desconto de IMR, registro como Treinamento e alerta de capacitação).</w:t>
      </w:r>
    </w:p>
    <w:p w14:paraId="1FEE0E6E" w14:textId="77777777" w:rsidR="005C69CF" w:rsidRPr="005C69CF" w:rsidRDefault="005C69CF" w:rsidP="00AC49EB">
      <w:pPr>
        <w:rPr>
          <w:rFonts w:ascii="Times New Roman" w:hAnsi="Times New Roman" w:cs="Times New Roman"/>
          <w:b/>
          <w:bCs/>
        </w:rPr>
      </w:pPr>
    </w:p>
    <w:p w14:paraId="018FD454" w14:textId="77777777" w:rsidR="00AC49EB" w:rsidRDefault="00AC49EB" w:rsidP="00AC49E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63D849E" w14:textId="6D2DAF81" w:rsidR="00AC49EB" w:rsidRDefault="008322BF" w:rsidP="001E70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OBS: Lembrar as faixas de ajuste de pagamento para trava no sistema: </w:t>
      </w:r>
    </w:p>
    <w:p w14:paraId="19592A61" w14:textId="77777777" w:rsidR="008322BF" w:rsidRDefault="008322BF" w:rsidP="001E70DA">
      <w:pPr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322BF" w14:paraId="1653D2B7" w14:textId="77777777" w:rsidTr="008322BF">
        <w:tc>
          <w:tcPr>
            <w:tcW w:w="4247" w:type="dxa"/>
          </w:tcPr>
          <w:p w14:paraId="5BFE080E" w14:textId="77777777" w:rsidR="008322BF" w:rsidRPr="008322BF" w:rsidRDefault="008322BF" w:rsidP="008322BF">
            <w:pPr>
              <w:jc w:val="both"/>
              <w:rPr>
                <w:rFonts w:ascii="Times New Roman" w:hAnsi="Times New Roman" w:cs="Times New Roman"/>
              </w:rPr>
            </w:pPr>
            <w:r w:rsidRPr="008322BF">
              <w:rPr>
                <w:rFonts w:ascii="Times New Roman" w:hAnsi="Times New Roman" w:cs="Times New Roman"/>
              </w:rPr>
              <w:t>Faixas de ajuste no</w:t>
            </w:r>
          </w:p>
          <w:p w14:paraId="67C4F12F" w14:textId="2A1D8627" w:rsidR="008322BF" w:rsidRDefault="008322BF" w:rsidP="008322BF">
            <w:pPr>
              <w:jc w:val="both"/>
              <w:rPr>
                <w:rFonts w:ascii="Times New Roman" w:hAnsi="Times New Roman" w:cs="Times New Roman"/>
              </w:rPr>
            </w:pPr>
            <w:r w:rsidRPr="008322BF">
              <w:rPr>
                <w:rFonts w:ascii="Times New Roman" w:hAnsi="Times New Roman" w:cs="Times New Roman"/>
              </w:rPr>
              <w:t>P</w:t>
            </w:r>
            <w:r w:rsidRPr="008322BF">
              <w:rPr>
                <w:rFonts w:ascii="Times New Roman" w:hAnsi="Times New Roman" w:cs="Times New Roman"/>
              </w:rPr>
              <w:t>agamento</w:t>
            </w:r>
            <w:r>
              <w:rPr>
                <w:rFonts w:ascii="Times New Roman" w:hAnsi="Times New Roman" w:cs="Times New Roman"/>
              </w:rPr>
              <w:t xml:space="preserve"> (Pontuação do Score do Fornecedor)</w:t>
            </w:r>
          </w:p>
        </w:tc>
        <w:tc>
          <w:tcPr>
            <w:tcW w:w="4247" w:type="dxa"/>
          </w:tcPr>
          <w:p w14:paraId="0A7D6F36" w14:textId="77777777" w:rsidR="008322BF" w:rsidRPr="008322BF" w:rsidRDefault="008322BF" w:rsidP="008322BF">
            <w:pPr>
              <w:jc w:val="both"/>
              <w:rPr>
                <w:rFonts w:ascii="Times New Roman" w:hAnsi="Times New Roman" w:cs="Times New Roman"/>
              </w:rPr>
            </w:pPr>
            <w:r w:rsidRPr="008322BF">
              <w:rPr>
                <w:rFonts w:ascii="Times New Roman" w:hAnsi="Times New Roman" w:cs="Times New Roman"/>
              </w:rPr>
              <w:t>Faixa de Ajuste</w:t>
            </w:r>
          </w:p>
          <w:p w14:paraId="096582B3" w14:textId="6692AB51" w:rsidR="008322BF" w:rsidRDefault="008322BF" w:rsidP="008322BF">
            <w:pPr>
              <w:jc w:val="both"/>
              <w:rPr>
                <w:rFonts w:ascii="Times New Roman" w:hAnsi="Times New Roman" w:cs="Times New Roman"/>
              </w:rPr>
            </w:pPr>
            <w:r w:rsidRPr="008322BF">
              <w:rPr>
                <w:rFonts w:ascii="Times New Roman" w:hAnsi="Times New Roman" w:cs="Times New Roman"/>
              </w:rPr>
              <w:t>% de Pagamento do valor</w:t>
            </w:r>
            <w:r>
              <w:rPr>
                <w:rFonts w:ascii="Times New Roman" w:hAnsi="Times New Roman" w:cs="Times New Roman"/>
              </w:rPr>
              <w:t xml:space="preserve"> da Nota Fiscal do Fornecedor</w:t>
            </w:r>
          </w:p>
        </w:tc>
      </w:tr>
      <w:tr w:rsidR="008322BF" w14:paraId="0BF7E765" w14:textId="77777777" w:rsidTr="008322BF">
        <w:tc>
          <w:tcPr>
            <w:tcW w:w="4247" w:type="dxa"/>
          </w:tcPr>
          <w:p w14:paraId="28C7671C" w14:textId="79C71DE9" w:rsidR="008322BF" w:rsidRDefault="008322BF" w:rsidP="001E70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Entre 500 e 450</w:t>
            </w:r>
          </w:p>
        </w:tc>
        <w:tc>
          <w:tcPr>
            <w:tcW w:w="4247" w:type="dxa"/>
          </w:tcPr>
          <w:p w14:paraId="04CB7298" w14:textId="2EA1C8A0" w:rsidR="008322BF" w:rsidRDefault="008322BF" w:rsidP="001E70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 do valor da Nota Fiscal</w:t>
            </w:r>
          </w:p>
        </w:tc>
      </w:tr>
      <w:tr w:rsidR="008322BF" w14:paraId="0A210A61" w14:textId="77777777" w:rsidTr="008322BF">
        <w:tc>
          <w:tcPr>
            <w:tcW w:w="4247" w:type="dxa"/>
          </w:tcPr>
          <w:p w14:paraId="4074CDAE" w14:textId="40FC5D7C" w:rsidR="008322BF" w:rsidRDefault="008322BF" w:rsidP="008322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Menor </w:t>
            </w:r>
            <w:r w:rsidRPr="008322BF">
              <w:rPr>
                <w:rFonts w:ascii="Times New Roman" w:hAnsi="Times New Roman" w:cs="Times New Roman"/>
              </w:rPr>
              <w:t>que 4</w:t>
            </w:r>
            <w:r>
              <w:rPr>
                <w:rFonts w:ascii="Times New Roman" w:hAnsi="Times New Roman" w:cs="Times New Roman"/>
              </w:rPr>
              <w:t>50</w:t>
            </w:r>
            <w:r w:rsidRPr="008322BF">
              <w:rPr>
                <w:rFonts w:ascii="Times New Roman" w:hAnsi="Times New Roman" w:cs="Times New Roman"/>
              </w:rPr>
              <w:t xml:space="preserve"> e </w:t>
            </w:r>
            <w:r>
              <w:rPr>
                <w:rFonts w:ascii="Times New Roman" w:hAnsi="Times New Roman" w:cs="Times New Roman"/>
              </w:rPr>
              <w:t>maior</w:t>
            </w:r>
            <w:r w:rsidRPr="008322BF">
              <w:rPr>
                <w:rFonts w:ascii="Times New Roman" w:hAnsi="Times New Roman" w:cs="Times New Roman"/>
              </w:rPr>
              <w:t xml:space="preserve"> ou igual a 3</w:t>
            </w: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247" w:type="dxa"/>
          </w:tcPr>
          <w:p w14:paraId="5C036AB2" w14:textId="6B43415D" w:rsidR="008322BF" w:rsidRDefault="008322BF" w:rsidP="008322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  <w:r>
              <w:rPr>
                <w:rFonts w:ascii="Times New Roman" w:hAnsi="Times New Roman" w:cs="Times New Roman"/>
              </w:rPr>
              <w:t>% do valor da Nota Fiscal</w:t>
            </w:r>
          </w:p>
        </w:tc>
      </w:tr>
      <w:tr w:rsidR="008322BF" w14:paraId="383E0331" w14:textId="77777777" w:rsidTr="008322BF">
        <w:tc>
          <w:tcPr>
            <w:tcW w:w="4247" w:type="dxa"/>
          </w:tcPr>
          <w:p w14:paraId="3097EB4E" w14:textId="23D08B92" w:rsidR="008322BF" w:rsidRDefault="008322BF" w:rsidP="008322BF">
            <w:pPr>
              <w:jc w:val="both"/>
              <w:rPr>
                <w:rFonts w:ascii="Times New Roman" w:hAnsi="Times New Roman" w:cs="Times New Roman"/>
              </w:rPr>
            </w:pPr>
            <w:r w:rsidRPr="008322BF">
              <w:rPr>
                <w:rFonts w:ascii="Times New Roman" w:hAnsi="Times New Roman" w:cs="Times New Roman"/>
              </w:rPr>
              <w:t>Menor que 3</w:t>
            </w: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247" w:type="dxa"/>
          </w:tcPr>
          <w:p w14:paraId="4F2ACE6D" w14:textId="7864F5BC" w:rsidR="008322BF" w:rsidRDefault="008322BF" w:rsidP="008322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% do valor da Nota Fiscal</w:t>
            </w:r>
          </w:p>
        </w:tc>
      </w:tr>
    </w:tbl>
    <w:p w14:paraId="0F9468AF" w14:textId="77777777" w:rsidR="008322BF" w:rsidRPr="001E70DA" w:rsidRDefault="008322BF" w:rsidP="001E70DA">
      <w:pPr>
        <w:jc w:val="both"/>
        <w:rPr>
          <w:rFonts w:ascii="Times New Roman" w:hAnsi="Times New Roman" w:cs="Times New Roman"/>
        </w:rPr>
      </w:pPr>
    </w:p>
    <w:p>
      <w:pPr>
        <w:spacing w:before="240" w:after="80"/>
      </w:pPr>
      <w:r>
        <w:rPr>
          <w:b/>
          <w:sz w:val="22"/>
        </w:rPr>
        <w:t xml:space="preserve">Demais itens desta atualização</w:t>
      </w:r>
    </w:p>
    <w:p>
      <w:pPr>
        <w:pBdr>
          <w:left w:val="single" w:sz="24" w:space="6" w:color="2F6DB5"/>
        </w:pBdr>
        <w:shd w:val="clear" w:color="auto" w:fill="E8F0FA"/>
        <w:spacing w:before="60" w:after="12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Faixas de pagamento (quadro acima): conferidas e já aplicadas no sistema. Score de 450 a 500 = 100% da Nota Fiscal; de 350 a 449 = 95%; abaixo de 350 = 90%, com o pagamento da Nota nunca abaixo de 90%. A faixa de 90% (abaixo de 350) vem acompanhada das sanções previstas, que no sistema aparecem como texto de orientação.</w:t>
      </w:r>
    </w:p>
    <w:p>
      <w:pPr>
        <w:pBdr>
          <w:left w:val="single" w:sz="24" w:space="6" w:color="2F6DB5"/>
        </w:pBdr>
        <w:shd w:val="clear" w:color="auto" w:fill="E8F0FA"/>
        <w:spacing w:before="60" w:after="12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Aspectos por contrato (áudio): feito. No cadastro do contrato há a seção "Aspectos de Sustentabilidade deste contrato", com a lista sugerida conforme o objeto já marcada, onde se pode desmarcar o que não consta do edital. Também há a opção "Incluir aspecto de outro objeto contratual" para trazer, por exemplo, um aspecto do Apoio Administrativo para um contrato de limpeza. Quem cadastra o contrato pela primeira vez define os aspectos; depois de salvo, a escolha fica fixa, inclusive nas prorrogações. Só o administrador, ou quem ele autorizar na permissão de Estrutura de Sustentabilidade, consegue alterar depois. Na hora de lançar uma ocorrência, só aparecem os aspectos escolhidos para aquele contrato.</w:t>
      </w:r>
    </w:p>
    <w:p>
      <w:pPr>
        <w:pBdr>
          <w:left w:val="single" w:sz="24" w:space="6" w:color="2F6DB5"/>
        </w:pBdr>
        <w:shd w:val="clear" w:color="auto" w:fill="E8F0FA"/>
        <w:spacing w:before="60" w:after="12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Fase de testes — dados: preparei o script para zerar os dados de teste (fornecedores, contratos, ocorrências e medições), preservando usuários, perfis e toda a estrutura de aspectos e PDLS. Ele já foi executado no banco.</w:t>
      </w:r>
    </w:p>
    <w:p>
      <w:pPr>
        <w:pBdr>
          <w:left w:val="single" w:sz="24" w:space="6" w:color="2F6DB5"/>
        </w:pBdr>
        <w:shd w:val="clear" w:color="auto" w:fill="E8F0FA"/>
        <w:spacing w:before="60" w:after="12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Fase de testes — login: a tela inicial agora mostra apenas o acesso do Colaborador. O acesso de Administrador não aparece mais.</w:t>
      </w:r>
    </w:p>
    <w:p>
      <w:pPr>
        <w:pBdr>
          <w:left w:val="single" w:sz="24" w:space="6" w:color="2F6DB5"/>
        </w:pBdr>
        <w:shd w:val="clear" w:color="auto" w:fill="E8F0FA"/>
        <w:spacing w:before="60" w:after="12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Registro de quem fez a inclusão: automático. O sistema grava o nome do usuário logado e a data/hora no cadastro de fornecedor, de contrato e de ocorrência, e nos eventos do histórico do contrato. Isso aparece nas telas, por exemplo "Cadastrado por Fulano em 28/10/2026 às 14:32". Observação: registros feitos antes desta atualização não têm esse dado (e os de teste foram zerados).</w:t>
      </w:r>
    </w:p>
    <w:p>
      <w:pPr>
        <w:pBdr>
          <w:left w:val="single" w:sz="24" w:space="6" w:color="2F6DB5"/>
        </w:pBdr>
        <w:shd w:val="clear" w:color="auto" w:fill="E8F0FA"/>
        <w:spacing w:before="60" w:after="120"/>
        <w:ind w:left="200" w:right="100"/>
      </w:pPr>
      <w:r>
        <w:rPr>
          <w:b/>
          <w:color w:val="1F4E8C"/>
          <w:sz w:val="22"/>
        </w:rPr>
        <w:t xml:space="preserve">Resposta (atualização 28/10): </w:t>
      </w:r>
      <w:r>
        <w:rPr>
          <w:sz w:val="22"/>
        </w:rPr>
        <w:t xml:space="preserve">Medição e Pagamento — PDF por mês: feito. Cada mês do histórico tem o botão "PDF do mês", que gera o relatório daquele mês e contrato para subsidiar o pagamento: identificação do fornecedor e do contrato, score, faixa, percentual de pagamento, valor da Nota Fiscal, valor a pagar, ocorrências do mês com as deduções e campos de assinatura do gestor/fiscal e do preposto da contratada. O histórico geral (PDF e CSV com todos os meses) continua disponível como visão gerencial.</w:t>
      </w:r>
    </w:p>
    <w:p>
      <w:pPr>
        <w:spacing w:before="240" w:after="80"/>
      </w:pPr>
      <w:r>
        <w:rPr>
          <w:b/>
          <w:sz w:val="22"/>
        </w:rPr>
        <w:t xml:space="preserve">Perguntas em aberto</w:t>
      </w:r>
    </w:p>
    <w:p>
      <w:pPr>
        <w:pBdr>
          <w:left w:val="single" w:sz="24" w:space="6" w:color="D99A00"/>
        </w:pBdr>
        <w:shd w:val="clear" w:color="auto" w:fill="FFF4D6"/>
        <w:spacing w:before="60" w:after="120"/>
        <w:ind w:left="200" w:right="100"/>
      </w:pPr>
      <w:r>
        <w:rPr>
          <w:b/>
          <w:color w:val="8A5A00"/>
          <w:sz w:val="22"/>
        </w:rPr>
        <w:t xml:space="preserve">Pergunta para a Vanessa: </w:t>
      </w:r>
      <w:r>
        <w:rPr>
          <w:sz w:val="22"/>
        </w:rPr>
        <w:t xml:space="preserve">Aspecto de Locação de Veículo "Consumo Consciente de Água e Lavagem Sustentável": deve ser Meta da Unidade (sem desconto de IMR) ou manter o desconto? (pergunta também feita acima)</w:t>
      </w:r>
    </w:p>
    <w:p>
      <w:pPr>
        <w:pBdr>
          <w:left w:val="single" w:sz="24" w:space="6" w:color="D99A00"/>
        </w:pBdr>
        <w:shd w:val="clear" w:color="auto" w:fill="FFF4D6"/>
        <w:spacing w:before="60" w:after="120"/>
        <w:ind w:left="200" w:right="100"/>
      </w:pPr>
      <w:r>
        <w:rPr>
          <w:b/>
          <w:color w:val="8A5A00"/>
          <w:sz w:val="22"/>
        </w:rPr>
        <w:t xml:space="preserve">Pergunta para a Vanessa: </w:t>
      </w:r>
      <w:r>
        <w:rPr>
          <w:sz w:val="22"/>
        </w:rPr>
        <w:t xml:space="preserve">Valor a pagar e multas: hoje o sistema calcula o valor a pagar pelo percentual da faixa (100%, 95% ou 90% do valor da Nota informado pelo gestor). As multas de 4% e 8% da tabela do Indicador Nº 03 ainda não são calculadas. Devem entrar no sistema? Se sim, em que situação cada uma se aplica e sobre qual valor (Nota Fiscal ou valor do contrato)?</w:t>
      </w:r>
    </w:p>
    <w:p>
      <w:pPr>
        <w:pBdr>
          <w:left w:val="single" w:sz="24" w:space="6" w:color="D99A00"/>
        </w:pBdr>
        <w:shd w:val="clear" w:color="auto" w:fill="FFF4D6"/>
        <w:spacing w:before="60" w:after="120"/>
        <w:ind w:left="200" w:right="100"/>
      </w:pPr>
      <w:r>
        <w:rPr>
          <w:b/>
          <w:color w:val="8A5A00"/>
          <w:sz w:val="22"/>
        </w:rPr>
        <w:t xml:space="preserve">Pergunta para a Vanessa: </w:t>
      </w:r>
      <w:r>
        <w:rPr>
          <w:sz w:val="22"/>
        </w:rPr>
        <w:t xml:space="preserve">Unidades Administrativas: o campo Unidade hoje tem uma lista fixa. Prefere uma aba para cadastrar novas unidades (com permissão de administrador) ou a lista atual basta?</w:t>
      </w:r>
    </w:p>
    <w:p>
      <w:pPr>
        <w:pBdr>
          <w:left w:val="single" w:sz="24" w:space="6" w:color="D99A00"/>
        </w:pBdr>
        <w:shd w:val="clear" w:color="auto" w:fill="FFF4D6"/>
        <w:spacing w:before="60" w:after="120"/>
        <w:ind w:left="200" w:right="100"/>
      </w:pPr>
      <w:r>
        <w:rPr>
          <w:b/>
          <w:color w:val="8A5A00"/>
          <w:sz w:val="22"/>
        </w:rPr>
        <w:t xml:space="preserve">Pergunta para a Vanessa: </w:t>
      </w:r>
      <w:r>
        <w:rPr>
          <w:sz w:val="22"/>
        </w:rPr>
        <w:t xml:space="preserve">O alerta de treinamento das Metas da Unidade hoje aparece só no sistema (sino de notificações), olhando as ocorrências dos últimos 60 dias. Esse prazo está bom? Deseja também envio por e-mail?</w:t>
      </w:r>
    </w:p>
    <w:p>
      <w:pPr>
        <w:pBdr>
          <w:left w:val="single" w:sz="24" w:space="6" w:color="D99A00"/>
        </w:pBdr>
        <w:shd w:val="clear" w:color="auto" w:fill="FFF4D6"/>
        <w:spacing w:before="60" w:after="120"/>
        <w:ind w:left="200" w:right="100"/>
      </w:pPr>
      <w:r>
        <w:rPr>
          <w:b/>
          <w:color w:val="8A5A00"/>
          <w:sz w:val="22"/>
        </w:rPr>
        <w:t xml:space="preserve">Pergunta para a Vanessa: </w:t>
      </w:r>
      <w:r>
        <w:rPr>
          <w:sz w:val="22"/>
        </w:rPr>
        <w:t xml:space="preserve">Quando o desconto manual de uma Meta da Unidade for aplicado (causa comprovada do fornecedor), basta a justificativa escrita ou é preciso alguma aprovação do gestor?</w:t>
      </w:r>
    </w:p>
    <w:sectPr w:rsidR="008322BF" w:rsidRPr="001E7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DA"/>
    <w:rsid w:val="00061602"/>
    <w:rsid w:val="00142DB7"/>
    <w:rsid w:val="001A2DCF"/>
    <w:rsid w:val="001E70DA"/>
    <w:rsid w:val="00346D14"/>
    <w:rsid w:val="005C69CF"/>
    <w:rsid w:val="008322BF"/>
    <w:rsid w:val="00AC49EB"/>
    <w:rsid w:val="00D5429B"/>
    <w:rsid w:val="00D73A6C"/>
    <w:rsid w:val="00D95059"/>
    <w:rsid w:val="00DD1C0B"/>
    <w:rsid w:val="00F5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AF65A"/>
  <w15:chartTrackingRefBased/>
  <w15:docId w15:val="{0AC9196C-291B-4253-9A46-2DDCDD67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0DA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E7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7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7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7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7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70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70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70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70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7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7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7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70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70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70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70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70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70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70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7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7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7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7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70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70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70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7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70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70D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32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395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Abreu de Ávila Acquaviva</dc:creator>
  <cp:keywords/>
  <dc:description/>
  <cp:lastModifiedBy>Vanessa Abreu de Ávila Acquaviva</cp:lastModifiedBy>
  <cp:revision>2</cp:revision>
  <dcterms:created xsi:type="dcterms:W3CDTF">2026-10-16T15:24:00Z</dcterms:created>
  <dcterms:modified xsi:type="dcterms:W3CDTF">2026-10-19T19:13:00Z</dcterms:modified>
</cp:coreProperties>
</file>