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 June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LTVIP2025TMID60708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Sustainable Smart City Assistant Using IBM Granite LLM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How users interact with the application (Web UI, Mobile App, Chatbot,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HTML, CSS, JavaScript / React.js / Angular.js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Application Logic-1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Core backend logic for processing user inputs and managing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Python /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Application Logic-2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Handles speech-to-text conversion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Watson Speech-to-Text (STT)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Application Logic-3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Manages chatbot interaction and dialogue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Watson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Stores user profiles, queries, and eco tips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MySQL / MongoDB / PostgreSQL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Cloud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Scalable cloud-hosted data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DB2, IBM Cloudant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File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For storing uploaded documents or generated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Block Storage / IBM Object Storage /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External API-1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fetch real-time weather and environmental updates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Weather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External API-2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For identity verification or authentication (if needed)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Aadhaar API (UIDAI), DigiLocker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Machine Learning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analyze city data and suggest smart sustainability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IBM Granite LLM / Object Recognition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Infrastructure (Server / Cloud)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Platform where the app is deployed and runs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Local Server, IBM Cloud Foundry, Kubernetes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List of open-source tools used in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React.js / AngularJS / Node.js / Flask / Django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Implementation of access control, encryption, and protection against threats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SHA-256, SSL/TLS, JWT, OAuth 2.0, IAM Roles, OWASP Practices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Scalable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Modular design supporting future growth (horizontal/vertical scaling)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3-Tier Architecture, RESTful APIs, Microservices, Docker, Kubernetes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Ensuring app is always accessible through load balancing and redundancy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Load Balancer (e.g., NGINX), Distributed Cloud Servers, Auto-scaling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Fast response with efficient handling of high traffic using optimization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Caching (Redis), CDN (Cloudflare/Akamai), Asynchronous APIs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leader="none" w:pos="10667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