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Amal Ray</w:t>
      </w:r>
      <w:r w:rsidDel="00000000" w:rsidR="00000000" w:rsidRPr="00000000">
        <w:rPr>
          <w:rFonts w:ascii="Garamond" w:cs="Garamond" w:eastAsia="Garamond" w:hAnsi="Garamond"/>
          <w:color w:val="40404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Kolkata, India |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amalray.com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 </w:t>
      </w:r>
      <w:hyperlink r:id="rId8">
        <w:r w:rsidDel="00000000" w:rsidR="00000000" w:rsidRPr="00000000">
          <w:rPr>
            <w:rFonts w:ascii="Garamond" w:cs="Garamond" w:eastAsia="Garamond" w:hAnsi="Garamond"/>
            <w:color w:val="0000ff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 </w:t>
      </w:r>
      <w:hyperlink r:id="rId9">
        <w:r w:rsidDel="00000000" w:rsidR="00000000" w:rsidRPr="00000000">
          <w:rPr>
            <w:rFonts w:ascii="Garamond" w:cs="Garamond" w:eastAsia="Garamond" w:hAnsi="Garamond"/>
            <w:color w:val="0000ff"/>
            <w:sz w:val="21"/>
            <w:szCs w:val="21"/>
            <w:u w:val="single"/>
            <w:rtl w:val="0"/>
          </w:rPr>
          <w:t xml:space="preserve">amalray.ray65@gmail.com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+91 9836657635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EDUCATION</w:t>
        <w:tab/>
      </w:r>
    </w:p>
    <w:p w:rsidR="00000000" w:rsidDel="00000000" w:rsidP="00000000" w:rsidRDefault="00000000" w:rsidRPr="00000000" w14:paraId="00000004">
      <w:pPr>
        <w:tabs>
          <w:tab w:val="left" w:leader="none" w:pos="1134"/>
          <w:tab w:val="left" w:leader="none" w:pos="9214"/>
          <w:tab w:val="right" w:leader="none" w:pos="10503"/>
        </w:tabs>
        <w:ind w:right="49"/>
        <w:rPr>
          <w:rFonts w:ascii="Garamond" w:cs="Garamond" w:eastAsia="Garamond" w:hAnsi="Garamond"/>
          <w:b w:val="1"/>
          <w:sz w:val="19"/>
          <w:szCs w:val="19"/>
        </w:rPr>
      </w:pPr>
      <w:hyperlink r:id="rId10">
        <w:r w:rsidDel="00000000" w:rsidR="00000000" w:rsidRPr="00000000">
          <w:rPr>
            <w:rFonts w:ascii="Garamond" w:cs="Garamond" w:eastAsia="Garamond" w:hAnsi="Garamond"/>
            <w:b w:val="1"/>
            <w:color w:val="0000ff"/>
            <w:sz w:val="20"/>
            <w:szCs w:val="20"/>
            <w:u w:val="single"/>
            <w:rtl w:val="0"/>
          </w:rPr>
          <w:t xml:space="preserve">KALINGA INSTITUTE OF INDUSTRAL TECHNOLOGY</w:t>
        </w:r>
      </w:hyperlink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Bhubaneswar, India</w:t>
      </w:r>
    </w:p>
    <w:p w:rsidR="00000000" w:rsidDel="00000000" w:rsidP="00000000" w:rsidRDefault="00000000" w:rsidRPr="00000000" w14:paraId="00000005">
      <w:pPr>
        <w:tabs>
          <w:tab w:val="left" w:leader="none" w:pos="284"/>
          <w:tab w:val="left" w:leader="none" w:pos="630"/>
        </w:tabs>
        <w:rPr>
          <w:rFonts w:ascii="Garamond" w:cs="Garamond" w:eastAsia="Garamond" w:hAnsi="Garamond"/>
          <w:b w:val="1"/>
          <w:color w:val="000000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19"/>
          <w:szCs w:val="19"/>
          <w:rtl w:val="0"/>
        </w:rPr>
        <w:t xml:space="preserve">Bachelor of Technology in </w:t>
      </w:r>
      <w:r w:rsidDel="00000000" w:rsidR="00000000" w:rsidRPr="00000000">
        <w:rPr>
          <w:rFonts w:ascii="Garamond" w:cs="Garamond" w:eastAsia="Garamond" w:hAnsi="Garamond"/>
          <w:color w:val="000000"/>
          <w:sz w:val="19"/>
          <w:szCs w:val="19"/>
          <w:rtl w:val="0"/>
        </w:rPr>
        <w:t xml:space="preserve">Electronics and Computer Science</w:t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Garamond" w:cs="Garamond" w:eastAsia="Garamond" w:hAnsi="Garamond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rPr>
          <w:rFonts w:ascii="Garamond" w:cs="Garamond" w:eastAsia="Garamond" w:hAnsi="Garamond"/>
          <w:color w:val="000000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19"/>
          <w:szCs w:val="19"/>
          <w:rtl w:val="0"/>
        </w:rPr>
        <w:t xml:space="preserve">Cumulative GPA: 8.14/10.0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rPr>
          <w:rFonts w:ascii="Garamond" w:cs="Garamond" w:eastAsia="Garamond" w:hAnsi="Garamond"/>
          <w:color w:val="000000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19"/>
          <w:szCs w:val="19"/>
          <w:rtl w:val="0"/>
        </w:rPr>
        <w:t xml:space="preserve">Relevant Coursework: Data A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nalysis, </w:t>
      </w:r>
      <w:r w:rsidDel="00000000" w:rsidR="00000000" w:rsidRPr="00000000">
        <w:rPr>
          <w:rFonts w:ascii="Garamond" w:cs="Garamond" w:eastAsia="Garamond" w:hAnsi="Garamond"/>
          <w:color w:val="000000"/>
          <w:sz w:val="19"/>
          <w:szCs w:val="19"/>
          <w:rtl w:val="0"/>
        </w:rPr>
        <w:t xml:space="preserve">Software Engineering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color w:val="000000"/>
          <w:sz w:val="19"/>
          <w:szCs w:val="19"/>
          <w:rtl w:val="0"/>
        </w:rPr>
        <w:t xml:space="preserve"> Operating Systems; Algorithms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color w:val="000000"/>
          <w:sz w:val="19"/>
          <w:szCs w:val="19"/>
          <w:rtl w:val="0"/>
        </w:rPr>
        <w:t xml:space="preserve"> Economics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rPr>
          <w:rFonts w:ascii="Garamond" w:cs="Garamond" w:eastAsia="Garamond" w:hAnsi="Garamond"/>
          <w:color w:val="000000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19"/>
          <w:szCs w:val="19"/>
          <w:rtl w:val="0"/>
        </w:rPr>
        <w:t xml:space="preserve">University Project</w:t>
      </w:r>
      <w:r w:rsidDel="00000000" w:rsidR="00000000" w:rsidRPr="00000000">
        <w:rPr>
          <w:rFonts w:ascii="Garamond" w:cs="Garamond" w:eastAsia="Garamond" w:hAnsi="Garamond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rPr>
          <w:rFonts w:ascii="Garamond" w:cs="Garamond" w:eastAsia="Garamond" w:hAnsi="Garamond"/>
          <w:color w:val="000000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19"/>
          <w:szCs w:val="19"/>
          <w:rtl w:val="0"/>
        </w:rPr>
        <w:t xml:space="preserve">Crop Yield Prediction and Analysis in India Using Machine Learning Models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rPr>
          <w:rFonts w:ascii="Garamond" w:cs="Garamond" w:eastAsia="Garamond" w:hAnsi="Garamond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b w:val="1"/>
          <w:color w:val="404040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134"/>
          <w:tab w:val="right" w:leader="none" w:pos="11057"/>
        </w:tabs>
        <w:rPr>
          <w:rFonts w:ascii="Garamond" w:cs="Garamond" w:eastAsia="Garamond" w:hAnsi="Garamond"/>
          <w:b w:val="1"/>
          <w:sz w:val="19"/>
          <w:szCs w:val="19"/>
        </w:rPr>
      </w:pPr>
      <w:hyperlink r:id="rId11">
        <w:r w:rsidDel="00000000" w:rsidR="00000000" w:rsidRPr="00000000">
          <w:rPr>
            <w:rFonts w:ascii="Garamond" w:cs="Garamond" w:eastAsia="Garamond" w:hAnsi="Garamond"/>
            <w:b w:val="1"/>
            <w:color w:val="0000ff"/>
            <w:sz w:val="20"/>
            <w:szCs w:val="20"/>
            <w:u w:val="single"/>
            <w:rtl w:val="0"/>
          </w:rPr>
          <w:t xml:space="preserve">KIIT FILM SOCIETY</w:t>
        </w:r>
      </w:hyperlink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Bhubaneswar, India</w:t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right" w:leader="none" w:pos="11057"/>
        </w:tabs>
        <w:rPr>
          <w:rFonts w:ascii="Garamond" w:cs="Garamond" w:eastAsia="Garamond" w:hAnsi="Garamond"/>
          <w:b w:val="1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Assistant Coordinator and Coordinator</w:t>
        <w:tab/>
        <w:t xml:space="preserve">    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2020-2022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56" w:lineRule="auto"/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Led teams of 100 to revamp and solidify the society’s national standing among reputed universities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6" w:lineRule="auto"/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Developed skills in writing screenplays and Editing Film.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="256" w:lineRule="auto"/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Won Best Cinematography and Best Film (3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vertAlign w:val="superscript"/>
          <w:rtl w:val="0"/>
        </w:rPr>
        <w:t xml:space="preserve">rd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) for the film "What You See In the Dark" at the VIT Film Festival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256" w:lineRule="auto"/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Nominated for international film festivals (Kalakari International Film Festival, Liftoff Online Pinewood)</w:t>
      </w:r>
    </w:p>
    <w:p w:rsidR="00000000" w:rsidDel="00000000" w:rsidP="00000000" w:rsidRDefault="00000000" w:rsidRPr="00000000" w14:paraId="00000012">
      <w:pPr>
        <w:spacing w:after="160" w:line="256" w:lineRule="auto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Studios, London, for the film "What You See in the Dark."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56" w:lineRule="auto"/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Films Made: </w:t>
      </w:r>
      <w:hyperlink r:id="rId12">
        <w:r w:rsidDel="00000000" w:rsidR="00000000" w:rsidRPr="00000000">
          <w:rPr>
            <w:rFonts w:ascii="Garamond" w:cs="Garamond" w:eastAsia="Garamond" w:hAnsi="Garamond"/>
            <w:color w:val="0000ff"/>
            <w:sz w:val="19"/>
            <w:szCs w:val="19"/>
            <w:u w:val="single"/>
            <w:rtl w:val="0"/>
          </w:rPr>
          <w:t xml:space="preserve">Wake Up</w:t>
        </w:r>
      </w:hyperlink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, </w:t>
      </w:r>
      <w:hyperlink r:id="rId13">
        <w:r w:rsidDel="00000000" w:rsidR="00000000" w:rsidRPr="00000000">
          <w:rPr>
            <w:rFonts w:ascii="Garamond" w:cs="Garamond" w:eastAsia="Garamond" w:hAnsi="Garamond"/>
            <w:color w:val="0000ff"/>
            <w:sz w:val="19"/>
            <w:szCs w:val="19"/>
            <w:u w:val="single"/>
            <w:rtl w:val="0"/>
          </w:rPr>
          <w:t xml:space="preserve">What You See in the Dark</w:t>
        </w:r>
      </w:hyperlink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, </w:t>
      </w:r>
      <w:hyperlink r:id="rId14">
        <w:r w:rsidDel="00000000" w:rsidR="00000000" w:rsidRPr="00000000">
          <w:rPr>
            <w:rFonts w:ascii="Garamond" w:cs="Garamond" w:eastAsia="Garamond" w:hAnsi="Garamond"/>
            <w:color w:val="0000ff"/>
            <w:sz w:val="19"/>
            <w:szCs w:val="19"/>
            <w:u w:val="single"/>
            <w:rtl w:val="0"/>
          </w:rPr>
          <w:t xml:space="preserve">Everything is 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6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CERTIFICATIONS AND TRAINING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60" w:line="256" w:lineRule="auto"/>
        <w:ind w:left="420" w:hanging="420"/>
        <w:rPr>
          <w:rFonts w:ascii="Garamond" w:cs="Garamond" w:eastAsia="Garamond" w:hAnsi="Garamond"/>
          <w:b w:val="1"/>
          <w:sz w:val="19"/>
          <w:szCs w:val="19"/>
        </w:rPr>
      </w:pPr>
      <w:hyperlink r:id="rId15">
        <w:r w:rsidDel="00000000" w:rsidR="00000000" w:rsidRPr="00000000">
          <w:rPr>
            <w:rFonts w:ascii="Garamond" w:cs="Garamond" w:eastAsia="Garamond" w:hAnsi="Garamond"/>
            <w:color w:val="0000ff"/>
            <w:sz w:val="19"/>
            <w:szCs w:val="19"/>
            <w:u w:val="single"/>
            <w:rtl w:val="0"/>
          </w:rPr>
          <w:t xml:space="preserve">EY Data Visualization Learning Badge</w:t>
        </w:r>
      </w:hyperlink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Online, 2024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60" w:line="256" w:lineRule="auto"/>
        <w:ind w:left="420" w:hanging="420"/>
        <w:rPr>
          <w:rFonts w:ascii="Garamond" w:cs="Garamond" w:eastAsia="Garamond" w:hAnsi="Garamond"/>
          <w:sz w:val="19"/>
          <w:szCs w:val="19"/>
        </w:rPr>
      </w:pPr>
      <w:hyperlink r:id="rId16">
        <w:r w:rsidDel="00000000" w:rsidR="00000000" w:rsidRPr="00000000">
          <w:rPr>
            <w:rFonts w:ascii="Garamond" w:cs="Garamond" w:eastAsia="Garamond" w:hAnsi="Garamond"/>
            <w:color w:val="0000ff"/>
            <w:sz w:val="19"/>
            <w:szCs w:val="19"/>
            <w:u w:val="single"/>
            <w:rtl w:val="0"/>
          </w:rPr>
          <w:t xml:space="preserve">EY Design Thinking Bronze Badge</w:t>
        </w:r>
      </w:hyperlink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Online,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60" w:line="256" w:lineRule="auto"/>
        <w:ind w:left="420" w:hanging="420"/>
        <w:rPr>
          <w:rFonts w:ascii="Garamond" w:cs="Garamond" w:eastAsia="Garamond" w:hAnsi="Garamond"/>
          <w:sz w:val="19"/>
          <w:szCs w:val="19"/>
        </w:rPr>
      </w:pPr>
      <w:hyperlink r:id="rId17">
        <w:r w:rsidDel="00000000" w:rsidR="00000000" w:rsidRPr="00000000">
          <w:rPr>
            <w:rFonts w:ascii="Garamond" w:cs="Garamond" w:eastAsia="Garamond" w:hAnsi="Garamond"/>
            <w:color w:val="0000ff"/>
            <w:sz w:val="19"/>
            <w:szCs w:val="19"/>
            <w:u w:val="single"/>
            <w:rtl w:val="0"/>
          </w:rPr>
          <w:t xml:space="preserve">Certified SAFe6 Agilist</w:t>
        </w:r>
      </w:hyperlink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Online,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60" w:line="256" w:lineRule="auto"/>
        <w:ind w:left="420" w:hanging="420"/>
        <w:rPr>
          <w:rFonts w:ascii="Garamond" w:cs="Garamond" w:eastAsia="Garamond" w:hAnsi="Garamond"/>
          <w:sz w:val="19"/>
          <w:szCs w:val="19"/>
        </w:rPr>
      </w:pPr>
      <w:hyperlink r:id="rId18">
        <w:r w:rsidDel="00000000" w:rsidR="00000000" w:rsidRPr="00000000">
          <w:rPr>
            <w:rFonts w:ascii="Garamond" w:cs="Garamond" w:eastAsia="Garamond" w:hAnsi="Garamond"/>
            <w:color w:val="0000ff"/>
            <w:sz w:val="19"/>
            <w:szCs w:val="19"/>
            <w:u w:val="single"/>
            <w:rtl w:val="0"/>
          </w:rPr>
          <w:t xml:space="preserve">EY Artificial Intelligence - Responsible AI - Bronze Learning</w:t>
        </w:r>
      </w:hyperlink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Online,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60" w:line="256" w:lineRule="auto"/>
        <w:ind w:left="420" w:hanging="420"/>
        <w:rPr>
          <w:rFonts w:ascii="Garamond" w:cs="Garamond" w:eastAsia="Garamond" w:hAnsi="Garamond"/>
          <w:sz w:val="19"/>
          <w:szCs w:val="19"/>
        </w:rPr>
      </w:pPr>
      <w:hyperlink r:id="rId19">
        <w:r w:rsidDel="00000000" w:rsidR="00000000" w:rsidRPr="00000000">
          <w:rPr>
            <w:rFonts w:ascii="Garamond" w:cs="Garamond" w:eastAsia="Garamond" w:hAnsi="Garamond"/>
            <w:color w:val="0000ff"/>
            <w:sz w:val="19"/>
            <w:szCs w:val="19"/>
            <w:u w:val="single"/>
            <w:rtl w:val="0"/>
          </w:rPr>
          <w:t xml:space="preserve">EY Data Science Bronze Badge</w:t>
        </w:r>
      </w:hyperlink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Online,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60" w:line="256" w:lineRule="auto"/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EY GDS Campus to Corporate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 Online, 2022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b w:val="1"/>
          <w:color w:val="404040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134"/>
          <w:tab w:val="right" w:leader="none" w:pos="11057"/>
        </w:tabs>
        <w:rPr>
          <w:rFonts w:ascii="Garamond" w:cs="Garamond" w:eastAsia="Garamond" w:hAnsi="Garamond"/>
          <w:b w:val="1"/>
          <w:sz w:val="19"/>
          <w:szCs w:val="19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color w:val="0000ff"/>
            <w:sz w:val="20"/>
            <w:szCs w:val="20"/>
            <w:u w:val="single"/>
            <w:rtl w:val="0"/>
          </w:rPr>
          <w:t xml:space="preserve">EY GLOBAL DELIVERY SERVICES</w:t>
        </w:r>
      </w:hyperlink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ab/>
        <w:t xml:space="preserve">     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Bengaluru/Kolkata, India</w:t>
      </w:r>
    </w:p>
    <w:p w:rsidR="00000000" w:rsidDel="00000000" w:rsidP="00000000" w:rsidRDefault="00000000" w:rsidRPr="00000000" w14:paraId="0000001D">
      <w:pPr>
        <w:tabs>
          <w:tab w:val="left" w:leader="none" w:pos="1134"/>
          <w:tab w:val="right" w:leader="none" w:pos="11057"/>
        </w:tabs>
        <w:rPr>
          <w:rFonts w:ascii="Garamond" w:cs="Garamond" w:eastAsia="Garamond" w:hAnsi="Garamond"/>
          <w:b w:val="1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Associate Software Engineer (Risk and Compliance Engineering)</w:t>
        <w:tab/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Aug 2022-Present</w:t>
      </w:r>
    </w:p>
    <w:p w:rsidR="00000000" w:rsidDel="00000000" w:rsidP="00000000" w:rsidRDefault="00000000" w:rsidRPr="00000000" w14:paraId="0000001E">
      <w:pPr>
        <w:tabs>
          <w:tab w:val="left" w:leader="none" w:pos="1134"/>
          <w:tab w:val="right" w:leader="none" w:pos="11057"/>
        </w:tabs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EY UK Risk Management (Project Zenith, Project Codex)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Designed the Zenith Management PowerApp for tracking, updates, change requests, issue reporting, and metadata management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Spearheaded control creation, enhanced metric monitoring for compliance, and developed ETL processes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Crafted  Gen-3 Reporting in Power BI and a design language improving user experience for Compliance Monitoring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Implemented AI technologies in Compliance Monitoring via copilot chatbots, enhancing data accessibility for leadership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Reduced manual work for Subject Matter Experts by 5 hours per data cycle through Python automation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Integrated data into SQL databases and leveraged Power Platform and Python to optimize workflows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Developed a Power BI Commentary App to enhance communication and improve data transfer efficiency and dashboard approvals</w:t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Regulatory Reporting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Automated trade reporting for a German P&amp;U client under REMIT/EMIR regulations, using Python, enhancing data quality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Enhanced EMIR Commodities and FX commodities, simplified automated trade value checks and rejections by xx%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Achieved ZERO outstanding issues in EMIR/REMIT processes and compiling statistical summaries from emails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sz w:val="19"/>
          <w:szCs w:val="19"/>
        </w:rPr>
      </w:pPr>
      <w:hyperlink r:id="rId21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u w:val="single"/>
            <w:rtl w:val="0"/>
          </w:rPr>
          <w:t xml:space="preserve">HIGHRADIUS CORPORATION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Tech Track Intern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Bhubaneswar,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rFonts w:ascii="Garamond" w:cs="Garamond" w:eastAsia="Garamond" w:hAnsi="Garamond"/>
          <w:b w:val="1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Jan 2021-Mar 2021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Created an end-to-end web-based fintech product for tracking payments enhanced financial transparency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Utilized Java for backend and React for frontend, ensuring a seamless user experience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Utilized machine learning to predict payment patterns categorized into buckets, improving payment processing efficiency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  <w:sz w:val="19"/>
          <w:szCs w:val="19"/>
        </w:rPr>
      </w:pPr>
      <w:hyperlink r:id="rId22">
        <w:r w:rsidDel="00000000" w:rsidR="00000000" w:rsidRPr="00000000">
          <w:rPr>
            <w:rFonts w:ascii="Garamond" w:cs="Garamond" w:eastAsia="Garamond" w:hAnsi="Garamond"/>
            <w:color w:val="1155cc"/>
            <w:sz w:val="19"/>
            <w:szCs w:val="19"/>
            <w:u w:val="single"/>
            <w:rtl w:val="0"/>
          </w:rPr>
          <w:t xml:space="preserve">Anupam 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b w:val="1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Intern  </w:t>
      </w:r>
      <w:r w:rsidDel="00000000" w:rsidR="00000000" w:rsidRPr="00000000">
        <w:rPr>
          <w:rFonts w:ascii="Garamond" w:cs="Garamond" w:eastAsia="Garamond" w:hAnsi="Garamond"/>
          <w:color w:val="ff0000"/>
          <w:sz w:val="19"/>
          <w:szCs w:val="19"/>
          <w:rtl w:val="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Bhubaneswar, India</w:t>
      </w:r>
    </w:p>
    <w:p w:rsidR="00000000" w:rsidDel="00000000" w:rsidP="00000000" w:rsidRDefault="00000000" w:rsidRPr="00000000" w14:paraId="00000034">
      <w:pPr>
        <w:jc w:val="right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 Oct 2020-Oct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Analyzed data and shared insights contributed to a greater understanding of energy pricing mechanisms and tariffs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420" w:hanging="42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Explored policy shifts towards renewable energy, aligned strategies with sustainable practices for informed planning and development</w:t>
      </w:r>
    </w:p>
    <w:sectPr>
      <w:pgSz w:h="15840" w:w="12240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5"/>
        <w:szCs w:val="15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5"/>
        <w:szCs w:val="15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5"/>
        <w:szCs w:val="15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5"/>
        <w:szCs w:val="15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Pr>
      <w:rFonts w:cs="Calibri"/>
      <w:sz w:val="24"/>
      <w:szCs w:val="24"/>
      <w:lang w:val="en-US"/>
    </w:rPr>
  </w:style>
  <w:style w:type="paragraph" w:styleId="Heading1">
    <w:name w:val="heading 1"/>
    <w:next w:val="Normal"/>
    <w:uiPriority w:val="9"/>
    <w:qFormat w:val="1"/>
    <w:pPr>
      <w:keepNext w:val="1"/>
      <w:keepLines w:val="1"/>
      <w:spacing w:after="120" w:before="480"/>
      <w:outlineLvl w:val="0"/>
    </w:pPr>
    <w:rPr>
      <w:rFonts w:cs="Calibri"/>
      <w:b w:val="1"/>
      <w:sz w:val="48"/>
      <w:szCs w:val="48"/>
      <w:lang w:val="en-US"/>
    </w:rPr>
  </w:style>
  <w:style w:type="paragraph" w:styleId="Heading2">
    <w:name w:val="heading 2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rFonts w:cs="Calibri"/>
      <w:b w:val="1"/>
      <w:sz w:val="36"/>
      <w:szCs w:val="36"/>
      <w:lang w:val="en-US"/>
    </w:rPr>
  </w:style>
  <w:style w:type="paragraph" w:styleId="Heading3">
    <w:name w:val="heading 3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rFonts w:cs="Calibri"/>
      <w:b w:val="1"/>
      <w:sz w:val="28"/>
      <w:szCs w:val="28"/>
      <w:lang w:val="en-US"/>
    </w:rPr>
  </w:style>
  <w:style w:type="paragraph" w:styleId="Heading4">
    <w:name w:val="heading 4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rFonts w:cs="Calibri"/>
      <w:b w:val="1"/>
      <w:sz w:val="24"/>
      <w:szCs w:val="24"/>
      <w:lang w:val="en-US"/>
    </w:rPr>
  </w:style>
  <w:style w:type="paragraph" w:styleId="Heading5">
    <w:name w:val="heading 5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rFonts w:cs="Calibri"/>
      <w:b w:val="1"/>
      <w:sz w:val="22"/>
      <w:szCs w:val="22"/>
      <w:lang w:val="en-US"/>
    </w:rPr>
  </w:style>
  <w:style w:type="paragraph" w:styleId="Heading6">
    <w:name w:val="heading 6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rFonts w:cs="Calibri"/>
      <w:b w:val="1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qFormat w:val="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qFormat w:val="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qFormat w:val="1"/>
    <w:rPr>
      <w:b w:val="1"/>
      <w:b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 w:val="1"/>
    <w:rPr>
      <w:color w:val="0000ff" w:themeColor="hyperlink"/>
      <w:u w:val="single"/>
    </w:rPr>
  </w:style>
  <w:style w:type="paragraph" w:styleId="Subtitle">
    <w:name w:val="Subtitle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  <w:lang w:val="en-US"/>
    </w:rPr>
  </w:style>
  <w:style w:type="paragraph" w:styleId="Title">
    <w:name w:val="Title"/>
    <w:next w:val="Normal"/>
    <w:uiPriority w:val="10"/>
    <w:qFormat w:val="1"/>
    <w:pPr>
      <w:keepNext w:val="1"/>
      <w:keepLines w:val="1"/>
      <w:spacing w:after="120" w:before="480"/>
    </w:pPr>
    <w:rPr>
      <w:rFonts w:cs="Calibri"/>
      <w:b w:val="1"/>
      <w:sz w:val="72"/>
      <w:szCs w:val="72"/>
      <w:lang w:val="en-US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qFormat w:val="1"/>
    <w:rPr>
      <w:color w:val="605e5c"/>
      <w:shd w:color="auto" w:fill="e1dfdd" w:val="clear"/>
    </w:rPr>
  </w:style>
  <w:style w:type="character" w:styleId="CommentTextChar" w:customStyle="1">
    <w:name w:val="Comment Text Char"/>
    <w:basedOn w:val="DefaultParagraphFont"/>
    <w:link w:val="CommentText"/>
    <w:uiPriority w:val="99"/>
    <w:qFormat w:val="1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qFormat w:val="1"/>
    <w:rPr>
      <w:b w:val="1"/>
      <w:bCs w:val="1"/>
      <w:sz w:val="20"/>
      <w:szCs w:val="20"/>
    </w:rPr>
  </w:style>
  <w:style w:type="paragraph" w:styleId="Revision1" w:customStyle="1">
    <w:name w:val="Revision1"/>
    <w:hidden w:val="1"/>
    <w:uiPriority w:val="99"/>
    <w:semiHidden w:val="1"/>
    <w:qFormat w:val="1"/>
    <w:rPr>
      <w:rFonts w:cs="Calibri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y.com/en_in/careers/global-delivery-services" TargetMode="External"/><Relationship Id="rId11" Type="http://schemas.openxmlformats.org/officeDocument/2006/relationships/hyperlink" Target="https://ksac.kiit.ac.in/societies/kiit-film-society/" TargetMode="External"/><Relationship Id="rId22" Type="http://schemas.openxmlformats.org/officeDocument/2006/relationships/hyperlink" Target="https://www.linkedin.com/in/anupam-ray-0a5a9611/" TargetMode="External"/><Relationship Id="rId10" Type="http://schemas.openxmlformats.org/officeDocument/2006/relationships/hyperlink" Target="https://kiit.ac.in/" TargetMode="External"/><Relationship Id="rId21" Type="http://schemas.openxmlformats.org/officeDocument/2006/relationships/hyperlink" Target="https://www.highradius.com/" TargetMode="External"/><Relationship Id="rId13" Type="http://schemas.openxmlformats.org/officeDocument/2006/relationships/hyperlink" Target="https://youtu.be/3HllsTotKqE?si=HOcXKYy0wTtmqt04" TargetMode="External"/><Relationship Id="rId12" Type="http://schemas.openxmlformats.org/officeDocument/2006/relationships/hyperlink" Target="https://youtu.be/OstgHMTZwE0?si=WCdn4Eh-u77bF7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malray.ray65@gmail.com" TargetMode="External"/><Relationship Id="rId15" Type="http://schemas.openxmlformats.org/officeDocument/2006/relationships/hyperlink" Target="https://www.credly.com/badges/f85df7fd-6ec0-4e37-b4e0-1b80652f5e8a/public_url" TargetMode="External"/><Relationship Id="rId14" Type="http://schemas.openxmlformats.org/officeDocument/2006/relationships/hyperlink" Target="https://drive.google.com/file/d/1jyJrqFpTihnWPRbgm8harQ0fnKxAaU5u/view?usp=sharing" TargetMode="External"/><Relationship Id="rId17" Type="http://schemas.openxmlformats.org/officeDocument/2006/relationships/hyperlink" Target="https://www.credly.com/badges/c1a1ef3c-d4ea-4020-ba53-fc435fb3cfdc/public_url" TargetMode="External"/><Relationship Id="rId16" Type="http://schemas.openxmlformats.org/officeDocument/2006/relationships/hyperlink" Target="https://www.credly.com/badges/63803727-f517-4451-8980-18efa1b9fbce/public_ur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redly.com/earner/earned/badge/7758ae26-6070-44d2-8216-2b8cd6f7476a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credly.com/badges/0a5e6743-512a-4e2b-99fc-0b4c7a57ca1b/public_url" TargetMode="External"/><Relationship Id="rId7" Type="http://schemas.openxmlformats.org/officeDocument/2006/relationships/hyperlink" Target="http://amalray.com" TargetMode="External"/><Relationship Id="rId8" Type="http://schemas.openxmlformats.org/officeDocument/2006/relationships/hyperlink" Target="https://www.linkedin.com/in/amal-ray-577a69175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xRxg/fQ05J8dUT6bU+0LDARVPQ==">CgMxLjA4AHIhMVJfRmdGdnhSd3F3WFhXUXc3ZkpkMGt4SDVpWE1XY2sx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2024-10-21T05:45:00Z</dcterms:created>
  <dc:creator>Amal Ray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303FEACE4CBB4C60BD7A1DD24FD74183_12</vt:lpwstr>
  </property>
</Properties>
</file>