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2958" w14:textId="6AD470D5" w:rsidR="00115E0E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Récolte les ressources en faisant clic droit</w:t>
      </w:r>
    </w:p>
    <w:p w14:paraId="36D69DAD" w14:textId="3594F791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Désactiver le clic gauche pendant l’inventaire</w:t>
      </w:r>
    </w:p>
    <w:p w14:paraId="147E32CC" w14:textId="72F99E20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clique gauche pour séparer la moitié d’un stack</w:t>
      </w:r>
    </w:p>
    <w:p w14:paraId="6D34307A" w14:textId="3C33C5E8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 xml:space="preserve">Mettre en place les 6 box pour la fabrication d’un item </w:t>
      </w:r>
    </w:p>
    <w:p w14:paraId="293C3AE3" w14:textId="3E89B0C9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en place l’animation pour le remplissage</w:t>
      </w:r>
    </w:p>
    <w:p w14:paraId="6C4903D4" w14:textId="7FF8847E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le volet a gauche pour le choix des constructions</w:t>
      </w:r>
    </w:p>
    <w:p w14:paraId="7BFFDC6B" w14:textId="7A61F458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en place l’interaction en appuyant sur « e »</w:t>
      </w:r>
    </w:p>
    <w:p w14:paraId="1AE7BFF1" w14:textId="47699938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Enlevé le bouton de teste pour l’ajout d’Object</w:t>
      </w:r>
    </w:p>
    <w:p w14:paraId="3927E1F2" w14:textId="63A133A2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en place l’interface pour la construction de bateau</w:t>
      </w:r>
    </w:p>
    <w:p w14:paraId="3A46CAC2" w14:textId="121C6798" w:rsidR="00187713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</w:t>
      </w:r>
      <w:r w:rsidR="00187713" w:rsidRPr="003F117D">
        <w:rPr>
          <w:rFonts w:ascii="Consolas" w:hAnsi="Consolas"/>
          <w:sz w:val="32"/>
          <w:szCs w:val="32"/>
        </w:rPr>
        <w:t xml:space="preserve"> la construction de bateau</w:t>
      </w:r>
    </w:p>
    <w:p w14:paraId="06B45EE5" w14:textId="4E249455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la modification du plan du bateau</w:t>
      </w:r>
    </w:p>
    <w:p w14:paraId="6C5B6834" w14:textId="302B21A0" w:rsidR="00187713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les spécifications des parties en fonctions de leur matériau</w:t>
      </w:r>
    </w:p>
    <w:p w14:paraId="6AAA27EF" w14:textId="6DA5E08F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 xml:space="preserve">Refonte de la hot-bar et du curseur </w:t>
      </w:r>
    </w:p>
    <w:p w14:paraId="6AB914BD" w14:textId="0FA4C64A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l’UI des PV</w:t>
      </w:r>
    </w:p>
    <w:p w14:paraId="3F57AD92" w14:textId="5C875C6C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de la nourriture</w:t>
      </w:r>
    </w:p>
    <w:p w14:paraId="4FF17081" w14:textId="36AD4BB2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le système de soin via la nourriture</w:t>
      </w:r>
    </w:p>
    <w:p w14:paraId="313DC73A" w14:textId="1011E924" w:rsidR="003F117D" w:rsidRPr="003F117D" w:rsidRDefault="003F117D">
      <w:pPr>
        <w:rPr>
          <w:rFonts w:ascii="Consolas" w:hAnsi="Consolas"/>
          <w:sz w:val="32"/>
          <w:szCs w:val="32"/>
        </w:rPr>
      </w:pPr>
    </w:p>
    <w:p w14:paraId="100DFEE2" w14:textId="77777777" w:rsidR="00187713" w:rsidRPr="003F117D" w:rsidRDefault="00187713">
      <w:pPr>
        <w:rPr>
          <w:rFonts w:ascii="Consolas" w:hAnsi="Consolas"/>
          <w:sz w:val="32"/>
          <w:szCs w:val="32"/>
        </w:rPr>
      </w:pPr>
    </w:p>
    <w:sectPr w:rsidR="00187713" w:rsidRPr="003F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B55"/>
    <w:multiLevelType w:val="hybridMultilevel"/>
    <w:tmpl w:val="B89CC3B0"/>
    <w:lvl w:ilvl="0" w:tplc="0C964C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3"/>
    <w:rsid w:val="00115E0E"/>
    <w:rsid w:val="00187713"/>
    <w:rsid w:val="003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CA1"/>
  <w15:chartTrackingRefBased/>
  <w15:docId w15:val="{F8F20909-E778-4CFC-A104-5F02672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2</cp:revision>
  <dcterms:created xsi:type="dcterms:W3CDTF">2022-04-06T19:13:00Z</dcterms:created>
  <dcterms:modified xsi:type="dcterms:W3CDTF">2022-04-06T19:24:00Z</dcterms:modified>
</cp:coreProperties>
</file>