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9D6F" w14:textId="6084D300" w:rsidR="00A733ED" w:rsidRDefault="00D021CB" w:rsidP="0001276F">
      <w:pPr>
        <w:pStyle w:val="Title"/>
      </w:pPr>
      <w:r>
        <w:t xml:space="preserve">How </w:t>
      </w:r>
      <w:r w:rsidR="00B10E89">
        <w:t xml:space="preserve">to T-Shoot a large SQL Server Log File </w:t>
      </w:r>
      <w:r w:rsidR="00324068" w:rsidRPr="00324068">
        <w:rPr>
          <w:i/>
          <w:iCs/>
          <w:sz w:val="36"/>
          <w:szCs w:val="36"/>
        </w:rPr>
        <w:t>(</w:t>
      </w:r>
      <w:r w:rsidR="00521F3E">
        <w:rPr>
          <w:i/>
          <w:iCs/>
          <w:sz w:val="36"/>
          <w:szCs w:val="36"/>
        </w:rPr>
        <w:t>T</w:t>
      </w:r>
      <w:r w:rsidR="00324068" w:rsidRPr="00324068">
        <w:rPr>
          <w:i/>
          <w:iCs/>
          <w:sz w:val="36"/>
          <w:szCs w:val="36"/>
        </w:rPr>
        <w:t>he most common SQL Server problem on the Internet)</w:t>
      </w:r>
    </w:p>
    <w:p w14:paraId="13E8C08F" w14:textId="522722D9" w:rsidR="00C657C8" w:rsidRDefault="00C657C8" w:rsidP="00D021CB"/>
    <w:p w14:paraId="78105246" w14:textId="5CFE88E5" w:rsidR="00B77346" w:rsidRDefault="00B77346" w:rsidP="00057DCB">
      <w:pPr>
        <w:pStyle w:val="Title"/>
        <w:rPr>
          <w:sz w:val="36"/>
          <w:szCs w:val="36"/>
        </w:rPr>
      </w:pPr>
      <w:r>
        <w:rPr>
          <w:sz w:val="36"/>
          <w:szCs w:val="36"/>
        </w:rPr>
        <w:t>Symptom</w:t>
      </w:r>
    </w:p>
    <w:p w14:paraId="2BD69342" w14:textId="39D5A254" w:rsidR="00B77346" w:rsidRDefault="00B77346" w:rsidP="00B77346">
      <w:r>
        <w:tab/>
        <w:t>A SQL Server transaction log file (.ldf)) is significantly larger that its database file (.mdf).</w:t>
      </w:r>
    </w:p>
    <w:p w14:paraId="4270C1AA" w14:textId="7D0942DB" w:rsidR="00057DCB" w:rsidRDefault="009A37D5" w:rsidP="00057DCB">
      <w:pPr>
        <w:pStyle w:val="Title"/>
        <w:rPr>
          <w:sz w:val="36"/>
          <w:szCs w:val="36"/>
        </w:rPr>
      </w:pPr>
      <w:r>
        <w:rPr>
          <w:sz w:val="36"/>
          <w:szCs w:val="36"/>
        </w:rPr>
        <w:t>Recovery Models</w:t>
      </w:r>
    </w:p>
    <w:p w14:paraId="316B1B84" w14:textId="334B4FBF" w:rsidR="007A3977" w:rsidRDefault="001E20E9" w:rsidP="007A3977">
      <w:pPr>
        <w:ind w:firstLine="720"/>
      </w:pPr>
      <w:r>
        <w:t xml:space="preserve">To </w:t>
      </w:r>
      <w:r w:rsidR="00FA71A5">
        <w:t xml:space="preserve">return free </w:t>
      </w:r>
      <w:r w:rsidR="000713FC">
        <w:t xml:space="preserve">space </w:t>
      </w:r>
      <w:r w:rsidR="00FA71A5">
        <w:t xml:space="preserve">held by SQL Server transactions logs to the OS, </w:t>
      </w:r>
      <w:r>
        <w:t>you first need to understand SQL Server database recovery models.</w:t>
      </w:r>
      <w:r w:rsidR="007A3977">
        <w:t xml:space="preserve"> </w:t>
      </w:r>
    </w:p>
    <w:p w14:paraId="7C706DD2" w14:textId="77777777" w:rsidR="00886261" w:rsidRDefault="00CA7B51" w:rsidP="007A3977">
      <w:pPr>
        <w:ind w:firstLine="720"/>
      </w:pPr>
      <w:r>
        <w:t>D</w:t>
      </w:r>
      <w:r w:rsidR="007A3977">
        <w:t xml:space="preserve">atabase recovery models dictate how SQL Server database transaction logs are </w:t>
      </w:r>
      <w:r>
        <w:t>utilized (or not utilized).</w:t>
      </w:r>
      <w:r w:rsidR="00886261">
        <w:t xml:space="preserve"> </w:t>
      </w:r>
    </w:p>
    <w:p w14:paraId="6C213CD2" w14:textId="657E8C29" w:rsidR="00057DCB" w:rsidRDefault="00302B11" w:rsidP="007A3977">
      <w:pPr>
        <w:ind w:firstLine="720"/>
      </w:pPr>
      <w:r>
        <w:t xml:space="preserve">There are 3 types of SQL database recovery models: </w:t>
      </w:r>
      <w:r w:rsidRPr="00791A7A">
        <w:rPr>
          <w:b/>
          <w:bCs/>
        </w:rPr>
        <w:t>Simple</w:t>
      </w:r>
      <w:r>
        <w:t xml:space="preserve">, </w:t>
      </w:r>
      <w:r w:rsidRPr="00791A7A">
        <w:rPr>
          <w:b/>
          <w:bCs/>
        </w:rPr>
        <w:t>Full</w:t>
      </w:r>
      <w:r>
        <w:t xml:space="preserve"> and </w:t>
      </w:r>
      <w:r w:rsidRPr="00791A7A">
        <w:rPr>
          <w:b/>
          <w:bCs/>
        </w:rPr>
        <w:t>Bulk Logged</w:t>
      </w:r>
      <w:r>
        <w:t xml:space="preserve">. </w:t>
      </w:r>
      <w:r w:rsidR="00791A7A">
        <w:t xml:space="preserve">The </w:t>
      </w:r>
      <w:r>
        <w:t>B</w:t>
      </w:r>
      <w:r w:rsidR="00886261">
        <w:t xml:space="preserve">ulk-logged recovery model option is </w:t>
      </w:r>
      <w:r w:rsidR="001B78FB">
        <w:t>for use</w:t>
      </w:r>
      <w:r w:rsidR="00886261">
        <w:t xml:space="preserve"> during specific bulk operations, i.e. BULK INSERT, CREAT</w:t>
      </w:r>
      <w:r w:rsidR="00533ECC">
        <w:t>E</w:t>
      </w:r>
      <w:r w:rsidR="00886261">
        <w:t xml:space="preserve"> INDEX SELECT INTO, </w:t>
      </w:r>
      <w:r w:rsidR="007B434C">
        <w:t>etc</w:t>
      </w:r>
      <w:r w:rsidR="00886261">
        <w:t>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795"/>
        <w:gridCol w:w="3600"/>
        <w:gridCol w:w="3510"/>
      </w:tblGrid>
      <w:tr w:rsidR="00DB47D1" w14:paraId="5C373D31" w14:textId="77777777" w:rsidTr="00DB47D1">
        <w:tc>
          <w:tcPr>
            <w:tcW w:w="1795" w:type="dxa"/>
          </w:tcPr>
          <w:p w14:paraId="2B7B014D" w14:textId="7A8181AE" w:rsidR="00DB47D1" w:rsidRPr="00100658" w:rsidRDefault="00DB47D1" w:rsidP="00D021CB">
            <w:pPr>
              <w:rPr>
                <w:b/>
                <w:bCs/>
              </w:rPr>
            </w:pPr>
            <w:r w:rsidRPr="00100658">
              <w:rPr>
                <w:b/>
                <w:bCs/>
              </w:rPr>
              <w:t>Recovery Model</w:t>
            </w:r>
          </w:p>
        </w:tc>
        <w:tc>
          <w:tcPr>
            <w:tcW w:w="3600" w:type="dxa"/>
          </w:tcPr>
          <w:p w14:paraId="28EDB413" w14:textId="01336F81" w:rsidR="00DB47D1" w:rsidRPr="00100658" w:rsidRDefault="00F13486" w:rsidP="00D021CB">
            <w:pPr>
              <w:rPr>
                <w:b/>
                <w:bCs/>
              </w:rPr>
            </w:pPr>
            <w:r>
              <w:rPr>
                <w:b/>
                <w:bCs/>
              </w:rPr>
              <w:t>Able to backup the Transaction Log?</w:t>
            </w:r>
          </w:p>
        </w:tc>
        <w:tc>
          <w:tcPr>
            <w:tcW w:w="3510" w:type="dxa"/>
          </w:tcPr>
          <w:p w14:paraId="30482EC6" w14:textId="3ECF0D75" w:rsidR="00DB47D1" w:rsidRPr="00100658" w:rsidRDefault="00DB47D1" w:rsidP="00D021CB">
            <w:pPr>
              <w:rPr>
                <w:b/>
                <w:bCs/>
              </w:rPr>
            </w:pPr>
            <w:r w:rsidRPr="00100658">
              <w:rPr>
                <w:b/>
                <w:bCs/>
              </w:rPr>
              <w:t>Recovery to point in time?</w:t>
            </w:r>
          </w:p>
        </w:tc>
      </w:tr>
      <w:tr w:rsidR="00DB47D1" w14:paraId="50DFED9B" w14:textId="77777777" w:rsidTr="00DB47D1">
        <w:tc>
          <w:tcPr>
            <w:tcW w:w="1795" w:type="dxa"/>
          </w:tcPr>
          <w:p w14:paraId="4E3363C8" w14:textId="6A072C6A" w:rsidR="00DB47D1" w:rsidRDefault="00DB47D1" w:rsidP="00D021CB">
            <w:r>
              <w:t>Simple</w:t>
            </w:r>
          </w:p>
        </w:tc>
        <w:tc>
          <w:tcPr>
            <w:tcW w:w="3600" w:type="dxa"/>
          </w:tcPr>
          <w:p w14:paraId="2487C779" w14:textId="69551898" w:rsidR="00DB47D1" w:rsidRPr="00BD2303" w:rsidRDefault="00F13486" w:rsidP="001C3C8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BD2303">
              <w:rPr>
                <w:b/>
                <w:bCs/>
                <w:color w:val="C00000"/>
              </w:rPr>
              <w:t>No</w:t>
            </w:r>
          </w:p>
        </w:tc>
        <w:tc>
          <w:tcPr>
            <w:tcW w:w="3510" w:type="dxa"/>
          </w:tcPr>
          <w:p w14:paraId="7388598A" w14:textId="660E473A" w:rsidR="00DB47D1" w:rsidRDefault="00FB2041" w:rsidP="00D021CB">
            <w:r>
              <w:t>No, o</w:t>
            </w:r>
            <w:r w:rsidR="00DB47D1">
              <w:t xml:space="preserve">nly </w:t>
            </w:r>
            <w:r>
              <w:t xml:space="preserve">from </w:t>
            </w:r>
            <w:r w:rsidR="00DB47D1">
              <w:t>last good backup</w:t>
            </w:r>
          </w:p>
        </w:tc>
      </w:tr>
      <w:tr w:rsidR="00DB47D1" w14:paraId="5C721FFE" w14:textId="77777777" w:rsidTr="00DB47D1">
        <w:tc>
          <w:tcPr>
            <w:tcW w:w="1795" w:type="dxa"/>
          </w:tcPr>
          <w:p w14:paraId="39AB317F" w14:textId="54D51F04" w:rsidR="00DB47D1" w:rsidRDefault="00DB47D1" w:rsidP="00D021CB">
            <w:r>
              <w:t>Full</w:t>
            </w:r>
          </w:p>
        </w:tc>
        <w:tc>
          <w:tcPr>
            <w:tcW w:w="3600" w:type="dxa"/>
          </w:tcPr>
          <w:p w14:paraId="779694F9" w14:textId="5729E9DA" w:rsidR="00C96EC9" w:rsidRPr="00BD2303" w:rsidRDefault="00F13486" w:rsidP="00C96EC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8000"/>
              </w:rPr>
            </w:pPr>
            <w:r w:rsidRPr="00BD2303">
              <w:rPr>
                <w:b/>
                <w:bCs/>
                <w:color w:val="008000"/>
              </w:rPr>
              <w:t>Yes</w:t>
            </w:r>
          </w:p>
        </w:tc>
        <w:tc>
          <w:tcPr>
            <w:tcW w:w="3510" w:type="dxa"/>
          </w:tcPr>
          <w:p w14:paraId="6F66F92D" w14:textId="79C949C6" w:rsidR="00DB47D1" w:rsidRDefault="00FB2041" w:rsidP="00D021CB">
            <w:r>
              <w:t xml:space="preserve">Yes, </w:t>
            </w:r>
            <w:r w:rsidR="0076697F">
              <w:t>using</w:t>
            </w:r>
            <w:r>
              <w:t xml:space="preserve"> the</w:t>
            </w:r>
            <w:r w:rsidR="0076697F">
              <w:t xml:space="preserve"> last full backup and </w:t>
            </w:r>
            <w:r w:rsidR="00A202E2">
              <w:t xml:space="preserve">the </w:t>
            </w:r>
            <w:r w:rsidR="00464B7E">
              <w:t>transaction lo</w:t>
            </w:r>
            <w:r>
              <w:t>g</w:t>
            </w:r>
          </w:p>
        </w:tc>
      </w:tr>
    </w:tbl>
    <w:p w14:paraId="113FEB3C" w14:textId="046CFA95" w:rsidR="00DA369E" w:rsidRDefault="00DA369E" w:rsidP="00D021CB"/>
    <w:p w14:paraId="71C825A6" w14:textId="16DE6917" w:rsidR="00376554" w:rsidRDefault="00376554" w:rsidP="00376554">
      <w:pPr>
        <w:pStyle w:val="Title"/>
        <w:rPr>
          <w:sz w:val="36"/>
          <w:szCs w:val="36"/>
        </w:rPr>
      </w:pPr>
      <w:r>
        <w:rPr>
          <w:sz w:val="36"/>
          <w:szCs w:val="36"/>
        </w:rPr>
        <w:t>Transaction Logs</w:t>
      </w:r>
    </w:p>
    <w:p w14:paraId="4B763B86" w14:textId="3A13494E" w:rsidR="00376554" w:rsidRPr="00376554" w:rsidRDefault="00A36FF3" w:rsidP="00376554">
      <w:r>
        <w:tab/>
        <w:t>Every I</w:t>
      </w:r>
      <w:r w:rsidR="00376554">
        <w:t xml:space="preserve">NSERT, UPDATE and DELETE </w:t>
      </w:r>
      <w:r>
        <w:t>activity</w:t>
      </w:r>
      <w:r w:rsidR="00376554">
        <w:t xml:space="preserve"> are stored in transaction logs.</w:t>
      </w:r>
    </w:p>
    <w:p w14:paraId="0FE24A83" w14:textId="77777777" w:rsidR="00AC56C0" w:rsidRDefault="00AC56C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0864FD35" w14:textId="5664E213" w:rsidR="000872B6" w:rsidRDefault="00DC5FE7" w:rsidP="000872B6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Check </w:t>
      </w:r>
      <w:r w:rsidR="000872B6">
        <w:rPr>
          <w:sz w:val="36"/>
          <w:szCs w:val="36"/>
        </w:rPr>
        <w:t>Disk Usage</w:t>
      </w:r>
      <w:r w:rsidR="0099286D">
        <w:rPr>
          <w:sz w:val="36"/>
          <w:szCs w:val="36"/>
        </w:rPr>
        <w:t xml:space="preserve">: </w:t>
      </w:r>
      <w:r w:rsidR="0044220A">
        <w:rPr>
          <w:sz w:val="36"/>
          <w:szCs w:val="36"/>
        </w:rPr>
        <w:t>GUI</w:t>
      </w:r>
    </w:p>
    <w:p w14:paraId="40B86CDE" w14:textId="77777777" w:rsidR="00A303C6" w:rsidRDefault="00A303C6" w:rsidP="000872B6"/>
    <w:p w14:paraId="498B7F8E" w14:textId="5ED0764A" w:rsidR="000872B6" w:rsidRDefault="000872B6" w:rsidP="003619D9">
      <w:pPr>
        <w:pStyle w:val="ListParagraph"/>
        <w:numPr>
          <w:ilvl w:val="0"/>
          <w:numId w:val="5"/>
        </w:numPr>
      </w:pPr>
      <w:r>
        <w:t xml:space="preserve">SSMS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Reports </w:t>
      </w:r>
      <w:r>
        <w:sym w:font="Wingdings" w:char="F0E0"/>
      </w:r>
      <w:r>
        <w:t xml:space="preserve"> Standard Reports </w:t>
      </w:r>
      <w:r>
        <w:sym w:font="Wingdings" w:char="F0E0"/>
      </w:r>
      <w:r>
        <w:t xml:space="preserve"> Disk Usage</w:t>
      </w:r>
    </w:p>
    <w:p w14:paraId="536F4057" w14:textId="3EE9D523" w:rsidR="000872B6" w:rsidRPr="000872B6" w:rsidRDefault="00AC56C0" w:rsidP="000872B6">
      <w:r>
        <w:rPr>
          <w:noProof/>
        </w:rPr>
        <w:drawing>
          <wp:inline distT="0" distB="0" distL="0" distR="0" wp14:anchorId="4737E80E" wp14:editId="02E5A4A4">
            <wp:extent cx="5939155" cy="430974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9E14" w14:textId="014A2192" w:rsidR="00016D8C" w:rsidRDefault="00016D8C" w:rsidP="00016D8C">
      <w:pPr>
        <w:pStyle w:val="Title"/>
        <w:rPr>
          <w:sz w:val="36"/>
          <w:szCs w:val="36"/>
        </w:rPr>
      </w:pPr>
    </w:p>
    <w:p w14:paraId="08A5EEEC" w14:textId="77777777" w:rsidR="00F61584" w:rsidRDefault="00F61584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74C64BCC" w14:textId="29359BC7" w:rsidR="0099286D" w:rsidRDefault="0099286D" w:rsidP="0099286D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Check Disk Usage: </w:t>
      </w:r>
      <w:r>
        <w:rPr>
          <w:sz w:val="36"/>
          <w:szCs w:val="36"/>
        </w:rPr>
        <w:t>T-SQL</w:t>
      </w:r>
    </w:p>
    <w:p w14:paraId="13F68E85" w14:textId="77777777" w:rsidR="0099286D" w:rsidRPr="0099286D" w:rsidRDefault="0099286D" w:rsidP="0099286D"/>
    <w:p w14:paraId="752B84E9" w14:textId="77777777" w:rsidR="0099286D" w:rsidRDefault="0099286D" w:rsidP="0099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 space used for the current database</w:t>
      </w:r>
    </w:p>
    <w:p w14:paraId="2196CFF0" w14:textId="1D442621" w:rsidR="0099286D" w:rsidRDefault="00D23FA4" w:rsidP="0099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 w:rsidR="009928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9286D">
        <w:rPr>
          <w:rFonts w:ascii="Consolas" w:hAnsi="Consolas" w:cs="Consolas"/>
          <w:color w:val="800000"/>
          <w:sz w:val="19"/>
          <w:szCs w:val="19"/>
        </w:rPr>
        <w:t>sp_spaceused</w:t>
      </w:r>
    </w:p>
    <w:p w14:paraId="31B3F63E" w14:textId="63520132" w:rsidR="0099286D" w:rsidRDefault="00D23FA4" w:rsidP="009928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A6A02" w14:textId="77777777" w:rsidR="0099286D" w:rsidRDefault="0099286D" w:rsidP="009928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E660081" wp14:editId="2A2E6121">
            <wp:extent cx="2679700" cy="119507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C57D" w14:textId="77777777" w:rsidR="0099286D" w:rsidRDefault="0099286D" w:rsidP="0099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Show SQL Server Transaction Log File Size and % Space Used</w:t>
      </w:r>
    </w:p>
    <w:p w14:paraId="38C2226E" w14:textId="7402D102" w:rsidR="0099286D" w:rsidRDefault="00D23FA4" w:rsidP="0099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 w:rsidR="0099286D">
        <w:rPr>
          <w:rFonts w:ascii="Consolas" w:hAnsi="Consolas" w:cs="Consolas"/>
          <w:color w:val="000000"/>
          <w:sz w:val="19"/>
          <w:szCs w:val="19"/>
        </w:rPr>
        <w:t xml:space="preserve"> sqlperf</w:t>
      </w:r>
      <w:r w:rsidR="0099286D">
        <w:rPr>
          <w:rFonts w:ascii="Consolas" w:hAnsi="Consolas" w:cs="Consolas"/>
          <w:color w:val="808080"/>
          <w:sz w:val="19"/>
          <w:szCs w:val="19"/>
        </w:rPr>
        <w:t>(</w:t>
      </w:r>
      <w:r w:rsidR="0099286D">
        <w:rPr>
          <w:rFonts w:ascii="Consolas" w:hAnsi="Consolas" w:cs="Consolas"/>
          <w:color w:val="000000"/>
          <w:sz w:val="19"/>
          <w:szCs w:val="19"/>
        </w:rPr>
        <w:t>logspace</w:t>
      </w:r>
      <w:r w:rsidR="0099286D">
        <w:rPr>
          <w:rFonts w:ascii="Consolas" w:hAnsi="Consolas" w:cs="Consolas"/>
          <w:color w:val="808080"/>
          <w:sz w:val="19"/>
          <w:szCs w:val="19"/>
        </w:rPr>
        <w:t>);</w:t>
      </w:r>
    </w:p>
    <w:p w14:paraId="0AAF9D85" w14:textId="5440B442" w:rsidR="0099286D" w:rsidRDefault="00D23FA4" w:rsidP="0099286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3ABCB4" w14:textId="77777777" w:rsidR="0099286D" w:rsidRDefault="0099286D" w:rsidP="0099286D">
      <w:r>
        <w:rPr>
          <w:noProof/>
        </w:rPr>
        <w:drawing>
          <wp:inline distT="0" distB="0" distL="0" distR="0" wp14:anchorId="50510A07" wp14:editId="4FFA7C9E">
            <wp:extent cx="306705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542D3" w14:textId="0B8741F8" w:rsidR="00D919EE" w:rsidRDefault="00D919EE">
      <w:pPr>
        <w:rPr>
          <w:sz w:val="36"/>
          <w:szCs w:val="36"/>
        </w:rPr>
      </w:pPr>
    </w:p>
    <w:p w14:paraId="4D6A801C" w14:textId="731437EA" w:rsidR="0044220A" w:rsidRDefault="0044220A" w:rsidP="0044220A">
      <w:pPr>
        <w:pStyle w:val="Title"/>
        <w:rPr>
          <w:sz w:val="36"/>
          <w:szCs w:val="36"/>
        </w:rPr>
      </w:pPr>
      <w:r>
        <w:rPr>
          <w:sz w:val="36"/>
          <w:szCs w:val="36"/>
        </w:rPr>
        <w:t>Get the Recovery Model</w:t>
      </w:r>
      <w:r>
        <w:rPr>
          <w:sz w:val="36"/>
          <w:szCs w:val="36"/>
        </w:rPr>
        <w:t>: GUI</w:t>
      </w:r>
    </w:p>
    <w:p w14:paraId="1C721C3B" w14:textId="7309A962" w:rsidR="0044220A" w:rsidRPr="00D2275D" w:rsidRDefault="0044220A" w:rsidP="00D2275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t xml:space="preserve">SSMS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Options Tab</w:t>
      </w:r>
    </w:p>
    <w:p w14:paraId="5B981F39" w14:textId="77777777" w:rsidR="0035046A" w:rsidRDefault="0035046A" w:rsidP="000C64B7">
      <w:pPr>
        <w:pStyle w:val="Title"/>
        <w:rPr>
          <w:sz w:val="36"/>
          <w:szCs w:val="36"/>
        </w:rPr>
      </w:pPr>
    </w:p>
    <w:p w14:paraId="4FD0A242" w14:textId="4DC23BD2" w:rsidR="000C64B7" w:rsidRDefault="000C64B7" w:rsidP="000C64B7">
      <w:pPr>
        <w:pStyle w:val="Title"/>
        <w:rPr>
          <w:sz w:val="36"/>
          <w:szCs w:val="36"/>
        </w:rPr>
      </w:pPr>
      <w:r>
        <w:rPr>
          <w:sz w:val="36"/>
          <w:szCs w:val="36"/>
        </w:rPr>
        <w:t>Get the Recovery Model</w:t>
      </w:r>
      <w:r w:rsidR="001A47C3">
        <w:rPr>
          <w:sz w:val="36"/>
          <w:szCs w:val="36"/>
        </w:rPr>
        <w:t>: T-SQL</w:t>
      </w:r>
    </w:p>
    <w:p w14:paraId="6236E673" w14:textId="77777777" w:rsidR="000C64B7" w:rsidRDefault="000C64B7" w:rsidP="000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F33B359" w14:textId="77777777" w:rsidR="000C64B7" w:rsidRDefault="000C64B7" w:rsidP="000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Get the Recovery Model for a Database</w:t>
      </w:r>
    </w:p>
    <w:p w14:paraId="2D745AEA" w14:textId="6939B8CA" w:rsidR="000C64B7" w:rsidRDefault="00D23FA4" w:rsidP="000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="000C64B7">
        <w:rPr>
          <w:rFonts w:ascii="Consolas" w:hAnsi="Consolas" w:cs="Consolas"/>
          <w:color w:val="0000FF"/>
          <w:sz w:val="19"/>
          <w:szCs w:val="19"/>
        </w:rPr>
        <w:t>name</w:t>
      </w:r>
      <w:r w:rsidR="000C64B7">
        <w:rPr>
          <w:rFonts w:ascii="Consolas" w:hAnsi="Consolas" w:cs="Consolas"/>
          <w:color w:val="808080"/>
          <w:sz w:val="19"/>
          <w:szCs w:val="19"/>
        </w:rPr>
        <w:t>,</w:t>
      </w:r>
      <w:r w:rsidR="000C64B7">
        <w:rPr>
          <w:rFonts w:ascii="Consolas" w:hAnsi="Consolas" w:cs="Consolas"/>
          <w:color w:val="000000"/>
          <w:sz w:val="19"/>
          <w:szCs w:val="19"/>
        </w:rPr>
        <w:t xml:space="preserve"> recovery_model_desc  </w:t>
      </w:r>
    </w:p>
    <w:p w14:paraId="63D086F7" w14:textId="118DF04F" w:rsidR="000C64B7" w:rsidRDefault="000C64B7" w:rsidP="000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23FA4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databases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1D6A844" w14:textId="4CBD53A7" w:rsidR="000C64B7" w:rsidRDefault="000C64B7" w:rsidP="000C6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D23FA4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'Northwind'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302202E" w14:textId="0156DF19" w:rsidR="000C64B7" w:rsidRDefault="00D23FA4" w:rsidP="000C64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9958A1" w14:textId="77777777" w:rsidR="000C64B7" w:rsidRDefault="000C64B7" w:rsidP="000C64B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1886354C" wp14:editId="6FB75C34">
            <wp:extent cx="181610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A031C" w14:textId="77777777" w:rsidR="000C64B7" w:rsidRDefault="000C64B7" w:rsidP="000C64B7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</w:p>
    <w:p w14:paraId="627FF716" w14:textId="77777777" w:rsidR="000C64B7" w:rsidRDefault="000C64B7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</w:p>
    <w:p w14:paraId="405BB435" w14:textId="77777777" w:rsidR="000C64B7" w:rsidRDefault="000C64B7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5D8EF624" w14:textId="68592E8D" w:rsidR="00016D8C" w:rsidRDefault="00016D8C" w:rsidP="00016D8C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Tip</w:t>
      </w:r>
      <w:r w:rsidR="001C55E8">
        <w:rPr>
          <w:sz w:val="36"/>
          <w:szCs w:val="36"/>
        </w:rPr>
        <w:t>:</w:t>
      </w:r>
    </w:p>
    <w:p w14:paraId="0C90F5CD" w14:textId="52726EFF" w:rsidR="00016D8C" w:rsidRDefault="00016D8C" w:rsidP="00016D8C">
      <w:r>
        <w:tab/>
        <w:t>Check</w:t>
      </w:r>
      <w:r w:rsidR="00B338C2">
        <w:t xml:space="preserve"> if/</w:t>
      </w:r>
      <w:r>
        <w:t>when the transaction log was last backed up</w:t>
      </w:r>
      <w:r w:rsidR="001C55E8">
        <w:t>. If not recent, this could be the culprit.</w:t>
      </w:r>
    </w:p>
    <w:p w14:paraId="289BC79D" w14:textId="002504D5" w:rsidR="00016D8C" w:rsidRDefault="00016D8C" w:rsidP="00016D8C">
      <w:r>
        <w:t xml:space="preserve">Database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General</w:t>
      </w:r>
      <w:r w:rsidR="00BE2FA6">
        <w:t xml:space="preserve"> Tab</w:t>
      </w:r>
    </w:p>
    <w:p w14:paraId="0D6082AB" w14:textId="3CBE4951" w:rsidR="00016D8C" w:rsidRPr="00016D8C" w:rsidRDefault="00D919EE" w:rsidP="00016D8C">
      <w:r>
        <w:rPr>
          <w:noProof/>
        </w:rPr>
        <w:drawing>
          <wp:inline distT="0" distB="0" distL="0" distR="0" wp14:anchorId="53DF109F" wp14:editId="021A0F01">
            <wp:extent cx="5767070" cy="30556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0D36" w14:textId="77777777" w:rsidR="00016D8C" w:rsidRPr="00016D8C" w:rsidRDefault="00016D8C" w:rsidP="00016D8C"/>
    <w:p w14:paraId="61ECD163" w14:textId="77777777" w:rsidR="007536DE" w:rsidRDefault="007536DE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30BB257E" w14:textId="6C905143" w:rsidR="00B532C3" w:rsidRDefault="00B532C3" w:rsidP="00B532C3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Shrink the T</w:t>
      </w:r>
      <w:r w:rsidR="00C65123">
        <w:rPr>
          <w:sz w:val="36"/>
          <w:szCs w:val="36"/>
        </w:rPr>
        <w:t>ransaction Log</w:t>
      </w:r>
      <w:r w:rsidR="006D4145">
        <w:rPr>
          <w:sz w:val="36"/>
          <w:szCs w:val="36"/>
        </w:rPr>
        <w:t xml:space="preserve"> (gracefully)</w:t>
      </w:r>
    </w:p>
    <w:p w14:paraId="778A6362" w14:textId="77777777" w:rsidR="006432A9" w:rsidRPr="006432A9" w:rsidRDefault="006432A9" w:rsidP="006432A9"/>
    <w:p w14:paraId="7E1E6798" w14:textId="1FC66E48" w:rsidR="00016A58" w:rsidRDefault="00332E1F" w:rsidP="006432A9">
      <w:pPr>
        <w:pStyle w:val="ListParagraph"/>
        <w:numPr>
          <w:ilvl w:val="0"/>
          <w:numId w:val="7"/>
        </w:numPr>
      </w:pPr>
      <w:r>
        <w:t>Backup the database</w:t>
      </w:r>
    </w:p>
    <w:p w14:paraId="1A287533" w14:textId="338A7F3C" w:rsidR="00B532C3" w:rsidRDefault="00E83483" w:rsidP="006432A9">
      <w:pPr>
        <w:pStyle w:val="ListParagraph"/>
        <w:numPr>
          <w:ilvl w:val="0"/>
          <w:numId w:val="7"/>
        </w:numPr>
      </w:pPr>
      <w:r>
        <w:t>Backup the transaction log</w:t>
      </w:r>
    </w:p>
    <w:p w14:paraId="633FEA3A" w14:textId="4FFF95E2" w:rsidR="00E068C6" w:rsidRPr="00155074" w:rsidRDefault="0017259F" w:rsidP="006432A9">
      <w:pPr>
        <w:pStyle w:val="ListParagraph"/>
        <w:numPr>
          <w:ilvl w:val="0"/>
          <w:numId w:val="7"/>
        </w:numPr>
        <w:rPr>
          <w:b/>
          <w:bCs/>
        </w:rPr>
      </w:pPr>
      <w:r w:rsidRPr="00155074">
        <w:rPr>
          <w:b/>
          <w:bCs/>
        </w:rPr>
        <w:t xml:space="preserve">NOTE: </w:t>
      </w:r>
      <w:r w:rsidR="004C27AE" w:rsidRPr="00155074">
        <w:rPr>
          <w:b/>
          <w:bCs/>
        </w:rPr>
        <w:t>While normally shrinking anything in a database is not recommended</w:t>
      </w:r>
      <w:r w:rsidR="00362B35">
        <w:rPr>
          <w:b/>
          <w:bCs/>
        </w:rPr>
        <w:t xml:space="preserve"> (i.e. due to </w:t>
      </w:r>
      <w:r w:rsidR="00CB0B8C">
        <w:rPr>
          <w:b/>
          <w:bCs/>
        </w:rPr>
        <w:t>fragmentation</w:t>
      </w:r>
      <w:r w:rsidR="00362B35">
        <w:rPr>
          <w:b/>
          <w:bCs/>
        </w:rPr>
        <w:t>)</w:t>
      </w:r>
      <w:r w:rsidR="004C27AE" w:rsidRPr="00155074">
        <w:rPr>
          <w:b/>
          <w:bCs/>
        </w:rPr>
        <w:t>, in this case it is warranted</w:t>
      </w:r>
    </w:p>
    <w:p w14:paraId="27869169" w14:textId="71BCA85D" w:rsidR="0017259F" w:rsidRDefault="00C65123" w:rsidP="006432A9">
      <w:pPr>
        <w:pStyle w:val="ListParagraph"/>
        <w:numPr>
          <w:ilvl w:val="0"/>
          <w:numId w:val="7"/>
        </w:numPr>
      </w:pPr>
      <w:r>
        <w:t xml:space="preserve">SSMS </w:t>
      </w:r>
      <w:r>
        <w:sym w:font="Wingdings" w:char="F0E0"/>
      </w:r>
      <w:r>
        <w:t xml:space="preserve"> Tasks </w:t>
      </w:r>
      <w:r>
        <w:sym w:font="Wingdings" w:char="F0E0"/>
      </w:r>
      <w:r>
        <w:t xml:space="preserve"> Shrink </w:t>
      </w:r>
      <w:r>
        <w:sym w:font="Wingdings" w:char="F0E0"/>
      </w:r>
      <w:r>
        <w:t xml:space="preserve"> Files</w:t>
      </w:r>
      <w:r w:rsidR="00A91B21">
        <w:t xml:space="preserve"> </w:t>
      </w:r>
      <w:r w:rsidR="00A91B21">
        <w:sym w:font="Wingdings" w:char="F0E0"/>
      </w:r>
      <w:r w:rsidR="00A91B21">
        <w:t xml:space="preserve"> File type: </w:t>
      </w:r>
      <w:r w:rsidR="00A91B21" w:rsidRPr="00EF1218">
        <w:rPr>
          <w:b/>
          <w:bCs/>
        </w:rPr>
        <w:t>Log</w:t>
      </w:r>
    </w:p>
    <w:p w14:paraId="42259504" w14:textId="013CA44D" w:rsidR="007536DE" w:rsidRPr="004E3621" w:rsidRDefault="00F6137A" w:rsidP="006432A9">
      <w:pPr>
        <w:pStyle w:val="ListParagraph"/>
        <w:numPr>
          <w:ilvl w:val="0"/>
          <w:numId w:val="7"/>
        </w:numPr>
        <w:rPr>
          <w:b/>
          <w:bCs/>
        </w:rPr>
      </w:pPr>
      <w:r>
        <w:t>Shrink action:</w:t>
      </w:r>
      <w:r w:rsidR="004E3621">
        <w:t xml:space="preserve"> </w:t>
      </w:r>
      <w:r w:rsidR="007536DE" w:rsidRPr="004E3621">
        <w:rPr>
          <w:b/>
          <w:bCs/>
        </w:rPr>
        <w:t>Reorganize pages before releasing unused space</w:t>
      </w:r>
      <w:r w:rsidR="004E3621">
        <w:rPr>
          <w:b/>
          <w:bCs/>
        </w:rPr>
        <w:t xml:space="preserve"> </w:t>
      </w:r>
      <w:r w:rsidR="004E3621" w:rsidRPr="004E3621">
        <w:t xml:space="preserve">(and enter a desired </w:t>
      </w:r>
      <w:r w:rsidR="004E3621" w:rsidRPr="004E3621">
        <w:rPr>
          <w:b/>
          <w:bCs/>
        </w:rPr>
        <w:t>Shrink file to</w:t>
      </w:r>
      <w:r w:rsidR="004E3621" w:rsidRPr="004E3621">
        <w:t xml:space="preserve"> size)</w:t>
      </w:r>
      <w:r w:rsidR="004E3621">
        <w:t xml:space="preserve"> as shown below</w:t>
      </w:r>
    </w:p>
    <w:p w14:paraId="3C2E9171" w14:textId="77777777" w:rsidR="007536DE" w:rsidRDefault="007536DE" w:rsidP="007536DE">
      <w:pPr>
        <w:pStyle w:val="ListParagraph"/>
        <w:ind w:left="1440"/>
      </w:pPr>
    </w:p>
    <w:p w14:paraId="0AC6D1DC" w14:textId="5EB4CF4E" w:rsidR="007536DE" w:rsidRDefault="007536DE" w:rsidP="007536DE">
      <w:pPr>
        <w:pStyle w:val="ListParagraph"/>
        <w:ind w:left="1440"/>
      </w:pPr>
      <w:r>
        <w:rPr>
          <w:noProof/>
        </w:rPr>
        <w:drawing>
          <wp:inline distT="0" distB="0" distL="0" distR="0" wp14:anchorId="70CBB3E3" wp14:editId="24C2C2B8">
            <wp:extent cx="4898390" cy="4049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9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C15C" w14:textId="0CD6FCD8" w:rsidR="000777CF" w:rsidRDefault="000777CF" w:rsidP="001E0C32">
      <w:pPr>
        <w:pStyle w:val="ListParagraph"/>
      </w:pPr>
    </w:p>
    <w:p w14:paraId="5FFADA2C" w14:textId="77777777" w:rsidR="007536DE" w:rsidRDefault="007536DE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14:paraId="2FDCDA9C" w14:textId="2173D30B" w:rsidR="001E0C32" w:rsidRDefault="006D4145" w:rsidP="001E0C32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Shrink the </w:t>
      </w:r>
      <w:r w:rsidR="00C65123">
        <w:rPr>
          <w:sz w:val="36"/>
          <w:szCs w:val="36"/>
        </w:rPr>
        <w:t xml:space="preserve">Transaction </w:t>
      </w:r>
      <w:r>
        <w:rPr>
          <w:sz w:val="36"/>
          <w:szCs w:val="36"/>
        </w:rPr>
        <w:t>Log (</w:t>
      </w:r>
      <w:r w:rsidR="00DE4A44">
        <w:rPr>
          <w:sz w:val="36"/>
          <w:szCs w:val="36"/>
        </w:rPr>
        <w:t>no</w:t>
      </w:r>
      <w:r w:rsidR="00396F56">
        <w:rPr>
          <w:sz w:val="36"/>
          <w:szCs w:val="36"/>
        </w:rPr>
        <w:t>t</w:t>
      </w:r>
      <w:r w:rsidR="00DE4A44">
        <w:rPr>
          <w:sz w:val="36"/>
          <w:szCs w:val="36"/>
        </w:rPr>
        <w:t xml:space="preserve"> so </w:t>
      </w:r>
      <w:r>
        <w:rPr>
          <w:sz w:val="36"/>
          <w:szCs w:val="36"/>
        </w:rPr>
        <w:t>graceful)</w:t>
      </w:r>
      <w:r w:rsidR="001A47C3">
        <w:rPr>
          <w:sz w:val="36"/>
          <w:szCs w:val="36"/>
        </w:rPr>
        <w:t>: GUI</w:t>
      </w:r>
    </w:p>
    <w:p w14:paraId="1F8F0FDB" w14:textId="4E5FFF3A" w:rsidR="004357E7" w:rsidRDefault="004357E7" w:rsidP="004357E7"/>
    <w:p w14:paraId="53CF3686" w14:textId="388469E2" w:rsidR="004357E7" w:rsidRPr="004357E7" w:rsidRDefault="004357E7" w:rsidP="004357E7">
      <w:r>
        <w:t xml:space="preserve">Use this option if the transaction log has filled the disk, and you are unable to expand the drive, and </w:t>
      </w:r>
      <w:r w:rsidR="00B62AF5">
        <w:t>you do</w:t>
      </w:r>
      <w:r w:rsidR="00BF0E73">
        <w:t xml:space="preserve"> </w:t>
      </w:r>
      <w:r w:rsidR="00B62AF5">
        <w:t>not have enough room to backup the log</w:t>
      </w:r>
      <w:r w:rsidR="00957D13">
        <w:t xml:space="preserve"> (and the recovery model is set to full)</w:t>
      </w:r>
    </w:p>
    <w:p w14:paraId="46C54200" w14:textId="77777777" w:rsidR="00E50754" w:rsidRDefault="00303C5C" w:rsidP="00E50754">
      <w:pPr>
        <w:pStyle w:val="ListParagraph"/>
        <w:numPr>
          <w:ilvl w:val="0"/>
          <w:numId w:val="4"/>
        </w:numPr>
      </w:pPr>
      <w:r>
        <w:t>Backup the database</w:t>
      </w:r>
    </w:p>
    <w:p w14:paraId="4A4421AF" w14:textId="6354C98E" w:rsidR="00E50754" w:rsidRPr="00E50754" w:rsidRDefault="00E50754" w:rsidP="00E50754">
      <w:pPr>
        <w:pStyle w:val="ListParagraph"/>
        <w:numPr>
          <w:ilvl w:val="0"/>
          <w:numId w:val="4"/>
        </w:numPr>
      </w:pPr>
      <w:r>
        <w:t xml:space="preserve">SSMS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Options Tab</w:t>
      </w:r>
    </w:p>
    <w:p w14:paraId="02962259" w14:textId="291E0302" w:rsidR="000B1DA9" w:rsidRDefault="00C377F9" w:rsidP="000B1DA9">
      <w:pPr>
        <w:pStyle w:val="ListParagraph"/>
        <w:numPr>
          <w:ilvl w:val="0"/>
          <w:numId w:val="4"/>
        </w:numPr>
      </w:pPr>
      <w:r>
        <w:t xml:space="preserve">Recovery model: </w:t>
      </w:r>
      <w:r w:rsidRPr="006C0CBF">
        <w:rPr>
          <w:b/>
          <w:bCs/>
        </w:rPr>
        <w:t>Simple</w:t>
      </w:r>
      <w:r w:rsidR="00DC3BBA">
        <w:t xml:space="preserve"> (this will immediately empty the transaction log)</w:t>
      </w:r>
    </w:p>
    <w:p w14:paraId="61445C5D" w14:textId="77777777" w:rsidR="008817A6" w:rsidRDefault="008817A6" w:rsidP="008817A6">
      <w:pPr>
        <w:pStyle w:val="ListParagraph"/>
        <w:numPr>
          <w:ilvl w:val="0"/>
          <w:numId w:val="4"/>
        </w:numPr>
      </w:pPr>
      <w:r>
        <w:t xml:space="preserve">SSMS </w:t>
      </w:r>
      <w:r>
        <w:sym w:font="Wingdings" w:char="F0E0"/>
      </w:r>
      <w:r>
        <w:t xml:space="preserve"> Tasks </w:t>
      </w:r>
      <w:r>
        <w:sym w:font="Wingdings" w:char="F0E0"/>
      </w:r>
      <w:r>
        <w:t xml:space="preserve"> Shrink </w:t>
      </w:r>
      <w:r>
        <w:sym w:font="Wingdings" w:char="F0E0"/>
      </w:r>
      <w:r>
        <w:t xml:space="preserve"> Files </w:t>
      </w:r>
      <w:r>
        <w:sym w:font="Wingdings" w:char="F0E0"/>
      </w:r>
      <w:r>
        <w:t xml:space="preserve"> File type: </w:t>
      </w:r>
      <w:r w:rsidRPr="00EF1218">
        <w:rPr>
          <w:b/>
          <w:bCs/>
        </w:rPr>
        <w:t>Log</w:t>
      </w:r>
    </w:p>
    <w:p w14:paraId="6A9FBD01" w14:textId="30BE9E6B" w:rsidR="00DA369E" w:rsidRPr="00412FCB" w:rsidRDefault="00AA6B98" w:rsidP="005A2C94">
      <w:pPr>
        <w:pStyle w:val="ListParagraph"/>
        <w:numPr>
          <w:ilvl w:val="0"/>
          <w:numId w:val="4"/>
        </w:num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  <w:r>
        <w:t xml:space="preserve">Shrink action: </w:t>
      </w:r>
      <w:r w:rsidRPr="00146424">
        <w:rPr>
          <w:b/>
          <w:bCs/>
        </w:rPr>
        <w:t xml:space="preserve">Reorganize pages before releasing unused space </w:t>
      </w:r>
      <w:r w:rsidRPr="004E3621">
        <w:t xml:space="preserve">(and enter a desired </w:t>
      </w:r>
      <w:r w:rsidRPr="00146424">
        <w:rPr>
          <w:b/>
          <w:bCs/>
        </w:rPr>
        <w:t>Shrink file to</w:t>
      </w:r>
      <w:r w:rsidRPr="004E3621">
        <w:t xml:space="preserve"> size)</w:t>
      </w:r>
      <w:r>
        <w:t xml:space="preserve"> as shown </w:t>
      </w:r>
      <w:r>
        <w:t>in image above</w:t>
      </w:r>
    </w:p>
    <w:p w14:paraId="2E56AAF3" w14:textId="414C2D17" w:rsidR="003F71C4" w:rsidRDefault="003F71C4" w:rsidP="00412FCB">
      <w:pPr>
        <w:pStyle w:val="ListParagraph"/>
        <w:numPr>
          <w:ilvl w:val="0"/>
          <w:numId w:val="4"/>
        </w:numPr>
      </w:pPr>
      <w:r>
        <w:t>After the space is returned to the OS, return the recovery model back to Full</w:t>
      </w:r>
    </w:p>
    <w:p w14:paraId="5B50466A" w14:textId="39F95C4C" w:rsidR="00412FCB" w:rsidRPr="00E50754" w:rsidRDefault="00412FCB" w:rsidP="003F71C4">
      <w:pPr>
        <w:pStyle w:val="ListParagraph"/>
        <w:numPr>
          <w:ilvl w:val="1"/>
          <w:numId w:val="4"/>
        </w:numPr>
      </w:pPr>
      <w:r>
        <w:t xml:space="preserve">SSMS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Options Tab</w:t>
      </w:r>
    </w:p>
    <w:p w14:paraId="1BD04C62" w14:textId="5039F275" w:rsidR="00412FCB" w:rsidRPr="00412FCB" w:rsidRDefault="00412FCB" w:rsidP="003F71C4">
      <w:pPr>
        <w:pStyle w:val="ListParagraph"/>
        <w:numPr>
          <w:ilvl w:val="1"/>
          <w:numId w:val="4"/>
        </w:num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  <w:r>
        <w:t xml:space="preserve">Recovery model: </w:t>
      </w:r>
      <w:r w:rsidRPr="00412FCB">
        <w:rPr>
          <w:b/>
          <w:bCs/>
        </w:rPr>
        <w:t>Full</w:t>
      </w:r>
      <w:r>
        <w:t xml:space="preserve"> </w:t>
      </w:r>
    </w:p>
    <w:p w14:paraId="067FB908" w14:textId="5197A91B" w:rsidR="00DA369E" w:rsidRDefault="00DA369E" w:rsidP="006D3708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</w:p>
    <w:p w14:paraId="3D48011B" w14:textId="28C1D06C" w:rsidR="001A47C3" w:rsidRDefault="001A47C3" w:rsidP="001A47C3">
      <w:pPr>
        <w:pStyle w:val="Title"/>
        <w:rPr>
          <w:sz w:val="36"/>
          <w:szCs w:val="36"/>
        </w:rPr>
      </w:pPr>
      <w:r>
        <w:rPr>
          <w:sz w:val="36"/>
          <w:szCs w:val="36"/>
        </w:rPr>
        <w:t>Shrink the Transaction Log (not so graceful): T-SQL</w:t>
      </w:r>
    </w:p>
    <w:p w14:paraId="423F51EA" w14:textId="1236676F" w:rsidR="00110A49" w:rsidRDefault="00110A49" w:rsidP="006D3708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</w:p>
    <w:p w14:paraId="258BF778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05A17D41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4EE51B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30B80305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</w:p>
    <w:p w14:paraId="1E5891DD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A7D05B" w14:textId="77777777" w:rsidR="0009521B" w:rsidRDefault="001A47C3" w:rsidP="00095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SHRINKFILE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northwind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09521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9521B">
        <w:rPr>
          <w:rFonts w:ascii="Consolas" w:hAnsi="Consolas" w:cs="Consolas"/>
          <w:color w:val="008000"/>
          <w:sz w:val="19"/>
          <w:szCs w:val="19"/>
        </w:rPr>
        <w:t>-- (logFileName, shrink file to size in MB)</w:t>
      </w:r>
    </w:p>
    <w:p w14:paraId="66DF2B8B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965B33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153575FE" w14:textId="77777777" w:rsidR="001A47C3" w:rsidRDefault="001A47C3" w:rsidP="001A4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</w:p>
    <w:p w14:paraId="4C2AD69B" w14:textId="3EFC492C" w:rsidR="00110A49" w:rsidRDefault="001A47C3" w:rsidP="001A47C3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BAA503" w14:textId="1E1ACF66" w:rsidR="00110A49" w:rsidRDefault="00110A49" w:rsidP="006D3708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</w:p>
    <w:p w14:paraId="05933A66" w14:textId="77777777" w:rsidR="00B338C2" w:rsidRDefault="00B338C2" w:rsidP="006D3708">
      <w:pPr>
        <w:tabs>
          <w:tab w:val="left" w:pos="405"/>
        </w:tabs>
        <w:rPr>
          <w:rFonts w:ascii="Consolas" w:hAnsi="Consolas" w:cs="Consolas"/>
          <w:color w:val="0000FF"/>
          <w:sz w:val="19"/>
          <w:szCs w:val="19"/>
        </w:rPr>
      </w:pPr>
    </w:p>
    <w:p w14:paraId="25A22A96" w14:textId="225F24DD" w:rsidR="00A70471" w:rsidRPr="00057DCB" w:rsidRDefault="00A70471" w:rsidP="006D3708">
      <w:pPr>
        <w:pStyle w:val="Title"/>
        <w:rPr>
          <w:sz w:val="36"/>
          <w:szCs w:val="36"/>
        </w:rPr>
      </w:pPr>
      <w:r w:rsidRPr="00057DCB">
        <w:rPr>
          <w:rStyle w:val="TitleChar"/>
          <w:sz w:val="36"/>
          <w:szCs w:val="36"/>
        </w:rPr>
        <w:t>References</w:t>
      </w:r>
      <w:r w:rsidRPr="00057DCB">
        <w:rPr>
          <w:sz w:val="36"/>
          <w:szCs w:val="36"/>
        </w:rPr>
        <w:t>:</w:t>
      </w:r>
    </w:p>
    <w:p w14:paraId="3715F5A6" w14:textId="22A29969" w:rsidR="00A70471" w:rsidRDefault="00A70471" w:rsidP="00A70471">
      <w:pPr>
        <w:pStyle w:val="ListParagraph"/>
        <w:numPr>
          <w:ilvl w:val="0"/>
          <w:numId w:val="1"/>
        </w:numPr>
      </w:pPr>
      <w:r w:rsidRPr="00A70471">
        <w:t>Get the sample databases for ADO.NET code samples</w:t>
      </w:r>
      <w:r>
        <w:t xml:space="preserve">: </w:t>
      </w:r>
      <w:hyperlink r:id="rId11" w:history="1">
        <w:r w:rsidRPr="000F1BC9">
          <w:rPr>
            <w:rStyle w:val="Hyperlink"/>
          </w:rPr>
          <w:t>https://docs.microsoft.com/en-us/dotnet/framework/data/adonet/sql/linq/downloading-sample-databases</w:t>
        </w:r>
      </w:hyperlink>
      <w:r>
        <w:t xml:space="preserve"> </w:t>
      </w:r>
    </w:p>
    <w:p w14:paraId="403D439F" w14:textId="5319A584" w:rsidR="005B0457" w:rsidRDefault="005B0457" w:rsidP="005B0457">
      <w:pPr>
        <w:pStyle w:val="ListParagraph"/>
        <w:numPr>
          <w:ilvl w:val="0"/>
          <w:numId w:val="1"/>
        </w:numPr>
      </w:pPr>
      <w:r>
        <w:t>Recovery Models (SQL Server)</w:t>
      </w:r>
      <w:r w:rsidR="00140A64">
        <w:t>:</w:t>
      </w:r>
      <w:r>
        <w:t xml:space="preserve"> </w:t>
      </w:r>
      <w:hyperlink r:id="rId12" w:history="1">
        <w:r w:rsidRPr="000F1BC9">
          <w:rPr>
            <w:rStyle w:val="Hyperlink"/>
          </w:rPr>
          <w:t>https://docs.microsoft.com/en-us/sql/relational-databases/backup-restore/recovery-models-sql-server?view=sql-server-ver15</w:t>
        </w:r>
      </w:hyperlink>
      <w:r>
        <w:t xml:space="preserve"> </w:t>
      </w:r>
    </w:p>
    <w:p w14:paraId="4F87767E" w14:textId="77777777" w:rsidR="00D021CB" w:rsidRPr="00D021CB" w:rsidRDefault="00D021CB" w:rsidP="00D021CB"/>
    <w:sectPr w:rsidR="00D021CB" w:rsidRPr="00D0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E5480"/>
    <w:multiLevelType w:val="hybridMultilevel"/>
    <w:tmpl w:val="7932D0F6"/>
    <w:lvl w:ilvl="0" w:tplc="F3A00C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0127"/>
    <w:multiLevelType w:val="hybridMultilevel"/>
    <w:tmpl w:val="E1F2B842"/>
    <w:lvl w:ilvl="0" w:tplc="AD3C7A6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A578E1"/>
    <w:multiLevelType w:val="hybridMultilevel"/>
    <w:tmpl w:val="E242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31BBC"/>
    <w:multiLevelType w:val="hybridMultilevel"/>
    <w:tmpl w:val="7932D0F6"/>
    <w:lvl w:ilvl="0" w:tplc="F3A00CC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E28DA"/>
    <w:multiLevelType w:val="hybridMultilevel"/>
    <w:tmpl w:val="E242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D3765"/>
    <w:multiLevelType w:val="hybridMultilevel"/>
    <w:tmpl w:val="24D0A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62D7"/>
    <w:multiLevelType w:val="hybridMultilevel"/>
    <w:tmpl w:val="843E9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E"/>
    <w:rsid w:val="0001276F"/>
    <w:rsid w:val="00016A58"/>
    <w:rsid w:val="00016D8C"/>
    <w:rsid w:val="0002432F"/>
    <w:rsid w:val="00057DCB"/>
    <w:rsid w:val="000713FC"/>
    <w:rsid w:val="000777CF"/>
    <w:rsid w:val="000872B6"/>
    <w:rsid w:val="0009521B"/>
    <w:rsid w:val="000A7770"/>
    <w:rsid w:val="000B1DA9"/>
    <w:rsid w:val="000C64B7"/>
    <w:rsid w:val="00100658"/>
    <w:rsid w:val="00110A49"/>
    <w:rsid w:val="001229AF"/>
    <w:rsid w:val="00132977"/>
    <w:rsid w:val="00140A64"/>
    <w:rsid w:val="0014252E"/>
    <w:rsid w:val="00146424"/>
    <w:rsid w:val="00155074"/>
    <w:rsid w:val="0017259F"/>
    <w:rsid w:val="001864BB"/>
    <w:rsid w:val="001A47C3"/>
    <w:rsid w:val="001A78B0"/>
    <w:rsid w:val="001B78FB"/>
    <w:rsid w:val="001C3C8B"/>
    <w:rsid w:val="001C55E8"/>
    <w:rsid w:val="001E0C32"/>
    <w:rsid w:val="001E0F71"/>
    <w:rsid w:val="001E20E9"/>
    <w:rsid w:val="00200784"/>
    <w:rsid w:val="002157B8"/>
    <w:rsid w:val="002A56DE"/>
    <w:rsid w:val="002F42D5"/>
    <w:rsid w:val="00302B11"/>
    <w:rsid w:val="00303C5C"/>
    <w:rsid w:val="00324068"/>
    <w:rsid w:val="00332E1F"/>
    <w:rsid w:val="00335CDC"/>
    <w:rsid w:val="0035046A"/>
    <w:rsid w:val="003619D9"/>
    <w:rsid w:val="00362B35"/>
    <w:rsid w:val="00376554"/>
    <w:rsid w:val="003943E7"/>
    <w:rsid w:val="00396F56"/>
    <w:rsid w:val="003E1124"/>
    <w:rsid w:val="003E65E4"/>
    <w:rsid w:val="003F71C4"/>
    <w:rsid w:val="00412FCB"/>
    <w:rsid w:val="004357E7"/>
    <w:rsid w:val="0044220A"/>
    <w:rsid w:val="00464B7E"/>
    <w:rsid w:val="004837F0"/>
    <w:rsid w:val="004C27AE"/>
    <w:rsid w:val="004E3621"/>
    <w:rsid w:val="00504C6D"/>
    <w:rsid w:val="00521F3E"/>
    <w:rsid w:val="005262E2"/>
    <w:rsid w:val="00533ECC"/>
    <w:rsid w:val="00572846"/>
    <w:rsid w:val="005B0457"/>
    <w:rsid w:val="005B5311"/>
    <w:rsid w:val="00614D4E"/>
    <w:rsid w:val="0062457B"/>
    <w:rsid w:val="006432A9"/>
    <w:rsid w:val="006620F3"/>
    <w:rsid w:val="006C0CBF"/>
    <w:rsid w:val="006D2A39"/>
    <w:rsid w:val="006D3708"/>
    <w:rsid w:val="006D4145"/>
    <w:rsid w:val="00700297"/>
    <w:rsid w:val="00700A78"/>
    <w:rsid w:val="007536DE"/>
    <w:rsid w:val="0076321C"/>
    <w:rsid w:val="0076697F"/>
    <w:rsid w:val="00791A7A"/>
    <w:rsid w:val="007A3977"/>
    <w:rsid w:val="007B434C"/>
    <w:rsid w:val="00831F2D"/>
    <w:rsid w:val="00833DC2"/>
    <w:rsid w:val="008817A6"/>
    <w:rsid w:val="0088436D"/>
    <w:rsid w:val="00886261"/>
    <w:rsid w:val="008B29B8"/>
    <w:rsid w:val="008F0344"/>
    <w:rsid w:val="00911B5C"/>
    <w:rsid w:val="009156D4"/>
    <w:rsid w:val="00957D13"/>
    <w:rsid w:val="0099286D"/>
    <w:rsid w:val="009A02FA"/>
    <w:rsid w:val="009A37D5"/>
    <w:rsid w:val="009C1A91"/>
    <w:rsid w:val="009F0EEE"/>
    <w:rsid w:val="00A05B0C"/>
    <w:rsid w:val="00A1549F"/>
    <w:rsid w:val="00A202E2"/>
    <w:rsid w:val="00A303C6"/>
    <w:rsid w:val="00A36FF3"/>
    <w:rsid w:val="00A70471"/>
    <w:rsid w:val="00A91B21"/>
    <w:rsid w:val="00AA6B98"/>
    <w:rsid w:val="00AC3718"/>
    <w:rsid w:val="00AC56C0"/>
    <w:rsid w:val="00AE7C7A"/>
    <w:rsid w:val="00B10E89"/>
    <w:rsid w:val="00B30739"/>
    <w:rsid w:val="00B338C2"/>
    <w:rsid w:val="00B532C3"/>
    <w:rsid w:val="00B62AF5"/>
    <w:rsid w:val="00B77346"/>
    <w:rsid w:val="00B97DEA"/>
    <w:rsid w:val="00BD2303"/>
    <w:rsid w:val="00BE2FA6"/>
    <w:rsid w:val="00BF0E73"/>
    <w:rsid w:val="00C054AE"/>
    <w:rsid w:val="00C3208D"/>
    <w:rsid w:val="00C377F9"/>
    <w:rsid w:val="00C47308"/>
    <w:rsid w:val="00C51F2F"/>
    <w:rsid w:val="00C65123"/>
    <w:rsid w:val="00C657C8"/>
    <w:rsid w:val="00C96EC9"/>
    <w:rsid w:val="00CA7B51"/>
    <w:rsid w:val="00CB0B8C"/>
    <w:rsid w:val="00CE1B12"/>
    <w:rsid w:val="00D021CB"/>
    <w:rsid w:val="00D2275D"/>
    <w:rsid w:val="00D23FA4"/>
    <w:rsid w:val="00D919EE"/>
    <w:rsid w:val="00DA369E"/>
    <w:rsid w:val="00DB47D1"/>
    <w:rsid w:val="00DC3BBA"/>
    <w:rsid w:val="00DC5C9A"/>
    <w:rsid w:val="00DC5FE7"/>
    <w:rsid w:val="00DE4A44"/>
    <w:rsid w:val="00DE72ED"/>
    <w:rsid w:val="00DF506D"/>
    <w:rsid w:val="00DF65BC"/>
    <w:rsid w:val="00E068C6"/>
    <w:rsid w:val="00E339F0"/>
    <w:rsid w:val="00E35EB1"/>
    <w:rsid w:val="00E50754"/>
    <w:rsid w:val="00E77CB0"/>
    <w:rsid w:val="00E8216D"/>
    <w:rsid w:val="00E83483"/>
    <w:rsid w:val="00E85C0A"/>
    <w:rsid w:val="00ED7A2F"/>
    <w:rsid w:val="00EF1218"/>
    <w:rsid w:val="00F13486"/>
    <w:rsid w:val="00F27920"/>
    <w:rsid w:val="00F6137A"/>
    <w:rsid w:val="00F61584"/>
    <w:rsid w:val="00FA71A5"/>
    <w:rsid w:val="00FB2041"/>
    <w:rsid w:val="00FC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807F"/>
  <w15:chartTrackingRefBased/>
  <w15:docId w15:val="{28551812-0D37-4780-8C5F-14AB4BF3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47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D3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F4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sql/relational-databases/backup-restore/recovery-models-sql-server?view=sql-server-ver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dotnet/framework/data/adonet/sql/linq/downloading-sample-database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164</cp:revision>
  <dcterms:created xsi:type="dcterms:W3CDTF">2020-10-29T14:59:00Z</dcterms:created>
  <dcterms:modified xsi:type="dcterms:W3CDTF">2020-10-29T23:14:00Z</dcterms:modified>
</cp:coreProperties>
</file>