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369D7" w14:textId="153D06F0" w:rsidR="0040244A" w:rsidRPr="0040244A" w:rsidRDefault="00CE68C3" w:rsidP="0040244A"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Intro to the</w:t>
      </w:r>
      <w:r w:rsid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0B36C3"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Windows</w:t>
      </w:r>
      <w:r w:rsid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0B36C3"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Assessment</w:t>
      </w:r>
      <w:r w:rsid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&amp; the </w:t>
      </w:r>
      <w:r w:rsidR="000B36C3"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Windows</w:t>
      </w:r>
      <w:r w:rsid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0B36C3"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Performance Toolkit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</w:t>
      </w:r>
    </w:p>
    <w:p w14:paraId="0A7ED818" w14:textId="77777777" w:rsidR="00DB38DA" w:rsidRDefault="00DB38DA" w:rsidP="00DB38DA">
      <w:pPr>
        <w:pStyle w:val="ListParagraph"/>
      </w:pPr>
    </w:p>
    <w:p w14:paraId="75861018" w14:textId="5FDE135B" w:rsidR="00DB38DA" w:rsidRDefault="00DB38DA" w:rsidP="00DB38DA">
      <w:pPr>
        <w:pStyle w:val="ListParagraph"/>
      </w:pPr>
    </w:p>
    <w:p w14:paraId="4292B9B8" w14:textId="1A938BB7" w:rsidR="007E5F78" w:rsidRDefault="007E5F78" w:rsidP="00DB38DA">
      <w:pPr>
        <w:pStyle w:val="ListParagraph"/>
      </w:pPr>
    </w:p>
    <w:p w14:paraId="29639FDB" w14:textId="6DF86D1F" w:rsidR="000F6C5B" w:rsidRDefault="000F6C5B" w:rsidP="00DB38DA">
      <w:pPr>
        <w:pStyle w:val="ListParagraph"/>
      </w:pPr>
    </w:p>
    <w:p w14:paraId="6E7F32EC" w14:textId="246D9F19" w:rsidR="000F6C5B" w:rsidRDefault="000F6C5B" w:rsidP="000F6C5B">
      <w:pPr>
        <w:pStyle w:val="Title"/>
        <w:rPr>
          <w:sz w:val="36"/>
          <w:szCs w:val="36"/>
        </w:rPr>
      </w:pPr>
      <w:r w:rsidRPr="000F6C5B">
        <w:rPr>
          <w:sz w:val="36"/>
          <w:szCs w:val="36"/>
        </w:rPr>
        <w:t>Overview</w:t>
      </w:r>
    </w:p>
    <w:p w14:paraId="1C7D4512" w14:textId="6C477CF8" w:rsidR="00CD4BBC" w:rsidRDefault="00CD4BBC" w:rsidP="00CD4BBC"/>
    <w:p w14:paraId="52CD45E3" w14:textId="15D6FF3F" w:rsidR="00CD4BBC" w:rsidRDefault="00CD4BBC" w:rsidP="00CD4BBC">
      <w:r>
        <w:t xml:space="preserve">The Windows Performance Toolkit includes the Windows Performance Recorder (WPR.exe). WPR can be used to troubleshoot performance issues by profiling your computer in real-time. WPR generates output that </w:t>
      </w:r>
      <w:r w:rsidR="00776EBE">
        <w:t xml:space="preserve">can then be </w:t>
      </w:r>
      <w:r>
        <w:t xml:space="preserve">analyzed </w:t>
      </w:r>
      <w:r w:rsidR="00117F09">
        <w:t>using the</w:t>
      </w:r>
      <w:r w:rsidR="00B362A2">
        <w:t xml:space="preserve"> Windows Performance Analyze</w:t>
      </w:r>
      <w:r w:rsidR="00117F09">
        <w:t xml:space="preserve"> (WPA.exe)</w:t>
      </w:r>
      <w:r w:rsidR="00B362A2">
        <w:t>, typically by Microsoft support.</w:t>
      </w:r>
      <w:r w:rsidR="001C7184">
        <w:t xml:space="preserve"> </w:t>
      </w:r>
      <w:r w:rsidR="00117F09">
        <w:t>Note, WPR.exe is no</w:t>
      </w:r>
      <w:r w:rsidR="007171AE">
        <w:t>w</w:t>
      </w:r>
      <w:r w:rsidR="00117F09">
        <w:t xml:space="preserve"> included in Windows 10 under %Systemroot%\System32</w:t>
      </w:r>
      <w:r w:rsidR="00532E03">
        <w:t xml:space="preserve">, </w:t>
      </w:r>
      <w:r w:rsidR="00ED2D93">
        <w:t>however</w:t>
      </w:r>
      <w:r w:rsidR="00532E03">
        <w:t xml:space="preserve"> the toolkits </w:t>
      </w:r>
      <w:r w:rsidR="001F2383">
        <w:t>provide</w:t>
      </w:r>
      <w:r w:rsidR="00532E03">
        <w:t xml:space="preserve"> a rich set of </w:t>
      </w:r>
      <w:r w:rsidR="003163C5">
        <w:t>apps</w:t>
      </w:r>
      <w:r w:rsidR="00532E03">
        <w:t xml:space="preserve"> to collect and analyze your captures.</w:t>
      </w:r>
    </w:p>
    <w:p w14:paraId="47E1C1AA" w14:textId="77777777" w:rsidR="003D6DD0" w:rsidRDefault="003D6DD0" w:rsidP="003D6DD0">
      <w:pPr>
        <w:pStyle w:val="Title"/>
        <w:rPr>
          <w:sz w:val="36"/>
          <w:szCs w:val="36"/>
        </w:rPr>
      </w:pPr>
    </w:p>
    <w:p w14:paraId="6AFA42E0" w14:textId="3ACF7C70" w:rsidR="003D6DD0" w:rsidRDefault="003D6DD0" w:rsidP="003D6DD0">
      <w:pPr>
        <w:pStyle w:val="Title"/>
        <w:rPr>
          <w:sz w:val="36"/>
          <w:szCs w:val="36"/>
        </w:rPr>
      </w:pPr>
      <w:r>
        <w:rPr>
          <w:sz w:val="36"/>
          <w:szCs w:val="36"/>
        </w:rPr>
        <w:t>Dependencies</w:t>
      </w:r>
    </w:p>
    <w:p w14:paraId="44E59AD2" w14:textId="77777777" w:rsidR="003D6DD0" w:rsidRPr="003D6DD0" w:rsidRDefault="003D6DD0" w:rsidP="003D6DD0"/>
    <w:p w14:paraId="244AC0E3" w14:textId="68E1B6E8" w:rsidR="003D6DD0" w:rsidRPr="003D6DD0" w:rsidRDefault="003D6DD0" w:rsidP="003D6DD0">
      <w:r>
        <w:t>WPR requires local Administrative permissions.</w:t>
      </w:r>
    </w:p>
    <w:p w14:paraId="34B08F89" w14:textId="60D83E3F" w:rsidR="00E861F5" w:rsidRDefault="00E861F5" w:rsidP="00B362A2">
      <w:pPr>
        <w:pStyle w:val="Title"/>
        <w:rPr>
          <w:sz w:val="36"/>
          <w:szCs w:val="36"/>
        </w:rPr>
      </w:pPr>
    </w:p>
    <w:p w14:paraId="62D8E8A0" w14:textId="50614887" w:rsidR="003C22DB" w:rsidRDefault="003C22DB" w:rsidP="003C22DB">
      <w:pPr>
        <w:pStyle w:val="Title"/>
        <w:rPr>
          <w:sz w:val="36"/>
          <w:szCs w:val="36"/>
        </w:rPr>
      </w:pPr>
      <w:r w:rsidRPr="003C22DB">
        <w:rPr>
          <w:sz w:val="36"/>
          <w:szCs w:val="36"/>
        </w:rPr>
        <w:t>Output</w:t>
      </w:r>
    </w:p>
    <w:p w14:paraId="3F283AA2" w14:textId="4A30A640" w:rsidR="00524C82" w:rsidRDefault="00524C82" w:rsidP="00524C82"/>
    <w:p w14:paraId="4766D09F" w14:textId="4A2FE460" w:rsidR="00524C82" w:rsidRPr="00524C82" w:rsidRDefault="00524C82" w:rsidP="00524C82">
      <w:r>
        <w:t xml:space="preserve">WPR will produce an </w:t>
      </w:r>
      <w:r w:rsidR="0083420A">
        <w:t>Event Trace Log (</w:t>
      </w:r>
      <w:r>
        <w:t>.etl</w:t>
      </w:r>
      <w:r w:rsidR="0083420A">
        <w:t>)</w:t>
      </w:r>
      <w:r>
        <w:t xml:space="preserve"> file, as well as a folder containing many system Program Database Debug (.pdb) files.</w:t>
      </w:r>
      <w:r w:rsidR="00402149">
        <w:t xml:space="preserve"> </w:t>
      </w:r>
      <w:r w:rsidR="001C0548">
        <w:t>In addition to using WPA to analyze the output generated by WPR, you can use the</w:t>
      </w:r>
      <w:r w:rsidR="00D058B5">
        <w:t xml:space="preserve"> Windows Event Viewer or TraceLog</w:t>
      </w:r>
      <w:r w:rsidR="001C0548">
        <w:t xml:space="preserve"> to read the .etl file.</w:t>
      </w:r>
      <w:r w:rsidR="00C3269E">
        <w:t xml:space="preserve"> By default, TraceLog can be found under C:\Program Files (x86)\Windows Kits (see installation instructions below).</w:t>
      </w:r>
    </w:p>
    <w:p w14:paraId="7AEF52E8" w14:textId="77777777" w:rsidR="003C22DB" w:rsidRPr="003C22DB" w:rsidRDefault="003C22DB" w:rsidP="003C22DB"/>
    <w:p w14:paraId="1E64F8C3" w14:textId="77777777" w:rsidR="000E2F0D" w:rsidRDefault="000E2F0D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6CFE446A" w14:textId="2FC47262" w:rsidR="00B362A2" w:rsidRDefault="00B362A2" w:rsidP="00B362A2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Basic usage of the Windows Performance Toolkit</w:t>
      </w:r>
    </w:p>
    <w:p w14:paraId="371F71EC" w14:textId="77777777" w:rsidR="002A4599" w:rsidRPr="002A4599" w:rsidRDefault="002A4599" w:rsidP="002A4599"/>
    <w:p w14:paraId="439CB1CC" w14:textId="293BBD7A" w:rsidR="00B362A2" w:rsidRDefault="00F829EE" w:rsidP="00CD4BBC">
      <w:r>
        <w:t>WPR captures data based on a particular profile, i.e. CPU</w:t>
      </w:r>
      <w:r w:rsidR="004537D5">
        <w:t>,</w:t>
      </w:r>
      <w:r>
        <w:t xml:space="preserve"> Heap, DiskIO</w:t>
      </w:r>
      <w:r w:rsidR="003D6DD0">
        <w:t>,</w:t>
      </w:r>
      <w:r>
        <w:t xml:space="preserve"> and many more. For a complete list of available profiles, type: </w:t>
      </w:r>
      <w:r w:rsidRPr="00357BAF">
        <w:rPr>
          <w:b/>
          <w:bCs/>
        </w:rPr>
        <w:t>wpr -profiles</w:t>
      </w:r>
    </w:p>
    <w:p w14:paraId="186F4CCF" w14:textId="77777777" w:rsidR="00E861F5" w:rsidRDefault="00E861F5" w:rsidP="00CD4BBC">
      <w:r>
        <w:t>The sequence of events to perform a capture using WPR include:</w:t>
      </w:r>
    </w:p>
    <w:p w14:paraId="05A893D1" w14:textId="77777777" w:rsidR="00E861F5" w:rsidRDefault="00E861F5" w:rsidP="00E861F5">
      <w:pPr>
        <w:pStyle w:val="ListParagraph"/>
        <w:numPr>
          <w:ilvl w:val="0"/>
          <w:numId w:val="7"/>
        </w:numPr>
      </w:pPr>
      <w:r>
        <w:t>Start a capture</w:t>
      </w:r>
    </w:p>
    <w:p w14:paraId="23539E4B" w14:textId="77777777" w:rsidR="00357BAF" w:rsidRDefault="00E861F5" w:rsidP="00E861F5">
      <w:pPr>
        <w:pStyle w:val="ListParagraph"/>
        <w:numPr>
          <w:ilvl w:val="0"/>
          <w:numId w:val="7"/>
        </w:numPr>
      </w:pPr>
      <w:r>
        <w:t xml:space="preserve">Reproduce your issue </w:t>
      </w:r>
    </w:p>
    <w:p w14:paraId="4EEFF114" w14:textId="4DB788F1" w:rsidR="00F829EE" w:rsidRDefault="00357BAF" w:rsidP="00E861F5">
      <w:pPr>
        <w:pStyle w:val="ListParagraph"/>
        <w:numPr>
          <w:ilvl w:val="0"/>
          <w:numId w:val="7"/>
        </w:numPr>
      </w:pPr>
      <w:r>
        <w:t xml:space="preserve">Let the capture run </w:t>
      </w:r>
      <w:r w:rsidR="00E861F5">
        <w:t>for at le</w:t>
      </w:r>
      <w:r>
        <w:t>a</w:t>
      </w:r>
      <w:r w:rsidR="00E861F5">
        <w:t>st 20 minutes</w:t>
      </w:r>
    </w:p>
    <w:p w14:paraId="10102604" w14:textId="2E15D5A7" w:rsidR="00E861F5" w:rsidRDefault="00E861F5" w:rsidP="00E861F5">
      <w:pPr>
        <w:pStyle w:val="ListParagraph"/>
        <w:numPr>
          <w:ilvl w:val="0"/>
          <w:numId w:val="7"/>
        </w:numPr>
      </w:pPr>
      <w:r>
        <w:t>Stop the capture</w:t>
      </w:r>
    </w:p>
    <w:p w14:paraId="16B22A5B" w14:textId="51E21F7E" w:rsidR="00E861F5" w:rsidRDefault="00E861F5" w:rsidP="00E861F5">
      <w:pPr>
        <w:pStyle w:val="ListParagraph"/>
        <w:numPr>
          <w:ilvl w:val="0"/>
          <w:numId w:val="7"/>
        </w:numPr>
      </w:pPr>
      <w:r>
        <w:t>Send the resultant logs to Microsoft for further analysis</w:t>
      </w:r>
      <w:r w:rsidR="00357BAF">
        <w:t xml:space="preserve"> (or analyze the using WPA)</w:t>
      </w:r>
    </w:p>
    <w:p w14:paraId="517D6CB4" w14:textId="77777777" w:rsidR="006C2377" w:rsidRDefault="006C2377" w:rsidP="00E861F5">
      <w:pPr>
        <w:pStyle w:val="Title"/>
        <w:rPr>
          <w:sz w:val="36"/>
          <w:szCs w:val="36"/>
        </w:rPr>
      </w:pPr>
    </w:p>
    <w:p w14:paraId="5E30BCB0" w14:textId="4E3E923F" w:rsidR="00F829EE" w:rsidRDefault="00E861F5" w:rsidP="00E861F5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WPR Capture </w:t>
      </w:r>
      <w:r w:rsidRPr="00E861F5">
        <w:rPr>
          <w:sz w:val="36"/>
          <w:szCs w:val="36"/>
        </w:rPr>
        <w:t>Example</w:t>
      </w:r>
    </w:p>
    <w:p w14:paraId="6927BD03" w14:textId="77777777" w:rsidR="00383B7C" w:rsidRDefault="00383B7C" w:rsidP="00E861F5"/>
    <w:p w14:paraId="54ACAD08" w14:textId="6F23D797" w:rsidR="00E861F5" w:rsidRDefault="00383B7C" w:rsidP="00E861F5">
      <w:r>
        <w:t>After noticing that the Antimalware Service was consistently consuming +2GB o</w:t>
      </w:r>
      <w:r w:rsidR="007D305C">
        <w:t>f</w:t>
      </w:r>
      <w:r>
        <w:t xml:space="preserve"> RAM, </w:t>
      </w:r>
      <w:r w:rsidR="004537D5">
        <w:t xml:space="preserve">which may imply a memory leak in the </w:t>
      </w:r>
      <w:r w:rsidR="004537D5">
        <w:t>MsMpEng.exe</w:t>
      </w:r>
      <w:r w:rsidR="004537D5">
        <w:t xml:space="preserve"> process, </w:t>
      </w:r>
      <w:r w:rsidR="007D305C">
        <w:t xml:space="preserve">WPR was used to </w:t>
      </w:r>
      <w:r w:rsidR="004537D5">
        <w:t>perform a capture</w:t>
      </w:r>
      <w:r w:rsidR="00F05113">
        <w:t xml:space="preserve"> on the </w:t>
      </w:r>
      <w:r w:rsidR="00E952A7">
        <w:t>Windows 10 computer</w:t>
      </w:r>
      <w:r w:rsidR="005431D8">
        <w:t xml:space="preserve">. The </w:t>
      </w:r>
      <w:r w:rsidR="004537D5">
        <w:t xml:space="preserve">logs </w:t>
      </w:r>
      <w:r w:rsidR="005431D8">
        <w:t xml:space="preserve">were then </w:t>
      </w:r>
      <w:r w:rsidR="004537D5">
        <w:t>sent to Microsoft for analysis.</w:t>
      </w:r>
    </w:p>
    <w:p w14:paraId="607A2D30" w14:textId="46021219" w:rsidR="007718CE" w:rsidRDefault="007718CE" w:rsidP="00E861F5">
      <w:r>
        <w:rPr>
          <w:noProof/>
        </w:rPr>
        <w:drawing>
          <wp:inline distT="0" distB="0" distL="0" distR="0" wp14:anchorId="77FE87E0" wp14:editId="3DF047DF">
            <wp:extent cx="5941060" cy="1395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8D58" w14:textId="77777777" w:rsidR="007718CE" w:rsidRPr="00E861F5" w:rsidRDefault="007718CE" w:rsidP="00E861F5"/>
    <w:p w14:paraId="76E4BA26" w14:textId="08412C33" w:rsidR="00B362A2" w:rsidRDefault="00B362A2" w:rsidP="00CD4BBC">
      <w:r>
        <w:t>Below are two common scenarios for using WPR</w:t>
      </w:r>
      <w:r w:rsidR="002F013E">
        <w:t xml:space="preserve">.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36B2E" w14:paraId="025024E7" w14:textId="77777777" w:rsidTr="00C36B2E">
        <w:tc>
          <w:tcPr>
            <w:tcW w:w="4675" w:type="dxa"/>
            <w:shd w:val="clear" w:color="auto" w:fill="D9E2F3" w:themeFill="accent1" w:themeFillTint="33"/>
          </w:tcPr>
          <w:p w14:paraId="180FA506" w14:textId="0EF3D5AC" w:rsidR="00C36B2E" w:rsidRPr="00C36B2E" w:rsidRDefault="00C36B2E" w:rsidP="00CD4BBC">
            <w:pPr>
              <w:rPr>
                <w:b/>
                <w:bCs/>
              </w:rPr>
            </w:pPr>
            <w:r w:rsidRPr="00C36B2E">
              <w:rPr>
                <w:b/>
                <w:bCs/>
              </w:rPr>
              <w:t>Symptom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B3A9AC4" w14:textId="16ABD22E" w:rsidR="00C36B2E" w:rsidRPr="00C36B2E" w:rsidRDefault="00C36B2E" w:rsidP="00CD4BBC">
            <w:pPr>
              <w:rPr>
                <w:b/>
                <w:bCs/>
              </w:rPr>
            </w:pPr>
            <w:r w:rsidRPr="00C36B2E">
              <w:rPr>
                <w:b/>
                <w:bCs/>
              </w:rPr>
              <w:t>Command</w:t>
            </w:r>
          </w:p>
        </w:tc>
      </w:tr>
      <w:tr w:rsidR="00C36B2E" w14:paraId="72FE1130" w14:textId="77777777" w:rsidTr="00C36B2E">
        <w:tc>
          <w:tcPr>
            <w:tcW w:w="4675" w:type="dxa"/>
          </w:tcPr>
          <w:p w14:paraId="57A46146" w14:textId="50989603" w:rsidR="00C36B2E" w:rsidRDefault="00C36B2E" w:rsidP="00CD4BBC">
            <w:r>
              <w:t>Consistently high CPU utilization</w:t>
            </w:r>
          </w:p>
        </w:tc>
        <w:tc>
          <w:tcPr>
            <w:tcW w:w="4675" w:type="dxa"/>
          </w:tcPr>
          <w:p w14:paraId="3248F0C7" w14:textId="77777777" w:rsidR="00C36B2E" w:rsidRDefault="00C36B2E" w:rsidP="00C36B2E">
            <w:r>
              <w:t>wpr – start CPU</w:t>
            </w:r>
          </w:p>
          <w:p w14:paraId="58348C7A" w14:textId="77777777" w:rsidR="00C36B2E" w:rsidRDefault="00C36B2E" w:rsidP="00CD4BBC"/>
        </w:tc>
      </w:tr>
      <w:tr w:rsidR="00C36B2E" w14:paraId="5E1E9EBE" w14:textId="77777777" w:rsidTr="00C36B2E">
        <w:tc>
          <w:tcPr>
            <w:tcW w:w="4675" w:type="dxa"/>
          </w:tcPr>
          <w:p w14:paraId="7E3FFC5F" w14:textId="162D3CC1" w:rsidR="00C36B2E" w:rsidRDefault="00C36B2E" w:rsidP="00CD4BBC">
            <w:r>
              <w:t>Consistently high memory usage</w:t>
            </w:r>
          </w:p>
        </w:tc>
        <w:tc>
          <w:tcPr>
            <w:tcW w:w="4675" w:type="dxa"/>
          </w:tcPr>
          <w:p w14:paraId="34580CF9" w14:textId="77777777" w:rsidR="00C36B2E" w:rsidRPr="000F6C5B" w:rsidRDefault="00C36B2E" w:rsidP="00C36B2E">
            <w:r>
              <w:t>wpr – start heap</w:t>
            </w:r>
          </w:p>
          <w:p w14:paraId="77C1BA8D" w14:textId="77777777" w:rsidR="00C36B2E" w:rsidRDefault="00C36B2E" w:rsidP="00CD4BBC"/>
        </w:tc>
      </w:tr>
    </w:tbl>
    <w:p w14:paraId="47494B03" w14:textId="61CF8B8D" w:rsidR="00C36B2E" w:rsidRDefault="00C36B2E" w:rsidP="00CD4BBC"/>
    <w:p w14:paraId="72299BC7" w14:textId="77777777" w:rsidR="00C36B2E" w:rsidRPr="00CD4BBC" w:rsidRDefault="00C36B2E" w:rsidP="00CD4BBC"/>
    <w:p w14:paraId="11B40E14" w14:textId="77777777" w:rsidR="007D305C" w:rsidRDefault="007D305C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19BD3032" w14:textId="2647206F" w:rsidR="007E5F78" w:rsidRDefault="000F6C5B" w:rsidP="007E5F78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Install</w:t>
      </w:r>
      <w:r w:rsidR="00CE68C3">
        <w:rPr>
          <w:sz w:val="36"/>
          <w:szCs w:val="36"/>
        </w:rPr>
        <w:t>ing</w:t>
      </w:r>
      <w:r w:rsidR="007E5F78" w:rsidRPr="007E5F78">
        <w:rPr>
          <w:sz w:val="36"/>
          <w:szCs w:val="36"/>
        </w:rPr>
        <w:t xml:space="preserve"> the Windows Assessment and </w:t>
      </w:r>
      <w:r w:rsidR="00CE68C3">
        <w:rPr>
          <w:sz w:val="36"/>
          <w:szCs w:val="36"/>
        </w:rPr>
        <w:t xml:space="preserve">the </w:t>
      </w:r>
      <w:r w:rsidR="007E5F78" w:rsidRPr="007E5F78">
        <w:rPr>
          <w:sz w:val="36"/>
          <w:szCs w:val="36"/>
        </w:rPr>
        <w:t>Windows Performance Toolkit</w:t>
      </w:r>
      <w:r w:rsidR="007E5F78">
        <w:rPr>
          <w:sz w:val="36"/>
          <w:szCs w:val="36"/>
        </w:rPr>
        <w:t>s</w:t>
      </w:r>
    </w:p>
    <w:p w14:paraId="7A98D010" w14:textId="5372EF45" w:rsidR="00466A4C" w:rsidRDefault="00466A4C" w:rsidP="00466A4C"/>
    <w:p w14:paraId="16F64FBA" w14:textId="77777777" w:rsidR="00466A4C" w:rsidRDefault="00466A4C" w:rsidP="00466A4C">
      <w:pPr>
        <w:pStyle w:val="ListParagraph"/>
        <w:numPr>
          <w:ilvl w:val="0"/>
          <w:numId w:val="3"/>
        </w:numPr>
      </w:pPr>
      <w:r>
        <w:t xml:space="preserve">Download and install the </w:t>
      </w:r>
      <w:r w:rsidRPr="00E07C98">
        <w:rPr>
          <w:rFonts w:ascii="Segoe UI" w:hAnsi="Segoe UI" w:cs="Segoe UI"/>
          <w:color w:val="171717"/>
          <w:shd w:val="clear" w:color="auto" w:fill="FFFFFF"/>
        </w:rPr>
        <w:t>Windows Assessment and Deployment Kit (Windows ADK) </w:t>
      </w:r>
      <w:r>
        <w:t xml:space="preserve">for Windows 10, version 1903 (and 1909) from </w:t>
      </w:r>
      <w:hyperlink r:id="rId6" w:history="1">
        <w:r>
          <w:rPr>
            <w:rStyle w:val="Hyperlink"/>
          </w:rPr>
          <w:t>https://docs.microsoft.com/en-us/windows-hardware/get-started/adk-install</w:t>
        </w:r>
      </w:hyperlink>
    </w:p>
    <w:p w14:paraId="025D6153" w14:textId="77777777" w:rsidR="00466A4C" w:rsidRDefault="00466A4C" w:rsidP="00466A4C">
      <w:pPr>
        <w:pStyle w:val="ListParagraph"/>
        <w:numPr>
          <w:ilvl w:val="0"/>
          <w:numId w:val="3"/>
        </w:numPr>
      </w:pPr>
      <w:r>
        <w:t xml:space="preserve">Run </w:t>
      </w:r>
      <w:r w:rsidRPr="00503E83">
        <w:t>adksetup.exe</w:t>
      </w:r>
    </w:p>
    <w:p w14:paraId="22C761BC" w14:textId="77777777" w:rsidR="007E5F78" w:rsidRDefault="007E5F78" w:rsidP="00DB38DA">
      <w:pPr>
        <w:pStyle w:val="ListParagraph"/>
      </w:pPr>
    </w:p>
    <w:p w14:paraId="49287BA0" w14:textId="7BA9BFF5" w:rsidR="00503E83" w:rsidRDefault="000B5FA5">
      <w:r>
        <w:rPr>
          <w:noProof/>
        </w:rPr>
        <w:drawing>
          <wp:inline distT="0" distB="0" distL="0" distR="0" wp14:anchorId="6B25602F" wp14:editId="1529B24C">
            <wp:extent cx="5943600" cy="436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1C9B" w14:textId="47A6D20D" w:rsidR="000B5FA5" w:rsidRDefault="0073255A">
      <w:r>
        <w:rPr>
          <w:noProof/>
        </w:rPr>
        <w:lastRenderedPageBreak/>
        <w:drawing>
          <wp:inline distT="0" distB="0" distL="0" distR="0" wp14:anchorId="24DE7B83" wp14:editId="1160BFB2">
            <wp:extent cx="5943600" cy="436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1403" w14:textId="687EB57F" w:rsidR="0073255A" w:rsidRDefault="0073255A"/>
    <w:p w14:paraId="6005B70E" w14:textId="59892BC9" w:rsidR="00843802" w:rsidRDefault="00843802">
      <w:r>
        <w:rPr>
          <w:noProof/>
        </w:rPr>
        <w:lastRenderedPageBreak/>
        <w:drawing>
          <wp:inline distT="0" distB="0" distL="0" distR="0" wp14:anchorId="4841D20C" wp14:editId="7C22AE64">
            <wp:extent cx="5943600" cy="436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A8CA" w14:textId="77777777" w:rsidR="00843802" w:rsidRDefault="00843802"/>
    <w:p w14:paraId="46C3EE5B" w14:textId="77777777" w:rsidR="00C13FAB" w:rsidRDefault="00C13FAB">
      <w:r>
        <w:br w:type="page"/>
      </w:r>
    </w:p>
    <w:p w14:paraId="5FEB1987" w14:textId="274CC23A" w:rsidR="00843802" w:rsidRDefault="00843802">
      <w:r>
        <w:lastRenderedPageBreak/>
        <w:t xml:space="preserve">Select </w:t>
      </w:r>
    </w:p>
    <w:p w14:paraId="2198128B" w14:textId="2669E8DF" w:rsidR="00723DE4" w:rsidRDefault="00843802" w:rsidP="00E07C98">
      <w:pPr>
        <w:pStyle w:val="ListParagraph"/>
        <w:numPr>
          <w:ilvl w:val="0"/>
          <w:numId w:val="4"/>
        </w:numPr>
      </w:pPr>
      <w:r>
        <w:t>Windows Performance Toolkit (this includes WPR, WPA and Xperf)</w:t>
      </w:r>
    </w:p>
    <w:p w14:paraId="2668DE12" w14:textId="09168FAE" w:rsidR="00843802" w:rsidRDefault="00843802" w:rsidP="00E07C98">
      <w:pPr>
        <w:pStyle w:val="ListParagraph"/>
        <w:numPr>
          <w:ilvl w:val="0"/>
          <w:numId w:val="4"/>
        </w:numPr>
      </w:pPr>
      <w:r>
        <w:t>Windows Assessment Toolkit</w:t>
      </w:r>
    </w:p>
    <w:p w14:paraId="4192ABC0" w14:textId="77777777" w:rsidR="001C6B49" w:rsidRDefault="001C6B49" w:rsidP="001C6B49">
      <w:pPr>
        <w:pStyle w:val="ListParagraph"/>
        <w:ind w:left="1080"/>
      </w:pPr>
    </w:p>
    <w:p w14:paraId="7805676E" w14:textId="5418F29A" w:rsidR="00A644ED" w:rsidRDefault="00A644ED" w:rsidP="00A644ED">
      <w:r>
        <w:rPr>
          <w:noProof/>
        </w:rPr>
        <w:drawing>
          <wp:inline distT="0" distB="0" distL="0" distR="0" wp14:anchorId="01880648" wp14:editId="508F456C">
            <wp:extent cx="5943600" cy="436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E11D" w14:textId="78F57A3A" w:rsidR="00B01918" w:rsidRDefault="00B01918" w:rsidP="00A644ED"/>
    <w:p w14:paraId="7C5EEF43" w14:textId="70B53157" w:rsidR="00417B7C" w:rsidRDefault="00417B7C" w:rsidP="00A644ED">
      <w:r>
        <w:rPr>
          <w:noProof/>
        </w:rPr>
        <w:lastRenderedPageBreak/>
        <w:drawing>
          <wp:inline distT="0" distB="0" distL="0" distR="0" wp14:anchorId="373FA604" wp14:editId="4AC9D937">
            <wp:extent cx="5943600" cy="436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947" w14:textId="23C6709B" w:rsidR="00170A4A" w:rsidRDefault="00170A4A" w:rsidP="00A644ED"/>
    <w:p w14:paraId="0EDAAEDF" w14:textId="76735C34" w:rsidR="00170A4A" w:rsidRDefault="00170A4A" w:rsidP="00A644ED"/>
    <w:p w14:paraId="42A523C3" w14:textId="243DFE5C" w:rsidR="00170A4A" w:rsidRDefault="00170A4A" w:rsidP="00E07C98">
      <w:pPr>
        <w:pStyle w:val="Title"/>
        <w:rPr>
          <w:sz w:val="36"/>
          <w:szCs w:val="36"/>
        </w:rPr>
      </w:pPr>
      <w:r w:rsidRPr="00E07C98">
        <w:rPr>
          <w:sz w:val="36"/>
          <w:szCs w:val="36"/>
        </w:rPr>
        <w:t>References</w:t>
      </w:r>
    </w:p>
    <w:p w14:paraId="7953CAD6" w14:textId="77777777" w:rsidR="00E07C98" w:rsidRPr="00E07C98" w:rsidRDefault="00E07C98" w:rsidP="00E07C98"/>
    <w:p w14:paraId="2243E620" w14:textId="77777777" w:rsidR="00170A4A" w:rsidRDefault="00170A4A" w:rsidP="00170A4A">
      <w:pPr>
        <w:pStyle w:val="ListParagraph"/>
        <w:numPr>
          <w:ilvl w:val="0"/>
          <w:numId w:val="2"/>
        </w:numPr>
      </w:pPr>
      <w:r>
        <w:t>What’s new in ADK kits and tools</w:t>
      </w:r>
    </w:p>
    <w:p w14:paraId="03EA7172" w14:textId="561A119B" w:rsidR="00170A4A" w:rsidRDefault="00EE5789" w:rsidP="00170A4A">
      <w:pPr>
        <w:pStyle w:val="ListParagraph"/>
      </w:pPr>
      <w:hyperlink r:id="rId12" w:history="1">
        <w:r w:rsidR="00170A4A" w:rsidRPr="002263E9">
          <w:rPr>
            <w:rStyle w:val="Hyperlink"/>
          </w:rPr>
          <w:t>https://docs.microsoft.com/en-us/windows-hardware/get-started/what-s-new-in-kits-and-tools?redirectedfrom=MSDN</w:t>
        </w:r>
      </w:hyperlink>
    </w:p>
    <w:p w14:paraId="0C4C3B17" w14:textId="77777777" w:rsidR="00170A4A" w:rsidRDefault="00170A4A" w:rsidP="00E07C98"/>
    <w:sectPr w:rsidR="0017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0F2E"/>
    <w:multiLevelType w:val="hybridMultilevel"/>
    <w:tmpl w:val="28BA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07D1"/>
    <w:multiLevelType w:val="hybridMultilevel"/>
    <w:tmpl w:val="290CF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6552"/>
    <w:multiLevelType w:val="hybridMultilevel"/>
    <w:tmpl w:val="59D0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6C2B"/>
    <w:multiLevelType w:val="hybridMultilevel"/>
    <w:tmpl w:val="FC2E1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542B9A"/>
    <w:multiLevelType w:val="hybridMultilevel"/>
    <w:tmpl w:val="E8943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9717D"/>
    <w:multiLevelType w:val="hybridMultilevel"/>
    <w:tmpl w:val="4BA2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35150"/>
    <w:multiLevelType w:val="hybridMultilevel"/>
    <w:tmpl w:val="B8144B36"/>
    <w:lvl w:ilvl="0" w:tplc="0D640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FE"/>
    <w:rsid w:val="000B36C3"/>
    <w:rsid w:val="000B5FA5"/>
    <w:rsid w:val="000E2F0D"/>
    <w:rsid w:val="000F6C5B"/>
    <w:rsid w:val="00117F09"/>
    <w:rsid w:val="00170A4A"/>
    <w:rsid w:val="001C0548"/>
    <w:rsid w:val="001C6B49"/>
    <w:rsid w:val="001C7184"/>
    <w:rsid w:val="001E6D4D"/>
    <w:rsid w:val="001F2383"/>
    <w:rsid w:val="002A4599"/>
    <w:rsid w:val="002F013E"/>
    <w:rsid w:val="003163C5"/>
    <w:rsid w:val="00357BAF"/>
    <w:rsid w:val="00383B7C"/>
    <w:rsid w:val="003C22DB"/>
    <w:rsid w:val="003D6DD0"/>
    <w:rsid w:val="003E4F22"/>
    <w:rsid w:val="00402149"/>
    <w:rsid w:val="0040244A"/>
    <w:rsid w:val="00417B7C"/>
    <w:rsid w:val="004537D5"/>
    <w:rsid w:val="00466A4C"/>
    <w:rsid w:val="00503E83"/>
    <w:rsid w:val="00524C82"/>
    <w:rsid w:val="0052618C"/>
    <w:rsid w:val="00532E03"/>
    <w:rsid w:val="005431D8"/>
    <w:rsid w:val="006C2377"/>
    <w:rsid w:val="007171AE"/>
    <w:rsid w:val="00723DE4"/>
    <w:rsid w:val="0073255A"/>
    <w:rsid w:val="007718CE"/>
    <w:rsid w:val="00776EBE"/>
    <w:rsid w:val="007D305C"/>
    <w:rsid w:val="007E5F78"/>
    <w:rsid w:val="007E779E"/>
    <w:rsid w:val="0083420A"/>
    <w:rsid w:val="00843802"/>
    <w:rsid w:val="00891DD7"/>
    <w:rsid w:val="00941AFE"/>
    <w:rsid w:val="009F2608"/>
    <w:rsid w:val="00A26C39"/>
    <w:rsid w:val="00A644ED"/>
    <w:rsid w:val="00B01918"/>
    <w:rsid w:val="00B362A2"/>
    <w:rsid w:val="00B4448A"/>
    <w:rsid w:val="00C13FAB"/>
    <w:rsid w:val="00C3269E"/>
    <w:rsid w:val="00C36B2E"/>
    <w:rsid w:val="00CD4BBC"/>
    <w:rsid w:val="00CE68C3"/>
    <w:rsid w:val="00D058B5"/>
    <w:rsid w:val="00DB38DA"/>
    <w:rsid w:val="00DB4BF7"/>
    <w:rsid w:val="00DF16F0"/>
    <w:rsid w:val="00DF2866"/>
    <w:rsid w:val="00E07C98"/>
    <w:rsid w:val="00E1400A"/>
    <w:rsid w:val="00E769EC"/>
    <w:rsid w:val="00E861F5"/>
    <w:rsid w:val="00E952A7"/>
    <w:rsid w:val="00ED2D93"/>
    <w:rsid w:val="00EE5789"/>
    <w:rsid w:val="00F05113"/>
    <w:rsid w:val="00F30D55"/>
    <w:rsid w:val="00F8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46A6"/>
  <w15:chartTrackingRefBased/>
  <w15:docId w15:val="{E515C411-7D32-4C11-AF4F-89BAD85D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6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38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0A4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02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444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windows-hardware/get-started/what-s-new-in-kits-and-tools?redirectedfrom=MSD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-hardware/get-started/adk-instal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Bishun</dc:creator>
  <cp:keywords/>
  <dc:description/>
  <cp:lastModifiedBy>Ray Bishun</cp:lastModifiedBy>
  <cp:revision>73</cp:revision>
  <dcterms:created xsi:type="dcterms:W3CDTF">2020-06-02T23:38:00Z</dcterms:created>
  <dcterms:modified xsi:type="dcterms:W3CDTF">2020-06-10T23:55:00Z</dcterms:modified>
</cp:coreProperties>
</file>