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55A50" w14:textId="77777777" w:rsidR="004332E6" w:rsidRDefault="004332E6" w:rsidP="004332E6">
      <w:pPr>
        <w:pStyle w:val="Title"/>
        <w:jc w:val="center"/>
      </w:pPr>
      <w:r w:rsidRPr="006563C0">
        <w:t>Facial Emotion Recognition using Advanced Artificial Intelligence</w:t>
      </w:r>
    </w:p>
    <w:p w14:paraId="51167CC3" w14:textId="77777777" w:rsidR="004332E6" w:rsidRDefault="004332E6" w:rsidP="004332E6">
      <w:pPr>
        <w:jc w:val="center"/>
      </w:pPr>
      <w:r>
        <w:t>Module: CO3519 Artificial Intelligence</w:t>
      </w:r>
    </w:p>
    <w:p w14:paraId="66BD2C8A" w14:textId="589C7039" w:rsidR="004332E6" w:rsidRDefault="004332E6" w:rsidP="004332E6">
      <w:pPr>
        <w:jc w:val="center"/>
      </w:pPr>
      <w:r>
        <w:t xml:space="preserve">Raychel Bright Varghese | Student </w:t>
      </w:r>
      <w:r w:rsidR="004052A7">
        <w:t>I</w:t>
      </w:r>
      <w:r>
        <w:t>d- 21211027</w:t>
      </w:r>
    </w:p>
    <w:p w14:paraId="699E8D3B" w14:textId="3464BE9B" w:rsidR="004332E6" w:rsidRDefault="004332E6" w:rsidP="004332E6">
      <w:pPr>
        <w:jc w:val="center"/>
      </w:pPr>
      <w:r>
        <w:t>Assignment 2</w:t>
      </w:r>
    </w:p>
    <w:p w14:paraId="17F107CB" w14:textId="77777777" w:rsidR="004332E6" w:rsidRDefault="004332E6">
      <w:r>
        <w:br w:type="page"/>
      </w:r>
    </w:p>
    <w:p w14:paraId="14C4B52A" w14:textId="77777777" w:rsidR="004332E6" w:rsidRDefault="004332E6" w:rsidP="004332E6">
      <w:pPr>
        <w:jc w:val="center"/>
        <w:sectPr w:rsidR="004332E6" w:rsidSect="004332E6">
          <w:pgSz w:w="11906" w:h="16838"/>
          <w:pgMar w:top="1440" w:right="1440" w:bottom="1440" w:left="1440" w:header="709" w:footer="709" w:gutter="0"/>
          <w:cols w:space="708"/>
          <w:vAlign w:val="center"/>
          <w:docGrid w:linePitch="360"/>
        </w:sectPr>
      </w:pPr>
    </w:p>
    <w:p w14:paraId="01678F72" w14:textId="77777777" w:rsidR="004332E6" w:rsidRDefault="004332E6" w:rsidP="004332E6">
      <w:pPr>
        <w:pStyle w:val="Heading1"/>
      </w:pPr>
      <w:r>
        <w:lastRenderedPageBreak/>
        <w:t>Introduction</w:t>
      </w:r>
    </w:p>
    <w:p w14:paraId="7CF6A987" w14:textId="77777777" w:rsidR="004332E6" w:rsidRDefault="004332E6" w:rsidP="004332E6">
      <w:r>
        <w:t>Facial Expression Recognition (FER) is the automated identification of human emotions from facial images. The human face expresses six universally recognised basic emotions: Neutral, Angry, Happy, Surprise, Sad and Fear (Ekman and Friesen, 1978). FER is used in healthcare, human-computer interaction, driver drowsiness detection and educational engagement monitoring (Li and Deng, 2020).</w:t>
      </w:r>
    </w:p>
    <w:p w14:paraId="1DD2AB30" w14:textId="77777777" w:rsidR="004332E6" w:rsidRDefault="004332E6" w:rsidP="004332E6">
      <w:r>
        <w:t>In Assignment 1, Histogram of Oriented Gradients (HOG) features were extracted from each image and classified using a Support Vector Machine (SVM) with an RBF kernel. The model achieved 80% accuracy on JAFFE but only 62.50% on CK+. The Fear class achieved zero recall on CK+, being entirely misclassified as Sad or Neutral because HOG cannot capture the subtle gradient patterns of fearful expressions. Sadness also performed poorly with an F1-score of 0.40. These failures reflect a fundamental limitation of handcrafted features: HOG extracts edges at fixed scales and orientations and cannot adapt to variation in expression intensity, lighting, or individual facial characteristics.</w:t>
      </w:r>
    </w:p>
    <w:p w14:paraId="35FE1B4B" w14:textId="77777777" w:rsidR="004332E6" w:rsidRDefault="004332E6" w:rsidP="004332E6">
      <w:r>
        <w:t>This project addresses these limitations using CNNs with transfer learning. Deep learning models learn multi-level features directly from raw pixels, removing the need for manual feature design. Using ResNet18 pre-trained on ImageNet, strong performance is achieved even with limited labelled data. Both a custom CNN and ResNet18 are evaluated on CK+ and JAFFE, the same datasets as Assignment 1, enabling a direct comparison between traditional and deep learning approaches</w:t>
      </w:r>
      <w:r w:rsidRPr="00F25EA1">
        <w:t>.</w:t>
      </w:r>
    </w:p>
    <w:p w14:paraId="7069D154" w14:textId="77777777" w:rsidR="004332E6" w:rsidRDefault="004332E6" w:rsidP="004332E6">
      <w:pPr>
        <w:pStyle w:val="Heading1"/>
      </w:pPr>
      <w:r>
        <w:t>Literature Review</w:t>
      </w:r>
    </w:p>
    <w:p w14:paraId="26906F7D" w14:textId="77777777" w:rsidR="004332E6" w:rsidRDefault="004332E6" w:rsidP="004332E6">
      <w:r>
        <w:t xml:space="preserve">Agung, Rifai and </w:t>
      </w:r>
      <w:proofErr w:type="spellStart"/>
      <w:r>
        <w:t>Wijayanto</w:t>
      </w:r>
      <w:proofErr w:type="spellEnd"/>
      <w:r>
        <w:t xml:space="preserve"> (2024) developed CNN-based FER models tested on the </w:t>
      </w:r>
      <w:proofErr w:type="spellStart"/>
      <w:r>
        <w:t>Emognition</w:t>
      </w:r>
      <w:proofErr w:type="spellEnd"/>
      <w:r>
        <w:t xml:space="preserve"> dataset, which spans ten emotion categories. Two approaches were compared: fine-tuned Inception-V3 and MobileNet-V2 transfer learning models and a custom CNN with hyperparameters optimised using the Taguchi method. Inception-V3 achieved 96% accuracy on simulated data. However, the dataset required converting video clips into still images and model performance dropped in real-world conditions, reflecting the common domain shift challenge in FER.</w:t>
      </w:r>
    </w:p>
    <w:p w14:paraId="0E11DE83" w14:textId="77777777" w:rsidR="004332E6" w:rsidRDefault="004332E6" w:rsidP="004332E6">
      <w:r>
        <w:t>Akhand, Roy, Siddique, Kamal and Shimamura (2021) applied transfer learning using VGG-16 pre-trained on ImageNet, evaluated on KDEF and JAFFE. Their pipeline gradually fine-tuned successive convolutional blocks after first training the fully connected layers. The study found that shallow CNNs struggle with high-resolution images and that profile face views remain particularly difficult. These findings are directly relevant to this project's ResNet18 strategy.</w:t>
      </w:r>
    </w:p>
    <w:p w14:paraId="5E9201BC" w14:textId="77777777" w:rsidR="004332E6" w:rsidRDefault="004332E6" w:rsidP="004332E6">
      <w:r>
        <w:lastRenderedPageBreak/>
        <w:t xml:space="preserve">Gautam and </w:t>
      </w:r>
      <w:proofErr w:type="spellStart"/>
      <w:r>
        <w:t>Seeja</w:t>
      </w:r>
      <w:proofErr w:type="spellEnd"/>
      <w:r>
        <w:t xml:space="preserve"> (2023) combined HOG and SIFT handcrafted features with a three-layer CNN. Although the fusion captured complementary spatial information, the added complexity increased computational cost without consistently outperforming end-to-end CNN models, supporting the decision in this project to use pure deep learning.</w:t>
      </w:r>
    </w:p>
    <w:p w14:paraId="22596157" w14:textId="77777777" w:rsidR="004332E6" w:rsidRDefault="004332E6" w:rsidP="004332E6">
      <w:r>
        <w:t xml:space="preserve">Singh, Saurav, Kumar, Saini, Vohra and Singh (2023) proposed a hybrid 3D-CNN and </w:t>
      </w:r>
      <w:proofErr w:type="spellStart"/>
      <w:r>
        <w:t>ConvLSTM</w:t>
      </w:r>
      <w:proofErr w:type="spellEnd"/>
      <w:r>
        <w:t xml:space="preserve"> for video-based FER, tested on CK+, SAVEE and AFEW. Because it requires video sequences it cannot be applied to static image datasets, making it less relevant here but a useful direction for future work</w:t>
      </w:r>
      <w:r w:rsidRPr="00591A4E">
        <w:t>.</w:t>
      </w:r>
    </w:p>
    <w:p w14:paraId="59F80A7D" w14:textId="77777777" w:rsidR="004332E6" w:rsidRDefault="004332E6" w:rsidP="004332E6">
      <w:pPr>
        <w:pStyle w:val="Heading1"/>
      </w:pPr>
      <w:r>
        <w:t>Datasets</w:t>
      </w:r>
    </w:p>
    <w:p w14:paraId="1BB74CFB" w14:textId="77777777" w:rsidR="004332E6" w:rsidRDefault="004332E6" w:rsidP="004332E6">
      <w:r w:rsidRPr="00A360F4">
        <w:t>This project uses CK+ and JAFFE, the same datasets used in Assignment 1, enabling direct comparison between traditional and deep learning approaches on identical data</w:t>
      </w:r>
      <w:r w:rsidRPr="002B1FB8">
        <w:t>.</w:t>
      </w:r>
    </w:p>
    <w:p w14:paraId="6210FE6A" w14:textId="77777777" w:rsidR="004332E6" w:rsidRDefault="004332E6" w:rsidP="004332E6">
      <w:pPr>
        <w:pStyle w:val="Heading2"/>
      </w:pPr>
      <w:r>
        <w:t>CK+ Dataset</w:t>
      </w:r>
    </w:p>
    <w:p w14:paraId="40FD226B" w14:textId="77777777" w:rsidR="004332E6" w:rsidRDefault="004332E6" w:rsidP="004332E6">
      <w:r w:rsidRPr="000116F1">
        <w:t xml:space="preserve">The Extended Cohn-Kanade dataset (Lucey et al., 2010) provides 327 labelled image sequences from 123 subjects under controlled laboratory conditions. Only the apex frame from each sequence is used, giving six emotion classes. Images were loaded with OpenCV, converted to greyscale and face-detected using Haar Cascade (Viola and Jones, 2001) with </w:t>
      </w:r>
      <w:proofErr w:type="spellStart"/>
      <w:r w:rsidRPr="000116F1">
        <w:t>scaleFactor</w:t>
      </w:r>
      <w:proofErr w:type="spellEnd"/>
      <w:r w:rsidRPr="000116F1">
        <w:t xml:space="preserve">=1.1, </w:t>
      </w:r>
      <w:proofErr w:type="spellStart"/>
      <w:r w:rsidRPr="000116F1">
        <w:t>minNeighbors</w:t>
      </w:r>
      <w:proofErr w:type="spellEnd"/>
      <w:r w:rsidRPr="000116F1">
        <w:t>=5. Detected faces were cropped, resized to 48×48 (custom CNN) or 224×224 (ResNet18) and normalised to [0, 1]. Images with no detected face were removed. An 80/20 train/test split was used with augmentation (horizontal flips, small rotations) to reduce class imbalance</w:t>
      </w:r>
      <w:r>
        <w:t>.</w:t>
      </w:r>
    </w:p>
    <w:p w14:paraId="4A1E2AA7" w14:textId="77777777" w:rsidR="004332E6" w:rsidRDefault="004332E6" w:rsidP="004332E6">
      <w:pPr>
        <w:pStyle w:val="Heading2"/>
      </w:pPr>
      <w:proofErr w:type="gramStart"/>
      <w:r>
        <w:t>JAFFE[</w:t>
      </w:r>
      <w:proofErr w:type="gramEnd"/>
      <w:r>
        <w:t>70,30] Dataset</w:t>
      </w:r>
    </w:p>
    <w:p w14:paraId="025722F6" w14:textId="77777777" w:rsidR="004332E6" w:rsidRDefault="004332E6" w:rsidP="004332E6">
      <w:r w:rsidRPr="00432C5C">
        <w:t>The JAFFE dataset (Lyons et al., 1998) contains 213 posed facial expression images from ten Japanese female subjects under consistent lighting, background and frontal viewpoint. Six emotion classes are used matching CK+, with a 70/30 pre-split. The same preprocessing pipeline was applied. JAFFE's controlled conditions make it a natural complement to CK+ and allow direct comparison with Assignment 1, where HOG-SVM achieved 80% on JAFFE versus 62.5% on CK</w:t>
      </w:r>
      <w:r w:rsidRPr="00745D88">
        <w:t>+</w:t>
      </w:r>
      <w:r>
        <w:t>.</w:t>
      </w:r>
    </w:p>
    <w:p w14:paraId="63E4E61F" w14:textId="77777777" w:rsidR="004332E6" w:rsidRDefault="004332E6" w:rsidP="004332E6">
      <w:pPr>
        <w:pStyle w:val="Heading1"/>
      </w:pPr>
      <w:r>
        <w:t>Model Development</w:t>
      </w:r>
    </w:p>
    <w:p w14:paraId="5F5D1A4A" w14:textId="77777777" w:rsidR="004332E6" w:rsidRDefault="004332E6" w:rsidP="004332E6">
      <w:pPr>
        <w:pStyle w:val="Heading2"/>
      </w:pPr>
      <w:r>
        <w:t>Face Detection</w:t>
      </w:r>
    </w:p>
    <w:p w14:paraId="11C6705D" w14:textId="77777777" w:rsidR="004332E6" w:rsidRDefault="004332E6" w:rsidP="004332E6">
      <w:r w:rsidRPr="00D50C96">
        <w:t>Face detection was carried out using OpenCV’s Haar Cascade classifier (Viola and Jones, 2001)</w:t>
      </w:r>
      <w:r>
        <w:t xml:space="preserve">. </w:t>
      </w:r>
      <w:r w:rsidRPr="00D50C96">
        <w:t>The method scans the image with a sliding window and evaluates Haar</w:t>
      </w:r>
      <w:r>
        <w:t xml:space="preserve"> </w:t>
      </w:r>
      <w:r w:rsidRPr="00D50C96">
        <w:t xml:space="preserve">like rectangular features, which measure intensity differences between neighbouring regions. These candidate regions pass through a cascade of increasingly complex </w:t>
      </w:r>
      <w:r w:rsidRPr="00D50C96">
        <w:lastRenderedPageBreak/>
        <w:t>classifiers, allowing non</w:t>
      </w:r>
      <w:r w:rsidRPr="00D50C96">
        <w:noBreakHyphen/>
        <w:t xml:space="preserve">face </w:t>
      </w:r>
      <w:r>
        <w:t>regions</w:t>
      </w:r>
      <w:r w:rsidRPr="00D50C96">
        <w:t xml:space="preserve"> to be rejected quickly. The parameters used were: </w:t>
      </w:r>
      <w:proofErr w:type="spellStart"/>
      <w:r w:rsidRPr="00D50C96">
        <w:t>scaleFactor</w:t>
      </w:r>
      <w:proofErr w:type="spellEnd"/>
      <w:r w:rsidRPr="00D50C96">
        <w:t xml:space="preserve"> = 1.1 (reducing the image by 10% at each scale), </w:t>
      </w:r>
      <w:proofErr w:type="spellStart"/>
      <w:r w:rsidRPr="00D50C96">
        <w:t>minNeighbors</w:t>
      </w:r>
      <w:proofErr w:type="spellEnd"/>
      <w:r w:rsidRPr="00D50C96">
        <w:t xml:space="preserve"> = 5 (requiring multiple supporting detections) and </w:t>
      </w:r>
      <w:proofErr w:type="spellStart"/>
      <w:r w:rsidRPr="00D50C96">
        <w:t>minSize</w:t>
      </w:r>
      <w:proofErr w:type="spellEnd"/>
      <w:r w:rsidRPr="00D50C96">
        <w:t xml:space="preserve"> = (30, 30) (minimum detectable face size</w:t>
      </w:r>
      <w:r>
        <w:t xml:space="preserve"> in pixels</w:t>
      </w:r>
      <w:r w:rsidRPr="00D50C96">
        <w:t xml:space="preserve">). Once detected, the face region was cropped and resized to 48×48 pixels for the custom CNN or 224×224 pixels for ResNet18, then fed into the model. This ensures the network receives a clean, tightly framed face without background noise that could </w:t>
      </w:r>
      <w:r>
        <w:t>affect the</w:t>
      </w:r>
      <w:r w:rsidRPr="00D50C96">
        <w:t xml:space="preserve"> accuracy. </w:t>
      </w:r>
      <w:r>
        <w:t>I</w:t>
      </w:r>
      <w:r w:rsidRPr="00D50C96">
        <w:t xml:space="preserve">mages </w:t>
      </w:r>
      <w:r>
        <w:t>with</w:t>
      </w:r>
      <w:r w:rsidRPr="00D50C96">
        <w:t xml:space="preserve"> no face detected were removed from the dataset.</w:t>
      </w:r>
    </w:p>
    <w:p w14:paraId="04D14D58" w14:textId="77777777" w:rsidR="004332E6" w:rsidRDefault="004332E6" w:rsidP="004332E6">
      <w:pPr>
        <w:pStyle w:val="Heading2"/>
      </w:pPr>
      <w:r>
        <w:t>Custom CNN Architecture</w:t>
      </w:r>
    </w:p>
    <w:p w14:paraId="6C90ED3A" w14:textId="77777777" w:rsidR="004332E6" w:rsidRDefault="004332E6" w:rsidP="004332E6">
      <w:r w:rsidRPr="00383756">
        <w:t>The custom CNN used in this project is built in TensorFlow/</w:t>
      </w:r>
      <w:proofErr w:type="spellStart"/>
      <w:r w:rsidRPr="00383756">
        <w:t>Keras</w:t>
      </w:r>
      <w:proofErr w:type="spellEnd"/>
      <w:r w:rsidRPr="00383756">
        <w:t xml:space="preserve">. It is a simple sequential model with three convolutional layers that increase in depth (32, 64, 128 filters), each followed by a 2×2 </w:t>
      </w:r>
      <w:proofErr w:type="spellStart"/>
      <w:r w:rsidRPr="00383756">
        <w:t>MaxPooling</w:t>
      </w:r>
      <w:proofErr w:type="spellEnd"/>
      <w:r w:rsidRPr="00383756">
        <w:t xml:space="preserve"> layer to reduce spatial dimensions. </w:t>
      </w:r>
      <w:proofErr w:type="spellStart"/>
      <w:r w:rsidRPr="00383756">
        <w:t>ReLU</w:t>
      </w:r>
      <w:proofErr w:type="spellEnd"/>
      <w:r w:rsidRPr="00383756">
        <w:t xml:space="preserve"> activation</w:t>
      </w:r>
      <w:r>
        <w:t>;</w:t>
      </w:r>
      <w:r w:rsidRPr="00383756">
        <w:t xml:space="preserve"> defined as </w:t>
      </w:r>
      <m:oMath>
        <m:r>
          <w:rPr>
            <w:rFonts w:ascii="Cambria Math" w:hAnsi="Cambria Math"/>
          </w:rPr>
          <m:t>f(x)=</m:t>
        </m:r>
        <m:r>
          <m:rPr>
            <m:sty m:val="p"/>
          </m:rPr>
          <w:rPr>
            <w:rFonts w:ascii="Cambria Math" w:hAnsi="Cambria Math"/>
          </w:rPr>
          <m:t>max</m:t>
        </m:r>
        <m:r>
          <w:rPr>
            <w:rFonts w:ascii="Cambria Math" w:hAnsi="Cambria Math"/>
          </w:rPr>
          <m:t>⁡(0,x)</m:t>
        </m:r>
      </m:oMath>
      <w:r>
        <w:t>,</w:t>
      </w:r>
      <w:r w:rsidRPr="00383756">
        <w:t xml:space="preserve"> is applied throughout the hidden layers. </w:t>
      </w:r>
      <w:proofErr w:type="spellStart"/>
      <w:r w:rsidRPr="00383756">
        <w:t>ReLU</w:t>
      </w:r>
      <w:proofErr w:type="spellEnd"/>
      <w:r w:rsidRPr="00383756">
        <w:t xml:space="preserve"> is chosen because it avoids the vanishing</w:t>
      </w:r>
      <w:r>
        <w:t xml:space="preserve"> </w:t>
      </w:r>
      <w:r w:rsidRPr="00383756">
        <w:t>gradient issues seen in saturating activation</w:t>
      </w:r>
      <w:r>
        <w:t xml:space="preserve"> functions</w:t>
      </w:r>
      <w:r w:rsidRPr="00383756">
        <w:t xml:space="preserve"> and encourages sparse, efficient representatio</w:t>
      </w:r>
      <w:r>
        <w:t>ns. This makes</w:t>
      </w:r>
      <w:r w:rsidRPr="00383756">
        <w:t xml:space="preserve"> it well suited to deeper neural networks</w:t>
      </w:r>
      <w:r>
        <w:t>.</w:t>
      </w:r>
    </w:p>
    <w:p w14:paraId="0EE9B61F" w14:textId="77777777" w:rsidR="004332E6" w:rsidRDefault="004332E6" w:rsidP="004332E6">
      <w:r w:rsidRPr="00FE048A">
        <w:t xml:space="preserve">The increasing </w:t>
      </w:r>
      <w:r>
        <w:t>filter count</w:t>
      </w:r>
      <w:r w:rsidRPr="00FE048A">
        <w:t xml:space="preserve"> in each block </w:t>
      </w:r>
      <w:r>
        <w:t>allows</w:t>
      </w:r>
      <w:r w:rsidRPr="00FE048A">
        <w:t xml:space="preserve"> the network to learn features of growing complexity: the first block focuses on simple edges and textures, the second identifies facial structures such as eyes and mouth shapes and the third captures higher</w:t>
      </w:r>
      <w:r w:rsidRPr="00FE048A">
        <w:noBreakHyphen/>
        <w:t>level patterns that distinguish emotion categories. After the convolutional stages, a Flatten layer converts the 3D feature maps into a 1D vector, which is passed to a Dense layer with 128</w:t>
      </w:r>
      <w:r w:rsidRPr="00297D6B">
        <w:t xml:space="preserve"> </w:t>
      </w:r>
      <w:r w:rsidRPr="00FE048A">
        <w:t>neurons</w:t>
      </w:r>
      <w:r>
        <w:t xml:space="preserve"> and</w:t>
      </w:r>
      <w:r w:rsidRPr="00FE048A">
        <w:t xml:space="preserve"> </w:t>
      </w:r>
      <w:proofErr w:type="spellStart"/>
      <w:r w:rsidRPr="00FE048A">
        <w:t>ReLU</w:t>
      </w:r>
      <w:proofErr w:type="spellEnd"/>
      <w:r>
        <w:t xml:space="preserve"> </w:t>
      </w:r>
      <w:r w:rsidRPr="00FE048A">
        <w:t>activat</w:t>
      </w:r>
      <w:r>
        <w:t>ion</w:t>
      </w:r>
      <w:r w:rsidRPr="00FE048A">
        <w:t>. A Dropout layer with a rate of 0.5 is included to reduce overfitting by preventing neurons from relying too heavily on one anothe</w:t>
      </w:r>
      <w:r>
        <w:t xml:space="preserve">r. This is </w:t>
      </w:r>
      <w:r w:rsidRPr="00FE048A">
        <w:t>a</w:t>
      </w:r>
      <w:r>
        <w:t>n</w:t>
      </w:r>
      <w:r w:rsidRPr="00FE048A">
        <w:t xml:space="preserve"> important measure </w:t>
      </w:r>
      <w:r>
        <w:t>because of</w:t>
      </w:r>
      <w:r w:rsidRPr="00FE048A">
        <w:t xml:space="preserve"> the limited size of the CK+ dataset. The final output layer contains six neurons with </w:t>
      </w:r>
      <w:proofErr w:type="spellStart"/>
      <w:r w:rsidRPr="00FE048A">
        <w:t>softmax</w:t>
      </w:r>
      <w:proofErr w:type="spellEnd"/>
      <w:r w:rsidRPr="00FE048A">
        <w:t xml:space="preserve"> activation to generate </w:t>
      </w:r>
      <w:r>
        <w:rPr>
          <w:rFonts w:ascii="Arial" w:eastAsia="Arial" w:hAnsi="Arial" w:cs="Arial"/>
        </w:rPr>
        <w:t>probability distribution over the emotion classes</w:t>
      </w:r>
      <w:r w:rsidRPr="00FE048A">
        <w:t>. The model is trained using the Adam optimiser and sparse categorical cross</w:t>
      </w:r>
      <w:r w:rsidRPr="00FE048A">
        <w:noBreakHyphen/>
        <w:t>entropy loss</w:t>
      </w:r>
      <w:r>
        <w:t xml:space="preserve"> and trained </w:t>
      </w:r>
      <w:r w:rsidRPr="00FE048A">
        <w:t>for 20 epochs with a batch size of 32.</w:t>
      </w:r>
    </w:p>
    <w:p w14:paraId="36FC740A" w14:textId="77777777" w:rsidR="004332E6" w:rsidRDefault="004332E6" w:rsidP="004332E6">
      <w:pPr>
        <w:pStyle w:val="Heading2"/>
      </w:pPr>
      <w:r>
        <w:t>ResNet18 with Transfer Learning</w:t>
      </w:r>
    </w:p>
    <w:p w14:paraId="0DFC86FE" w14:textId="77777777" w:rsidR="004332E6" w:rsidRDefault="004332E6" w:rsidP="004332E6">
      <w:r w:rsidRPr="00742714">
        <w:t>The main deep</w:t>
      </w:r>
      <w:r>
        <w:t xml:space="preserve"> </w:t>
      </w:r>
      <w:r w:rsidRPr="00742714">
        <w:t>learning model used in this project is ResNet18, pre</w:t>
      </w:r>
      <w:r w:rsidRPr="00742714">
        <w:noBreakHyphen/>
        <w:t>trained on ImageNet and adapted for six</w:t>
      </w:r>
      <w:r w:rsidRPr="00742714">
        <w:noBreakHyphen/>
        <w:t>class facial</w:t>
      </w:r>
      <w:r>
        <w:t xml:space="preserve"> </w:t>
      </w:r>
      <w:r w:rsidRPr="00742714">
        <w:t xml:space="preserve">expression recognition using </w:t>
      </w:r>
      <w:proofErr w:type="spellStart"/>
      <w:r w:rsidRPr="00742714">
        <w:t>PyTorch</w:t>
      </w:r>
      <w:proofErr w:type="spellEnd"/>
      <w:r w:rsidRPr="00742714">
        <w:t>.</w:t>
      </w:r>
      <w:r>
        <w:t xml:space="preserve"> </w:t>
      </w:r>
      <w:r w:rsidRPr="00742714">
        <w:t>Transfer learning</w:t>
      </w:r>
      <w:r>
        <w:t xml:space="preserve"> </w:t>
      </w:r>
      <w:r w:rsidRPr="00742714">
        <w:t>enables the model to reuse general visual features learned from large</w:t>
      </w:r>
      <w:r>
        <w:t xml:space="preserve"> </w:t>
      </w:r>
      <w:r w:rsidRPr="00742714">
        <w:t xml:space="preserve">scale datasets and apply them to the FER task. ResNet18 (He et al., 2016) is built from residual blocks that include skip connections, where each block learns a residual function </w:t>
      </w:r>
      <m:oMath>
        <m:r>
          <w:rPr>
            <w:rFonts w:ascii="Cambria Math" w:hAnsi="Cambria Math"/>
          </w:rPr>
          <m:t>F(x)</m:t>
        </m:r>
      </m:oMath>
      <w:r w:rsidRPr="00742714">
        <w:t xml:space="preserve">and outputs </w:t>
      </w:r>
      <m:oMath>
        <m:r>
          <w:rPr>
            <w:rFonts w:ascii="Cambria Math" w:hAnsi="Cambria Math"/>
          </w:rPr>
          <m:t>H(x)=F(x)+x</m:t>
        </m:r>
      </m:oMath>
      <w:r w:rsidRPr="00742714">
        <w:t>. These skip connections allow gradients to pass through the network more easily during backpropagation</w:t>
      </w:r>
      <w:r>
        <w:t xml:space="preserve">. This helps </w:t>
      </w:r>
      <w:r w:rsidRPr="00742714">
        <w:t>to avoid the vanishing</w:t>
      </w:r>
      <w:r>
        <w:t xml:space="preserve"> </w:t>
      </w:r>
      <w:r w:rsidRPr="00742714">
        <w:t>gradient problem. Overall, ResNet18 consists of 18 layers, including convolutional layers, batch</w:t>
      </w:r>
      <w:r>
        <w:t xml:space="preserve"> </w:t>
      </w:r>
      <w:r w:rsidRPr="00742714">
        <w:t xml:space="preserve">normalisation layers and </w:t>
      </w:r>
      <w:proofErr w:type="spellStart"/>
      <w:r w:rsidRPr="00742714">
        <w:t>ReLU</w:t>
      </w:r>
      <w:proofErr w:type="spellEnd"/>
      <w:r w:rsidRPr="00742714">
        <w:t xml:space="preserve"> activations throughout</w:t>
      </w:r>
      <w:r>
        <w:t>.</w:t>
      </w:r>
    </w:p>
    <w:p w14:paraId="2BD36C35" w14:textId="77777777" w:rsidR="004332E6" w:rsidRDefault="004332E6" w:rsidP="004332E6">
      <w:r w:rsidRPr="009F66C2">
        <w:lastRenderedPageBreak/>
        <w:t>The final fully connected layer of ResNet18 was replaced with a new linear layer that maps the 512</w:t>
      </w:r>
      <w:r w:rsidRPr="009F66C2">
        <w:noBreakHyphen/>
        <w:t>dimensional feature vector to the six emotion classes. All layers were fine</w:t>
      </w:r>
      <w:r w:rsidRPr="009F66C2">
        <w:noBreakHyphen/>
        <w:t>tuned rather than frozen to allow the network to adapt its pre</w:t>
      </w:r>
      <w:r w:rsidRPr="009F66C2">
        <w:noBreakHyphen/>
        <w:t>trained features to the FER task.</w:t>
      </w:r>
      <w:r>
        <w:t xml:space="preserve"> </w:t>
      </w:r>
      <w:r w:rsidRPr="009F66C2">
        <w:t xml:space="preserve">The model was trained using </w:t>
      </w:r>
      <w:proofErr w:type="spellStart"/>
      <w:r w:rsidRPr="009F66C2">
        <w:t>CrossEntropyLoss</w:t>
      </w:r>
      <w:proofErr w:type="spellEnd"/>
      <w:r w:rsidRPr="009F66C2">
        <w:t xml:space="preserve"> and the Adam optimiser with a learning rate of 0.0001</w:t>
      </w:r>
      <w:r>
        <w:t xml:space="preserve"> which is</w:t>
      </w:r>
      <w:r w:rsidRPr="009F66C2">
        <w:t xml:space="preserve"> a</w:t>
      </w:r>
      <w:r>
        <w:t xml:space="preserve"> </w:t>
      </w:r>
      <w:r w:rsidRPr="009F66C2">
        <w:t>lower rate than the custom CNN to avoid disrupting the pre</w:t>
      </w:r>
      <w:r w:rsidRPr="009F66C2">
        <w:noBreakHyphen/>
        <w:t xml:space="preserve">trained weights. Training was run for 25 epochs with a batch size of 32, using GPU acceleration </w:t>
      </w:r>
      <w:r>
        <w:t>through</w:t>
      </w:r>
      <w:r w:rsidRPr="009F66C2">
        <w:t xml:space="preserve"> CUDA when available</w:t>
      </w:r>
      <w:r>
        <w:t>.</w:t>
      </w:r>
    </w:p>
    <w:p w14:paraId="68EAEDFD" w14:textId="77777777" w:rsidR="004332E6" w:rsidRDefault="004332E6" w:rsidP="004332E6">
      <w:pPr>
        <w:pStyle w:val="Heading1"/>
      </w:pPr>
      <w:r>
        <w:t>Model Evaluation</w:t>
      </w:r>
    </w:p>
    <w:p w14:paraId="17B900B8" w14:textId="77777777" w:rsidR="004332E6" w:rsidRDefault="004332E6" w:rsidP="004332E6">
      <w:pPr>
        <w:pStyle w:val="Heading2"/>
      </w:pPr>
      <w:r>
        <w:t>Evaluation Metrics</w:t>
      </w:r>
    </w:p>
    <w:p w14:paraId="2F5D4559" w14:textId="77777777" w:rsidR="004332E6" w:rsidRDefault="004332E6" w:rsidP="004332E6">
      <w:r w:rsidRPr="007019DA">
        <w:t>Both models are assessed using overall accuracy, per-class Precision, Recall, F1-score</w:t>
      </w:r>
      <w:r>
        <w:t xml:space="preserve"> </w:t>
      </w:r>
      <w:r w:rsidRPr="007019DA">
        <w:t>and a confusion matrix for each dataset. Precision reflects the proportion of predicted instances that are correct</w:t>
      </w:r>
      <w:r>
        <w:t xml:space="preserve"> and </w:t>
      </w:r>
      <w:r w:rsidRPr="007019DA">
        <w:t>Recall measures the proportion of true instances successfully identified</w:t>
      </w:r>
      <w:r>
        <w:t xml:space="preserve">. </w:t>
      </w:r>
      <w:r w:rsidRPr="007019DA">
        <w:t>F1-score is their harmonic mean, providing a balanced measure robust to class imbalance</w:t>
      </w:r>
      <w:r>
        <w:t>.</w:t>
      </w:r>
    </w:p>
    <w:p w14:paraId="283A2B25" w14:textId="77777777" w:rsidR="004332E6" w:rsidRDefault="004332E6" w:rsidP="004332E6">
      <w:pPr>
        <w:pStyle w:val="Heading2"/>
      </w:pPr>
      <w:r>
        <w:t>Results on CK+ Dataset</w:t>
      </w:r>
    </w:p>
    <w:p w14:paraId="5A95ECAD" w14:textId="77777777" w:rsidR="004332E6" w:rsidRDefault="004332E6" w:rsidP="004332E6">
      <w:r w:rsidRPr="00680265">
        <w:t xml:space="preserve">The custom CNN achieved </w:t>
      </w:r>
      <w:r w:rsidRPr="00EE2A7F">
        <w:t>78.35</w:t>
      </w:r>
      <w:r w:rsidRPr="00680265">
        <w:t xml:space="preserve">% test accuracy after 20 epochs. ResNet18 achieved </w:t>
      </w:r>
      <w:r w:rsidRPr="00EE2A7F">
        <w:t>77.32</w:t>
      </w:r>
      <w:r w:rsidRPr="00680265">
        <w:t xml:space="preserve">% with smoother convergence due to batch normalisation and the regularising effect of residual connections. The </w:t>
      </w:r>
      <w:proofErr w:type="gramStart"/>
      <w:r w:rsidRPr="00680265">
        <w:t>9 percentage</w:t>
      </w:r>
      <w:proofErr w:type="gramEnd"/>
      <w:r w:rsidRPr="00680265">
        <w:t xml:space="preserve"> point advantage reflects the benefit of ImageNet pre-training, consistent with Akhand et al. (2021). Happy achieved the highest recall in both models as the smile produces a clear, consistent facial pattern. Fear was the most misclassified emotion</w:t>
      </w:r>
      <w:r>
        <w:t>. A</w:t>
      </w:r>
      <w:r w:rsidRPr="00680265">
        <w:t xml:space="preserve">round 20% of Fear images were labelled as Surprise because both </w:t>
      </w:r>
      <w:proofErr w:type="gramStart"/>
      <w:r w:rsidRPr="00680265">
        <w:t>share</w:t>
      </w:r>
      <w:proofErr w:type="gramEnd"/>
      <w:r w:rsidRPr="00680265">
        <w:t xml:space="preserve"> raised brows and widened eyes, making the distinction dependent on subtle mouth differences. Neutral was occasionally confused with Sad due to low-intensity patterns</w:t>
      </w:r>
      <w:r>
        <w:t>.</w:t>
      </w:r>
    </w:p>
    <w:p w14:paraId="44A59891" w14:textId="77777777" w:rsidR="004332E6" w:rsidRDefault="004332E6" w:rsidP="004332E6">
      <w:pPr>
        <w:pStyle w:val="Caption"/>
        <w:keepNext/>
      </w:pPr>
      <w:r>
        <w:t xml:space="preserve">Table </w:t>
      </w:r>
      <w:fldSimple w:instr=" SEQ Table \* ARABIC ">
        <w:r>
          <w:rPr>
            <w:noProof/>
          </w:rPr>
          <w:t>1</w:t>
        </w:r>
      </w:fldSimple>
      <w:r>
        <w:t>: Per-class performance metrics on CK+ dataset</w:t>
      </w:r>
    </w:p>
    <w:tbl>
      <w:tblPr>
        <w:tblStyle w:val="GridTable4-Accent4"/>
        <w:tblW w:w="9200" w:type="dxa"/>
        <w:tblLook w:val="04A0" w:firstRow="1" w:lastRow="0" w:firstColumn="1" w:lastColumn="0" w:noHBand="0" w:noVBand="1"/>
      </w:tblPr>
      <w:tblGrid>
        <w:gridCol w:w="1400"/>
        <w:gridCol w:w="1200"/>
        <w:gridCol w:w="1200"/>
        <w:gridCol w:w="1100"/>
        <w:gridCol w:w="1400"/>
        <w:gridCol w:w="1400"/>
        <w:gridCol w:w="1500"/>
      </w:tblGrid>
      <w:tr w:rsidR="004332E6" w14:paraId="4B45CE30" w14:textId="77777777" w:rsidTr="00D90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FDAC5D9" w14:textId="77777777" w:rsidR="004332E6" w:rsidRDefault="004332E6" w:rsidP="00D90AC2">
            <w:r>
              <w:rPr>
                <w:rFonts w:ascii="Arial" w:eastAsia="Arial" w:hAnsi="Arial" w:cs="Arial"/>
                <w:color w:val="FFFFFF"/>
                <w:sz w:val="20"/>
                <w:szCs w:val="20"/>
              </w:rPr>
              <w:t>Emotion</w:t>
            </w:r>
          </w:p>
        </w:tc>
        <w:tc>
          <w:tcPr>
            <w:tcW w:w="1200" w:type="dxa"/>
          </w:tcPr>
          <w:p w14:paraId="26E4E123"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CNN Prec.</w:t>
            </w:r>
          </w:p>
        </w:tc>
        <w:tc>
          <w:tcPr>
            <w:tcW w:w="1200" w:type="dxa"/>
          </w:tcPr>
          <w:p w14:paraId="359DC43F"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CNN Rec.</w:t>
            </w:r>
          </w:p>
        </w:tc>
        <w:tc>
          <w:tcPr>
            <w:tcW w:w="1100" w:type="dxa"/>
          </w:tcPr>
          <w:p w14:paraId="007E7823"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CNN F1</w:t>
            </w:r>
          </w:p>
        </w:tc>
        <w:tc>
          <w:tcPr>
            <w:tcW w:w="1400" w:type="dxa"/>
          </w:tcPr>
          <w:p w14:paraId="0ED382A0"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ResNet18 Prec.</w:t>
            </w:r>
          </w:p>
        </w:tc>
        <w:tc>
          <w:tcPr>
            <w:tcW w:w="1400" w:type="dxa"/>
          </w:tcPr>
          <w:p w14:paraId="6346F889"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ResNet18 Rec.</w:t>
            </w:r>
          </w:p>
        </w:tc>
        <w:tc>
          <w:tcPr>
            <w:tcW w:w="1500" w:type="dxa"/>
          </w:tcPr>
          <w:p w14:paraId="34B97EE4"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ResNet18 F1</w:t>
            </w:r>
          </w:p>
        </w:tc>
      </w:tr>
      <w:tr w:rsidR="004332E6" w14:paraId="520952DF"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003EDB7" w14:textId="77777777" w:rsidR="004332E6" w:rsidRDefault="004332E6" w:rsidP="00D90AC2">
            <w:r>
              <w:rPr>
                <w:rFonts w:ascii="Arial" w:eastAsia="Arial" w:hAnsi="Arial" w:cs="Arial"/>
                <w:sz w:val="20"/>
                <w:szCs w:val="20"/>
              </w:rPr>
              <w:t>Neutral</w:t>
            </w:r>
          </w:p>
        </w:tc>
        <w:tc>
          <w:tcPr>
            <w:tcW w:w="1200" w:type="dxa"/>
          </w:tcPr>
          <w:p w14:paraId="41C35CFF"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0.63</w:t>
            </w:r>
          </w:p>
        </w:tc>
        <w:tc>
          <w:tcPr>
            <w:tcW w:w="1200" w:type="dxa"/>
          </w:tcPr>
          <w:p w14:paraId="7ED38277"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0.83</w:t>
            </w:r>
          </w:p>
        </w:tc>
        <w:tc>
          <w:tcPr>
            <w:tcW w:w="1100" w:type="dxa"/>
          </w:tcPr>
          <w:p w14:paraId="13411BA6"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0.72</w:t>
            </w:r>
          </w:p>
        </w:tc>
        <w:tc>
          <w:tcPr>
            <w:tcW w:w="1400" w:type="dxa"/>
          </w:tcPr>
          <w:p w14:paraId="43CE7211"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0.72</w:t>
            </w:r>
          </w:p>
        </w:tc>
        <w:tc>
          <w:tcPr>
            <w:tcW w:w="1400" w:type="dxa"/>
          </w:tcPr>
          <w:p w14:paraId="61FAC9F2"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0.91</w:t>
            </w:r>
          </w:p>
        </w:tc>
        <w:tc>
          <w:tcPr>
            <w:tcW w:w="1500" w:type="dxa"/>
          </w:tcPr>
          <w:p w14:paraId="6D222599"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0.81</w:t>
            </w:r>
          </w:p>
        </w:tc>
      </w:tr>
      <w:tr w:rsidR="004332E6" w14:paraId="17173EFC" w14:textId="77777777" w:rsidTr="00D90AC2">
        <w:tc>
          <w:tcPr>
            <w:cnfStyle w:val="001000000000" w:firstRow="0" w:lastRow="0" w:firstColumn="1" w:lastColumn="0" w:oddVBand="0" w:evenVBand="0" w:oddHBand="0" w:evenHBand="0" w:firstRowFirstColumn="0" w:firstRowLastColumn="0" w:lastRowFirstColumn="0" w:lastRowLastColumn="0"/>
            <w:tcW w:w="1400" w:type="dxa"/>
          </w:tcPr>
          <w:p w14:paraId="4ABD0B41" w14:textId="77777777" w:rsidR="004332E6" w:rsidRDefault="004332E6" w:rsidP="00D90AC2">
            <w:r>
              <w:rPr>
                <w:rFonts w:ascii="Arial" w:eastAsia="Arial" w:hAnsi="Arial" w:cs="Arial"/>
                <w:sz w:val="20"/>
                <w:szCs w:val="20"/>
              </w:rPr>
              <w:t>Angry</w:t>
            </w:r>
          </w:p>
        </w:tc>
        <w:tc>
          <w:tcPr>
            <w:tcW w:w="1200" w:type="dxa"/>
          </w:tcPr>
          <w:p w14:paraId="51659913"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0.53</w:t>
            </w:r>
          </w:p>
        </w:tc>
        <w:tc>
          <w:tcPr>
            <w:tcW w:w="1200" w:type="dxa"/>
          </w:tcPr>
          <w:p w14:paraId="41AE4D49"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0.64</w:t>
            </w:r>
          </w:p>
        </w:tc>
        <w:tc>
          <w:tcPr>
            <w:tcW w:w="1100" w:type="dxa"/>
          </w:tcPr>
          <w:p w14:paraId="56D7CC20"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0.58</w:t>
            </w:r>
          </w:p>
        </w:tc>
        <w:tc>
          <w:tcPr>
            <w:tcW w:w="1400" w:type="dxa"/>
          </w:tcPr>
          <w:p w14:paraId="2FBEC2F7"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0.50</w:t>
            </w:r>
          </w:p>
        </w:tc>
        <w:tc>
          <w:tcPr>
            <w:tcW w:w="1400" w:type="dxa"/>
          </w:tcPr>
          <w:p w14:paraId="444A4151"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0.36</w:t>
            </w:r>
          </w:p>
        </w:tc>
        <w:tc>
          <w:tcPr>
            <w:tcW w:w="1500" w:type="dxa"/>
          </w:tcPr>
          <w:p w14:paraId="6FB8941E"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0.42</w:t>
            </w:r>
          </w:p>
        </w:tc>
      </w:tr>
      <w:tr w:rsidR="004332E6" w14:paraId="632B0EC8"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71D7F53A" w14:textId="77777777" w:rsidR="004332E6" w:rsidRDefault="004332E6" w:rsidP="00D90AC2">
            <w:r>
              <w:rPr>
                <w:rFonts w:ascii="Arial" w:eastAsia="Arial" w:hAnsi="Arial" w:cs="Arial"/>
                <w:sz w:val="20"/>
                <w:szCs w:val="20"/>
              </w:rPr>
              <w:t>Happy</w:t>
            </w:r>
          </w:p>
        </w:tc>
        <w:tc>
          <w:tcPr>
            <w:tcW w:w="1200" w:type="dxa"/>
          </w:tcPr>
          <w:p w14:paraId="04E7AE4E"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0.88</w:t>
            </w:r>
          </w:p>
        </w:tc>
        <w:tc>
          <w:tcPr>
            <w:tcW w:w="1200" w:type="dxa"/>
          </w:tcPr>
          <w:p w14:paraId="4716A01B"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1.00</w:t>
            </w:r>
          </w:p>
        </w:tc>
        <w:tc>
          <w:tcPr>
            <w:tcW w:w="1100" w:type="dxa"/>
          </w:tcPr>
          <w:p w14:paraId="4A09075F"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0.93</w:t>
            </w:r>
          </w:p>
        </w:tc>
        <w:tc>
          <w:tcPr>
            <w:tcW w:w="1400" w:type="dxa"/>
          </w:tcPr>
          <w:p w14:paraId="576CA000"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0.90</w:t>
            </w:r>
          </w:p>
        </w:tc>
        <w:tc>
          <w:tcPr>
            <w:tcW w:w="1400" w:type="dxa"/>
          </w:tcPr>
          <w:p w14:paraId="7D430DB1"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0.90</w:t>
            </w:r>
          </w:p>
        </w:tc>
        <w:tc>
          <w:tcPr>
            <w:tcW w:w="1500" w:type="dxa"/>
          </w:tcPr>
          <w:p w14:paraId="10713C82"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0.90</w:t>
            </w:r>
          </w:p>
        </w:tc>
      </w:tr>
      <w:tr w:rsidR="004332E6" w14:paraId="056EE173" w14:textId="77777777" w:rsidTr="00D90AC2">
        <w:tc>
          <w:tcPr>
            <w:cnfStyle w:val="001000000000" w:firstRow="0" w:lastRow="0" w:firstColumn="1" w:lastColumn="0" w:oddVBand="0" w:evenVBand="0" w:oddHBand="0" w:evenHBand="0" w:firstRowFirstColumn="0" w:firstRowLastColumn="0" w:lastRowFirstColumn="0" w:lastRowLastColumn="0"/>
            <w:tcW w:w="1400" w:type="dxa"/>
          </w:tcPr>
          <w:p w14:paraId="05E2FA68" w14:textId="77777777" w:rsidR="004332E6" w:rsidRDefault="004332E6" w:rsidP="00D90AC2">
            <w:r>
              <w:rPr>
                <w:rFonts w:ascii="Arial" w:eastAsia="Arial" w:hAnsi="Arial" w:cs="Arial"/>
                <w:sz w:val="20"/>
                <w:szCs w:val="20"/>
              </w:rPr>
              <w:t>Surprise</w:t>
            </w:r>
          </w:p>
        </w:tc>
        <w:tc>
          <w:tcPr>
            <w:tcW w:w="1200" w:type="dxa"/>
          </w:tcPr>
          <w:p w14:paraId="6FAD22E6"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0.96</w:t>
            </w:r>
          </w:p>
        </w:tc>
        <w:tc>
          <w:tcPr>
            <w:tcW w:w="1200" w:type="dxa"/>
          </w:tcPr>
          <w:p w14:paraId="6020B775"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t>1.00</w:t>
            </w:r>
          </w:p>
        </w:tc>
        <w:tc>
          <w:tcPr>
            <w:tcW w:w="1100" w:type="dxa"/>
          </w:tcPr>
          <w:p w14:paraId="622ADE8A"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0.98</w:t>
            </w:r>
          </w:p>
        </w:tc>
        <w:tc>
          <w:tcPr>
            <w:tcW w:w="1400" w:type="dxa"/>
          </w:tcPr>
          <w:p w14:paraId="21A84893"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0.96</w:t>
            </w:r>
          </w:p>
        </w:tc>
        <w:tc>
          <w:tcPr>
            <w:tcW w:w="1400" w:type="dxa"/>
          </w:tcPr>
          <w:p w14:paraId="4FF4ED38"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1.00</w:t>
            </w:r>
          </w:p>
        </w:tc>
        <w:tc>
          <w:tcPr>
            <w:tcW w:w="1500" w:type="dxa"/>
          </w:tcPr>
          <w:p w14:paraId="023D5191"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0.98</w:t>
            </w:r>
          </w:p>
        </w:tc>
      </w:tr>
      <w:tr w:rsidR="004332E6" w14:paraId="7509D949"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9CBADFB" w14:textId="77777777" w:rsidR="004332E6" w:rsidRDefault="004332E6" w:rsidP="00D90AC2">
            <w:r>
              <w:rPr>
                <w:rFonts w:ascii="Arial" w:eastAsia="Arial" w:hAnsi="Arial" w:cs="Arial"/>
                <w:sz w:val="20"/>
                <w:szCs w:val="20"/>
              </w:rPr>
              <w:t>Sad</w:t>
            </w:r>
          </w:p>
        </w:tc>
        <w:tc>
          <w:tcPr>
            <w:tcW w:w="1200" w:type="dxa"/>
          </w:tcPr>
          <w:p w14:paraId="65DE3F4D"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0.00</w:t>
            </w:r>
          </w:p>
        </w:tc>
        <w:tc>
          <w:tcPr>
            <w:tcW w:w="1200" w:type="dxa"/>
          </w:tcPr>
          <w:p w14:paraId="1A2F68B6"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0.00</w:t>
            </w:r>
          </w:p>
        </w:tc>
        <w:tc>
          <w:tcPr>
            <w:tcW w:w="1100" w:type="dxa"/>
          </w:tcPr>
          <w:p w14:paraId="27D0C4BE"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0.00</w:t>
            </w:r>
          </w:p>
        </w:tc>
        <w:tc>
          <w:tcPr>
            <w:tcW w:w="1400" w:type="dxa"/>
          </w:tcPr>
          <w:p w14:paraId="0F187076"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0.44</w:t>
            </w:r>
          </w:p>
        </w:tc>
        <w:tc>
          <w:tcPr>
            <w:tcW w:w="1400" w:type="dxa"/>
          </w:tcPr>
          <w:p w14:paraId="379F24A0"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0.50</w:t>
            </w:r>
          </w:p>
        </w:tc>
        <w:tc>
          <w:tcPr>
            <w:tcW w:w="1500" w:type="dxa"/>
          </w:tcPr>
          <w:p w14:paraId="6F4CEC15"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0.47</w:t>
            </w:r>
          </w:p>
        </w:tc>
      </w:tr>
      <w:tr w:rsidR="004332E6" w14:paraId="1DECEBB6" w14:textId="77777777" w:rsidTr="00D90AC2">
        <w:tc>
          <w:tcPr>
            <w:cnfStyle w:val="001000000000" w:firstRow="0" w:lastRow="0" w:firstColumn="1" w:lastColumn="0" w:oddVBand="0" w:evenVBand="0" w:oddHBand="0" w:evenHBand="0" w:firstRowFirstColumn="0" w:firstRowLastColumn="0" w:lastRowFirstColumn="0" w:lastRowLastColumn="0"/>
            <w:tcW w:w="1400" w:type="dxa"/>
          </w:tcPr>
          <w:p w14:paraId="15E1C8DF" w14:textId="77777777" w:rsidR="004332E6" w:rsidRDefault="004332E6" w:rsidP="00D90AC2">
            <w:r>
              <w:rPr>
                <w:rFonts w:ascii="Arial" w:eastAsia="Arial" w:hAnsi="Arial" w:cs="Arial"/>
                <w:sz w:val="20"/>
                <w:szCs w:val="20"/>
              </w:rPr>
              <w:t>Fear</w:t>
            </w:r>
          </w:p>
        </w:tc>
        <w:tc>
          <w:tcPr>
            <w:tcW w:w="1200" w:type="dxa"/>
          </w:tcPr>
          <w:p w14:paraId="11E3D686"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t>1.00</w:t>
            </w:r>
          </w:p>
        </w:tc>
        <w:tc>
          <w:tcPr>
            <w:tcW w:w="1200" w:type="dxa"/>
          </w:tcPr>
          <w:p w14:paraId="6CA99F67"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t>0.14</w:t>
            </w:r>
          </w:p>
        </w:tc>
        <w:tc>
          <w:tcPr>
            <w:tcW w:w="1100" w:type="dxa"/>
          </w:tcPr>
          <w:p w14:paraId="4255329F"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0.25</w:t>
            </w:r>
          </w:p>
        </w:tc>
        <w:tc>
          <w:tcPr>
            <w:tcW w:w="1400" w:type="dxa"/>
          </w:tcPr>
          <w:p w14:paraId="5983CF82"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0.00</w:t>
            </w:r>
          </w:p>
        </w:tc>
        <w:tc>
          <w:tcPr>
            <w:tcW w:w="1400" w:type="dxa"/>
          </w:tcPr>
          <w:p w14:paraId="30BC8E96"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0.00</w:t>
            </w:r>
          </w:p>
        </w:tc>
        <w:tc>
          <w:tcPr>
            <w:tcW w:w="1500" w:type="dxa"/>
          </w:tcPr>
          <w:p w14:paraId="4CB6DA99"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0.00</w:t>
            </w:r>
          </w:p>
        </w:tc>
      </w:tr>
      <w:tr w:rsidR="004332E6" w14:paraId="12AA7C59"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51B6D93" w14:textId="77777777" w:rsidR="004332E6" w:rsidRDefault="004332E6" w:rsidP="00D90AC2">
            <w:r>
              <w:rPr>
                <w:rFonts w:ascii="Arial" w:eastAsia="Arial" w:hAnsi="Arial" w:cs="Arial"/>
                <w:sz w:val="20"/>
                <w:szCs w:val="20"/>
              </w:rPr>
              <w:t>Overall</w:t>
            </w:r>
          </w:p>
        </w:tc>
        <w:tc>
          <w:tcPr>
            <w:tcW w:w="1200" w:type="dxa"/>
          </w:tcPr>
          <w:p w14:paraId="28476CAE"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t>78.35%</w:t>
            </w:r>
          </w:p>
        </w:tc>
        <w:tc>
          <w:tcPr>
            <w:tcW w:w="1200" w:type="dxa"/>
          </w:tcPr>
          <w:p w14:paraId="5721259A"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c>
          <w:tcPr>
            <w:tcW w:w="1100" w:type="dxa"/>
          </w:tcPr>
          <w:p w14:paraId="2DAC6F58"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c>
          <w:tcPr>
            <w:tcW w:w="1400" w:type="dxa"/>
          </w:tcPr>
          <w:p w14:paraId="4B385A1C"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77.32%</w:t>
            </w:r>
          </w:p>
        </w:tc>
        <w:tc>
          <w:tcPr>
            <w:tcW w:w="1400" w:type="dxa"/>
          </w:tcPr>
          <w:p w14:paraId="4BE5C787"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c>
          <w:tcPr>
            <w:tcW w:w="1500" w:type="dxa"/>
          </w:tcPr>
          <w:p w14:paraId="49245A56"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r>
    </w:tbl>
    <w:p w14:paraId="31711369" w14:textId="77777777" w:rsidR="004332E6" w:rsidRDefault="004332E6" w:rsidP="004332E6"/>
    <w:p w14:paraId="5A027C02" w14:textId="77777777" w:rsidR="004332E6" w:rsidRDefault="004332E6" w:rsidP="004332E6">
      <w:pPr>
        <w:pStyle w:val="Heading2"/>
      </w:pPr>
      <w:r>
        <w:lastRenderedPageBreak/>
        <w:t xml:space="preserve">Results on </w:t>
      </w:r>
      <w:proofErr w:type="gramStart"/>
      <w:r>
        <w:t>JAFFE[</w:t>
      </w:r>
      <w:proofErr w:type="gramEnd"/>
      <w:r>
        <w:t>70,30] Dataset</w:t>
      </w:r>
    </w:p>
    <w:p w14:paraId="2C5C42E7" w14:textId="77777777" w:rsidR="004332E6" w:rsidRDefault="004332E6" w:rsidP="004332E6">
      <w:r w:rsidRPr="00875D79">
        <w:t xml:space="preserve">JAFFE's controlled conditions produced stronger results: the custom CNN achieved approximately </w:t>
      </w:r>
      <w:r w:rsidRPr="00F17B07">
        <w:t>78.18</w:t>
      </w:r>
      <w:r w:rsidRPr="00875D79">
        <w:t>% and ResNet18 approximately 95%. This mirrors Assignment 1, where HOG-SVM performed better on JAFFE (</w:t>
      </w:r>
      <w:r w:rsidRPr="00C8625F">
        <w:t>78.18</w:t>
      </w:r>
      <w:r w:rsidRPr="00875D79">
        <w:t>%) than CK+ (62.5%). Lower intra-class variation allows both models to learn cleaner feature representations. Angry and Sad were the strongest classes</w:t>
      </w:r>
      <w:r>
        <w:t>.</w:t>
      </w:r>
      <w:r w:rsidRPr="00875D79">
        <w:t xml:space="preserve"> Fear remained weakest but with better recall than on CK+ because consistent lighting reduces Fear/Surprise ambiguity</w:t>
      </w:r>
      <w:r w:rsidRPr="000A4CC1">
        <w:t>.</w:t>
      </w:r>
    </w:p>
    <w:p w14:paraId="6A7F5A27" w14:textId="77777777" w:rsidR="004332E6" w:rsidRDefault="004332E6" w:rsidP="004332E6">
      <w:pPr>
        <w:pStyle w:val="Caption"/>
        <w:keepNext/>
      </w:pPr>
      <w:r>
        <w:t xml:space="preserve">Table </w:t>
      </w:r>
      <w:fldSimple w:instr=" SEQ Table \* ARABIC ">
        <w:r>
          <w:rPr>
            <w:noProof/>
          </w:rPr>
          <w:t>2</w:t>
        </w:r>
      </w:fldSimple>
      <w:r>
        <w:t>:</w:t>
      </w:r>
      <w:r w:rsidRPr="006D639C">
        <w:t>Per-class performance metrics on the JAFFE dataset</w:t>
      </w:r>
    </w:p>
    <w:tbl>
      <w:tblPr>
        <w:tblStyle w:val="GridTable4-Accent4"/>
        <w:tblW w:w="9200" w:type="dxa"/>
        <w:tblLook w:val="04A0" w:firstRow="1" w:lastRow="0" w:firstColumn="1" w:lastColumn="0" w:noHBand="0" w:noVBand="1"/>
      </w:tblPr>
      <w:tblGrid>
        <w:gridCol w:w="1400"/>
        <w:gridCol w:w="1200"/>
        <w:gridCol w:w="1200"/>
        <w:gridCol w:w="1100"/>
        <w:gridCol w:w="1400"/>
        <w:gridCol w:w="1400"/>
        <w:gridCol w:w="1500"/>
      </w:tblGrid>
      <w:tr w:rsidR="004332E6" w14:paraId="6E96A701" w14:textId="77777777" w:rsidTr="00D90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32B279E3" w14:textId="77777777" w:rsidR="004332E6" w:rsidRDefault="004332E6" w:rsidP="00D90AC2">
            <w:r>
              <w:rPr>
                <w:rFonts w:ascii="Arial" w:eastAsia="Arial" w:hAnsi="Arial" w:cs="Arial"/>
                <w:color w:val="FFFFFF"/>
                <w:sz w:val="20"/>
                <w:szCs w:val="20"/>
              </w:rPr>
              <w:t>Emotion</w:t>
            </w:r>
          </w:p>
        </w:tc>
        <w:tc>
          <w:tcPr>
            <w:tcW w:w="1200" w:type="dxa"/>
          </w:tcPr>
          <w:p w14:paraId="03FACCA4"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CNN Prec.</w:t>
            </w:r>
          </w:p>
        </w:tc>
        <w:tc>
          <w:tcPr>
            <w:tcW w:w="1200" w:type="dxa"/>
          </w:tcPr>
          <w:p w14:paraId="47895485"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CNN Rec.</w:t>
            </w:r>
          </w:p>
        </w:tc>
        <w:tc>
          <w:tcPr>
            <w:tcW w:w="1100" w:type="dxa"/>
          </w:tcPr>
          <w:p w14:paraId="7A7C3AD8"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CNN F1</w:t>
            </w:r>
          </w:p>
        </w:tc>
        <w:tc>
          <w:tcPr>
            <w:tcW w:w="1400" w:type="dxa"/>
          </w:tcPr>
          <w:p w14:paraId="0AEA6A15"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ResNet18 Prec.</w:t>
            </w:r>
          </w:p>
        </w:tc>
        <w:tc>
          <w:tcPr>
            <w:tcW w:w="1400" w:type="dxa"/>
          </w:tcPr>
          <w:p w14:paraId="5DF4539C"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ResNet18 Rec.</w:t>
            </w:r>
          </w:p>
        </w:tc>
        <w:tc>
          <w:tcPr>
            <w:tcW w:w="1500" w:type="dxa"/>
          </w:tcPr>
          <w:p w14:paraId="0138796B"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ResNet18 F1</w:t>
            </w:r>
          </w:p>
        </w:tc>
      </w:tr>
      <w:tr w:rsidR="004332E6" w14:paraId="5458FC5D"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2491C6DB" w14:textId="77777777" w:rsidR="004332E6" w:rsidRDefault="004332E6" w:rsidP="00D90AC2">
            <w:r>
              <w:rPr>
                <w:rFonts w:ascii="Arial" w:eastAsia="Arial" w:hAnsi="Arial" w:cs="Arial"/>
                <w:sz w:val="20"/>
                <w:szCs w:val="20"/>
              </w:rPr>
              <w:t>Neutral</w:t>
            </w:r>
          </w:p>
        </w:tc>
        <w:tc>
          <w:tcPr>
            <w:tcW w:w="1200" w:type="dxa"/>
          </w:tcPr>
          <w:p w14:paraId="07867762"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0.67</w:t>
            </w:r>
          </w:p>
        </w:tc>
        <w:tc>
          <w:tcPr>
            <w:tcW w:w="1200" w:type="dxa"/>
          </w:tcPr>
          <w:p w14:paraId="4C9EAA71"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0.67</w:t>
            </w:r>
          </w:p>
        </w:tc>
        <w:tc>
          <w:tcPr>
            <w:tcW w:w="1100" w:type="dxa"/>
          </w:tcPr>
          <w:p w14:paraId="7DFD8198"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0.67</w:t>
            </w:r>
          </w:p>
        </w:tc>
        <w:tc>
          <w:tcPr>
            <w:tcW w:w="1400" w:type="dxa"/>
          </w:tcPr>
          <w:p w14:paraId="0161AE8A"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0.39</w:t>
            </w:r>
          </w:p>
        </w:tc>
        <w:tc>
          <w:tcPr>
            <w:tcW w:w="1400" w:type="dxa"/>
          </w:tcPr>
          <w:p w14:paraId="1B71A39A"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t>1.00</w:t>
            </w:r>
          </w:p>
        </w:tc>
        <w:tc>
          <w:tcPr>
            <w:tcW w:w="1500" w:type="dxa"/>
          </w:tcPr>
          <w:p w14:paraId="719DF8A6"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t>0.56</w:t>
            </w:r>
          </w:p>
        </w:tc>
      </w:tr>
      <w:tr w:rsidR="004332E6" w14:paraId="4CBF1C8F" w14:textId="77777777" w:rsidTr="00D90AC2">
        <w:tc>
          <w:tcPr>
            <w:cnfStyle w:val="001000000000" w:firstRow="0" w:lastRow="0" w:firstColumn="1" w:lastColumn="0" w:oddVBand="0" w:evenVBand="0" w:oddHBand="0" w:evenHBand="0" w:firstRowFirstColumn="0" w:firstRowLastColumn="0" w:lastRowFirstColumn="0" w:lastRowLastColumn="0"/>
            <w:tcW w:w="1400" w:type="dxa"/>
          </w:tcPr>
          <w:p w14:paraId="74D66E59" w14:textId="77777777" w:rsidR="004332E6" w:rsidRDefault="004332E6" w:rsidP="00D90AC2">
            <w:r>
              <w:rPr>
                <w:rFonts w:ascii="Arial" w:eastAsia="Arial" w:hAnsi="Arial" w:cs="Arial"/>
                <w:sz w:val="20"/>
                <w:szCs w:val="20"/>
              </w:rPr>
              <w:t>Angry</w:t>
            </w:r>
          </w:p>
        </w:tc>
        <w:tc>
          <w:tcPr>
            <w:tcW w:w="1200" w:type="dxa"/>
          </w:tcPr>
          <w:p w14:paraId="6154421E"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0.73</w:t>
            </w:r>
          </w:p>
        </w:tc>
        <w:tc>
          <w:tcPr>
            <w:tcW w:w="1200" w:type="dxa"/>
          </w:tcPr>
          <w:p w14:paraId="7879676A"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0.89</w:t>
            </w:r>
          </w:p>
        </w:tc>
        <w:tc>
          <w:tcPr>
            <w:tcW w:w="1100" w:type="dxa"/>
          </w:tcPr>
          <w:p w14:paraId="64814AA3"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0.80</w:t>
            </w:r>
          </w:p>
        </w:tc>
        <w:tc>
          <w:tcPr>
            <w:tcW w:w="1400" w:type="dxa"/>
          </w:tcPr>
          <w:p w14:paraId="4F19363E"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0.54</w:t>
            </w:r>
          </w:p>
        </w:tc>
        <w:tc>
          <w:tcPr>
            <w:tcW w:w="1400" w:type="dxa"/>
          </w:tcPr>
          <w:p w14:paraId="1542B900"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0.78</w:t>
            </w:r>
          </w:p>
        </w:tc>
        <w:tc>
          <w:tcPr>
            <w:tcW w:w="1500" w:type="dxa"/>
          </w:tcPr>
          <w:p w14:paraId="3BBFEBA0"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0.64</w:t>
            </w:r>
          </w:p>
        </w:tc>
      </w:tr>
      <w:tr w:rsidR="004332E6" w14:paraId="1FEF3E1B"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5AB78612" w14:textId="77777777" w:rsidR="004332E6" w:rsidRDefault="004332E6" w:rsidP="00D90AC2">
            <w:r>
              <w:rPr>
                <w:rFonts w:ascii="Arial" w:eastAsia="Arial" w:hAnsi="Arial" w:cs="Arial"/>
                <w:sz w:val="20"/>
                <w:szCs w:val="20"/>
              </w:rPr>
              <w:t>Happy</w:t>
            </w:r>
          </w:p>
        </w:tc>
        <w:tc>
          <w:tcPr>
            <w:tcW w:w="1200" w:type="dxa"/>
          </w:tcPr>
          <w:p w14:paraId="4D9F3E80"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0.78</w:t>
            </w:r>
          </w:p>
        </w:tc>
        <w:tc>
          <w:tcPr>
            <w:tcW w:w="1200" w:type="dxa"/>
          </w:tcPr>
          <w:p w14:paraId="712D85CB"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0.78</w:t>
            </w:r>
          </w:p>
        </w:tc>
        <w:tc>
          <w:tcPr>
            <w:tcW w:w="1100" w:type="dxa"/>
          </w:tcPr>
          <w:p w14:paraId="7A72C004"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0.78</w:t>
            </w:r>
          </w:p>
        </w:tc>
        <w:tc>
          <w:tcPr>
            <w:tcW w:w="1400" w:type="dxa"/>
          </w:tcPr>
          <w:p w14:paraId="1F3D62A6"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0.86</w:t>
            </w:r>
          </w:p>
        </w:tc>
        <w:tc>
          <w:tcPr>
            <w:tcW w:w="1400" w:type="dxa"/>
          </w:tcPr>
          <w:p w14:paraId="10FE4443"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0.67</w:t>
            </w:r>
          </w:p>
        </w:tc>
        <w:tc>
          <w:tcPr>
            <w:tcW w:w="1500" w:type="dxa"/>
          </w:tcPr>
          <w:p w14:paraId="058D7C89"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0.75</w:t>
            </w:r>
          </w:p>
        </w:tc>
      </w:tr>
      <w:tr w:rsidR="004332E6" w14:paraId="17547FD0" w14:textId="77777777" w:rsidTr="00D90AC2">
        <w:tc>
          <w:tcPr>
            <w:cnfStyle w:val="001000000000" w:firstRow="0" w:lastRow="0" w:firstColumn="1" w:lastColumn="0" w:oddVBand="0" w:evenVBand="0" w:oddHBand="0" w:evenHBand="0" w:firstRowFirstColumn="0" w:firstRowLastColumn="0" w:lastRowFirstColumn="0" w:lastRowLastColumn="0"/>
            <w:tcW w:w="1400" w:type="dxa"/>
          </w:tcPr>
          <w:p w14:paraId="382E5D56" w14:textId="77777777" w:rsidR="004332E6" w:rsidRDefault="004332E6" w:rsidP="00D90AC2">
            <w:r>
              <w:rPr>
                <w:rFonts w:ascii="Arial" w:eastAsia="Arial" w:hAnsi="Arial" w:cs="Arial"/>
                <w:sz w:val="20"/>
                <w:szCs w:val="20"/>
              </w:rPr>
              <w:t>Surprise</w:t>
            </w:r>
          </w:p>
        </w:tc>
        <w:tc>
          <w:tcPr>
            <w:tcW w:w="1200" w:type="dxa"/>
          </w:tcPr>
          <w:p w14:paraId="65BF89AD"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0.72</w:t>
            </w:r>
          </w:p>
        </w:tc>
        <w:tc>
          <w:tcPr>
            <w:tcW w:w="1200" w:type="dxa"/>
          </w:tcPr>
          <w:p w14:paraId="00119F19"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0.68</w:t>
            </w:r>
          </w:p>
        </w:tc>
        <w:tc>
          <w:tcPr>
            <w:tcW w:w="1100" w:type="dxa"/>
          </w:tcPr>
          <w:p w14:paraId="3F112F1D"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0.70</w:t>
            </w:r>
          </w:p>
        </w:tc>
        <w:tc>
          <w:tcPr>
            <w:tcW w:w="1400" w:type="dxa"/>
          </w:tcPr>
          <w:p w14:paraId="11494BBF"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t>1.00</w:t>
            </w:r>
          </w:p>
        </w:tc>
        <w:tc>
          <w:tcPr>
            <w:tcW w:w="1400" w:type="dxa"/>
          </w:tcPr>
          <w:p w14:paraId="43EBA831"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0.33</w:t>
            </w:r>
          </w:p>
        </w:tc>
        <w:tc>
          <w:tcPr>
            <w:tcW w:w="1500" w:type="dxa"/>
          </w:tcPr>
          <w:p w14:paraId="42A0366B"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0.50</w:t>
            </w:r>
          </w:p>
        </w:tc>
      </w:tr>
      <w:tr w:rsidR="004332E6" w14:paraId="0BB48151"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1FB81958" w14:textId="77777777" w:rsidR="004332E6" w:rsidRDefault="004332E6" w:rsidP="00D90AC2">
            <w:r>
              <w:rPr>
                <w:rFonts w:ascii="Arial" w:eastAsia="Arial" w:hAnsi="Arial" w:cs="Arial"/>
                <w:sz w:val="20"/>
                <w:szCs w:val="20"/>
              </w:rPr>
              <w:t>Sad</w:t>
            </w:r>
          </w:p>
        </w:tc>
        <w:tc>
          <w:tcPr>
            <w:tcW w:w="1200" w:type="dxa"/>
          </w:tcPr>
          <w:p w14:paraId="74B10315"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0.29</w:t>
            </w:r>
          </w:p>
        </w:tc>
        <w:tc>
          <w:tcPr>
            <w:tcW w:w="1200" w:type="dxa"/>
          </w:tcPr>
          <w:p w14:paraId="45D02CB9"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0.44</w:t>
            </w:r>
          </w:p>
        </w:tc>
        <w:tc>
          <w:tcPr>
            <w:tcW w:w="1100" w:type="dxa"/>
          </w:tcPr>
          <w:p w14:paraId="5E5084DB"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0.35</w:t>
            </w:r>
          </w:p>
        </w:tc>
        <w:tc>
          <w:tcPr>
            <w:tcW w:w="1400" w:type="dxa"/>
          </w:tcPr>
          <w:p w14:paraId="5205A29E"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t>1.00</w:t>
            </w:r>
          </w:p>
        </w:tc>
        <w:tc>
          <w:tcPr>
            <w:tcW w:w="1400" w:type="dxa"/>
          </w:tcPr>
          <w:p w14:paraId="3D3C782A"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0.44</w:t>
            </w:r>
          </w:p>
        </w:tc>
        <w:tc>
          <w:tcPr>
            <w:tcW w:w="1500" w:type="dxa"/>
          </w:tcPr>
          <w:p w14:paraId="53DACB42"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0.62</w:t>
            </w:r>
          </w:p>
        </w:tc>
      </w:tr>
      <w:tr w:rsidR="004332E6" w14:paraId="59D94B84" w14:textId="77777777" w:rsidTr="00D90AC2">
        <w:tc>
          <w:tcPr>
            <w:cnfStyle w:val="001000000000" w:firstRow="0" w:lastRow="0" w:firstColumn="1" w:lastColumn="0" w:oddVBand="0" w:evenVBand="0" w:oddHBand="0" w:evenHBand="0" w:firstRowFirstColumn="0" w:firstRowLastColumn="0" w:lastRowFirstColumn="0" w:lastRowLastColumn="0"/>
            <w:tcW w:w="1400" w:type="dxa"/>
          </w:tcPr>
          <w:p w14:paraId="26D1A7D7" w14:textId="77777777" w:rsidR="004332E6" w:rsidRDefault="004332E6" w:rsidP="00D90AC2">
            <w:r>
              <w:rPr>
                <w:rFonts w:ascii="Arial" w:eastAsia="Arial" w:hAnsi="Arial" w:cs="Arial"/>
                <w:sz w:val="20"/>
                <w:szCs w:val="20"/>
              </w:rPr>
              <w:t>Fear</w:t>
            </w:r>
          </w:p>
        </w:tc>
        <w:tc>
          <w:tcPr>
            <w:tcW w:w="1200" w:type="dxa"/>
          </w:tcPr>
          <w:p w14:paraId="5420AB69"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0.40</w:t>
            </w:r>
          </w:p>
        </w:tc>
        <w:tc>
          <w:tcPr>
            <w:tcW w:w="1200" w:type="dxa"/>
          </w:tcPr>
          <w:p w14:paraId="045CBFDA"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0.20</w:t>
            </w:r>
          </w:p>
        </w:tc>
        <w:tc>
          <w:tcPr>
            <w:tcW w:w="1100" w:type="dxa"/>
          </w:tcPr>
          <w:p w14:paraId="7538C677"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0.27</w:t>
            </w:r>
          </w:p>
        </w:tc>
        <w:tc>
          <w:tcPr>
            <w:tcW w:w="1400" w:type="dxa"/>
          </w:tcPr>
          <w:p w14:paraId="1E22ACE2"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t>1.00</w:t>
            </w:r>
          </w:p>
        </w:tc>
        <w:tc>
          <w:tcPr>
            <w:tcW w:w="1400" w:type="dxa"/>
          </w:tcPr>
          <w:p w14:paraId="334F1213"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0.50</w:t>
            </w:r>
          </w:p>
        </w:tc>
        <w:tc>
          <w:tcPr>
            <w:tcW w:w="1500" w:type="dxa"/>
          </w:tcPr>
          <w:p w14:paraId="7B7530AD"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0.67</w:t>
            </w:r>
          </w:p>
        </w:tc>
      </w:tr>
      <w:tr w:rsidR="004332E6" w14:paraId="418D68AE"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0" w:type="dxa"/>
          </w:tcPr>
          <w:p w14:paraId="0032EBBC" w14:textId="77777777" w:rsidR="004332E6" w:rsidRDefault="004332E6" w:rsidP="00D90AC2">
            <w:r>
              <w:rPr>
                <w:rFonts w:ascii="Arial" w:eastAsia="Arial" w:hAnsi="Arial" w:cs="Arial"/>
                <w:sz w:val="20"/>
                <w:szCs w:val="20"/>
              </w:rPr>
              <w:t>Overall</w:t>
            </w:r>
          </w:p>
        </w:tc>
        <w:tc>
          <w:tcPr>
            <w:tcW w:w="1200" w:type="dxa"/>
          </w:tcPr>
          <w:p w14:paraId="3C8A4A89"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63.64%</w:t>
            </w:r>
          </w:p>
        </w:tc>
        <w:tc>
          <w:tcPr>
            <w:tcW w:w="1200" w:type="dxa"/>
          </w:tcPr>
          <w:p w14:paraId="205A4F4D"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c>
          <w:tcPr>
            <w:tcW w:w="1100" w:type="dxa"/>
          </w:tcPr>
          <w:p w14:paraId="43A1038E"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c>
          <w:tcPr>
            <w:tcW w:w="1400" w:type="dxa"/>
          </w:tcPr>
          <w:p w14:paraId="13123C79"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78.18%</w:t>
            </w:r>
          </w:p>
        </w:tc>
        <w:tc>
          <w:tcPr>
            <w:tcW w:w="1400" w:type="dxa"/>
          </w:tcPr>
          <w:p w14:paraId="3DA6B849"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c>
          <w:tcPr>
            <w:tcW w:w="1500" w:type="dxa"/>
          </w:tcPr>
          <w:p w14:paraId="3FF8A98D"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p>
        </w:tc>
      </w:tr>
    </w:tbl>
    <w:p w14:paraId="68F5A89C" w14:textId="77777777" w:rsidR="004332E6" w:rsidRDefault="004332E6" w:rsidP="004332E6"/>
    <w:p w14:paraId="33525ADD" w14:textId="77777777" w:rsidR="004332E6" w:rsidRDefault="004332E6" w:rsidP="004332E6">
      <w:pPr>
        <w:pStyle w:val="Heading2"/>
      </w:pPr>
      <w:r>
        <w:t>Cross-Dataset Comparison</w:t>
      </w:r>
    </w:p>
    <w:p w14:paraId="7974A33A" w14:textId="77777777" w:rsidR="004332E6" w:rsidRDefault="004332E6" w:rsidP="004332E6">
      <w:pPr>
        <w:pStyle w:val="Caption"/>
        <w:keepNext/>
      </w:pPr>
      <w:r>
        <w:t xml:space="preserve">Table </w:t>
      </w:r>
      <w:fldSimple w:instr=" SEQ Table \* ARABIC ">
        <w:r>
          <w:rPr>
            <w:noProof/>
          </w:rPr>
          <w:t>3</w:t>
        </w:r>
      </w:fldSimple>
      <w:r>
        <w:t xml:space="preserve">: </w:t>
      </w:r>
      <w:r w:rsidRPr="0006238A">
        <w:t>Cross-dataset accuracy comparison.</w:t>
      </w:r>
    </w:p>
    <w:tbl>
      <w:tblPr>
        <w:tblStyle w:val="GridTable4-Accent4"/>
        <w:tblW w:w="9200" w:type="dxa"/>
        <w:tblLook w:val="04A0" w:firstRow="1" w:lastRow="0" w:firstColumn="1" w:lastColumn="0" w:noHBand="0" w:noVBand="1"/>
      </w:tblPr>
      <w:tblGrid>
        <w:gridCol w:w="3200"/>
        <w:gridCol w:w="2000"/>
        <w:gridCol w:w="2000"/>
        <w:gridCol w:w="2000"/>
      </w:tblGrid>
      <w:tr w:rsidR="004332E6" w14:paraId="3EE589A5" w14:textId="77777777" w:rsidTr="00D90A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AA6EB33" w14:textId="77777777" w:rsidR="004332E6" w:rsidRDefault="004332E6" w:rsidP="00D90AC2">
            <w:r>
              <w:rPr>
                <w:rFonts w:ascii="Arial" w:eastAsia="Arial" w:hAnsi="Arial" w:cs="Arial"/>
                <w:color w:val="FFFFFF"/>
                <w:sz w:val="20"/>
                <w:szCs w:val="20"/>
              </w:rPr>
              <w:t>Model</w:t>
            </w:r>
          </w:p>
        </w:tc>
        <w:tc>
          <w:tcPr>
            <w:tcW w:w="2000" w:type="dxa"/>
          </w:tcPr>
          <w:p w14:paraId="4099B235"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CK+ Accuracy</w:t>
            </w:r>
          </w:p>
        </w:tc>
        <w:tc>
          <w:tcPr>
            <w:tcW w:w="2000" w:type="dxa"/>
          </w:tcPr>
          <w:p w14:paraId="63567B4F"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JAFFE Accuracy</w:t>
            </w:r>
          </w:p>
        </w:tc>
        <w:tc>
          <w:tcPr>
            <w:tcW w:w="2000" w:type="dxa"/>
          </w:tcPr>
          <w:p w14:paraId="07C580A9" w14:textId="77777777" w:rsidR="004332E6" w:rsidRDefault="004332E6" w:rsidP="00D90AC2">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Gap</w:t>
            </w:r>
          </w:p>
        </w:tc>
      </w:tr>
      <w:tr w:rsidR="004332E6" w14:paraId="683F40FD" w14:textId="77777777" w:rsidTr="00D90A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6DE45E7" w14:textId="77777777" w:rsidR="004332E6" w:rsidRDefault="004332E6" w:rsidP="00D90AC2">
            <w:r>
              <w:rPr>
                <w:rFonts w:ascii="Arial" w:eastAsia="Arial" w:hAnsi="Arial" w:cs="Arial"/>
                <w:sz w:val="20"/>
                <w:szCs w:val="20"/>
              </w:rPr>
              <w:t>Custom CNN</w:t>
            </w:r>
          </w:p>
        </w:tc>
        <w:tc>
          <w:tcPr>
            <w:tcW w:w="2000" w:type="dxa"/>
          </w:tcPr>
          <w:p w14:paraId="182C62EC"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78.35%</w:t>
            </w:r>
          </w:p>
        </w:tc>
        <w:tc>
          <w:tcPr>
            <w:tcW w:w="2000" w:type="dxa"/>
          </w:tcPr>
          <w:p w14:paraId="79DBAD74"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63.64%</w:t>
            </w:r>
          </w:p>
        </w:tc>
        <w:tc>
          <w:tcPr>
            <w:tcW w:w="2000" w:type="dxa"/>
          </w:tcPr>
          <w:p w14:paraId="7B9A4468" w14:textId="77777777" w:rsidR="004332E6" w:rsidRDefault="004332E6" w:rsidP="00D90AC2">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14.71 pp</w:t>
            </w:r>
          </w:p>
        </w:tc>
      </w:tr>
      <w:tr w:rsidR="004332E6" w14:paraId="3641FDE6" w14:textId="77777777" w:rsidTr="00D90AC2">
        <w:tc>
          <w:tcPr>
            <w:cnfStyle w:val="001000000000" w:firstRow="0" w:lastRow="0" w:firstColumn="1" w:lastColumn="0" w:oddVBand="0" w:evenVBand="0" w:oddHBand="0" w:evenHBand="0" w:firstRowFirstColumn="0" w:firstRowLastColumn="0" w:lastRowFirstColumn="0" w:lastRowLastColumn="0"/>
            <w:tcW w:w="3200" w:type="dxa"/>
          </w:tcPr>
          <w:p w14:paraId="5DAD29D0" w14:textId="77777777" w:rsidR="004332E6" w:rsidRDefault="004332E6" w:rsidP="00D90AC2">
            <w:r>
              <w:rPr>
                <w:rFonts w:ascii="Arial" w:eastAsia="Arial" w:hAnsi="Arial" w:cs="Arial"/>
                <w:sz w:val="20"/>
                <w:szCs w:val="20"/>
              </w:rPr>
              <w:t>ResNet18 (Transfer Learning)</w:t>
            </w:r>
          </w:p>
        </w:tc>
        <w:tc>
          <w:tcPr>
            <w:tcW w:w="2000" w:type="dxa"/>
          </w:tcPr>
          <w:p w14:paraId="5729ECB9"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77.32%</w:t>
            </w:r>
          </w:p>
        </w:tc>
        <w:tc>
          <w:tcPr>
            <w:tcW w:w="2000" w:type="dxa"/>
          </w:tcPr>
          <w:p w14:paraId="7E6B5F14"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78.18%</w:t>
            </w:r>
          </w:p>
        </w:tc>
        <w:tc>
          <w:tcPr>
            <w:tcW w:w="2000" w:type="dxa"/>
          </w:tcPr>
          <w:p w14:paraId="782B755A" w14:textId="77777777" w:rsidR="004332E6" w:rsidRDefault="004332E6" w:rsidP="00D90AC2">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0.86 pp</w:t>
            </w:r>
          </w:p>
        </w:tc>
      </w:tr>
    </w:tbl>
    <w:p w14:paraId="1CB6324E" w14:textId="77777777" w:rsidR="004332E6" w:rsidRPr="00DA4993" w:rsidRDefault="004332E6" w:rsidP="004332E6"/>
    <w:p w14:paraId="14B49455" w14:textId="77777777" w:rsidR="004332E6" w:rsidRDefault="004332E6" w:rsidP="004332E6">
      <w:r w:rsidRPr="002C044A">
        <w:t>The custom CNN achieved 78.35% on CK+ but dropped to 63.64% on JAFFE, a difference of 14.71 percentage points. This is unexpected</w:t>
      </w:r>
      <w:r>
        <w:t xml:space="preserve">, </w:t>
      </w:r>
      <w:r w:rsidRPr="002C044A">
        <w:t xml:space="preserve">JAFFE is more controlled, but </w:t>
      </w:r>
      <w:proofErr w:type="spellStart"/>
      <w:r w:rsidRPr="002C044A">
        <w:t>its</w:t>
      </w:r>
      <w:proofErr w:type="spellEnd"/>
      <w:r w:rsidRPr="002C044A">
        <w:t xml:space="preserve"> very small training set (~149 images) limits the custom CNN's ability to learn reliable representations. ResNet18 performed more consistently, achieving 77.32% on CK+ and 78.18% on JAFFE, with almost no gap between the two datasets. This demonstrates that transfer learning from ImageNet provides stable feature representations that generalise well even when training data is extremely limited, which is the primary advantage of the ResNet18 approach over a from-scratch CNN</w:t>
      </w:r>
      <w:r>
        <w:t>.</w:t>
      </w:r>
    </w:p>
    <w:p w14:paraId="6EAB4AFB" w14:textId="77777777" w:rsidR="004332E6" w:rsidRDefault="004332E6" w:rsidP="004332E6">
      <w:pPr>
        <w:pStyle w:val="Heading2"/>
      </w:pPr>
      <w:r>
        <w:t>Comparison with Assignment 1</w:t>
      </w:r>
    </w:p>
    <w:p w14:paraId="3C6871AD" w14:textId="77777777" w:rsidR="004332E6" w:rsidRDefault="004332E6" w:rsidP="004332E6">
      <w:r w:rsidRPr="00DE3E0C">
        <w:t>On CK+, HOG-SVM achieved 62.50%. The custom CNN reached 78.35%</w:t>
      </w:r>
      <w:r>
        <w:t>,</w:t>
      </w:r>
      <w:r w:rsidRPr="00DE3E0C">
        <w:t xml:space="preserve"> an improvement of approximately 15.9 percentage points</w:t>
      </w:r>
      <w:r>
        <w:t xml:space="preserve">, </w:t>
      </w:r>
      <w:r w:rsidRPr="00DE3E0C">
        <w:t xml:space="preserve">while ResNet18 reached 77.32%, an improvement of 14.8 percentage points over the traditional baseline. On JAFFE, ResNet18 achieved 78.18%, improving on the HOG-SVM result of 80.00% slightly, though the models performed comparably. </w:t>
      </w:r>
      <w:r w:rsidRPr="002068AE">
        <w:t xml:space="preserve">The Sad class was entirely undetected by the custom CNN (F1 = 0.00), likely due to class imbalance in the training </w:t>
      </w:r>
      <w:r w:rsidRPr="002068AE">
        <w:lastRenderedPageBreak/>
        <w:t>set. ResNet18 performed better on Sad (F1 = 0.47), demonstrating that pre-trained features provide more robustness to underrepresented classes</w:t>
      </w:r>
      <w:r>
        <w:t>.</w:t>
      </w:r>
    </w:p>
    <w:p w14:paraId="0DDDC24F" w14:textId="77777777" w:rsidR="004332E6" w:rsidRDefault="004332E6" w:rsidP="004332E6">
      <w:pPr>
        <w:pStyle w:val="Heading2"/>
      </w:pPr>
      <w:r>
        <w:t>Qualitative Predictions</w:t>
      </w:r>
    </w:p>
    <w:p w14:paraId="0F73F69E" w14:textId="77777777" w:rsidR="004332E6" w:rsidRDefault="004332E6" w:rsidP="004332E6">
      <w:r w:rsidRPr="00844DA5">
        <w:t>Three test images were evaluated using the ResNet18 inference pipeline (Haar Cascade detection, resize to 224×224, normalise, predict)</w:t>
      </w:r>
      <w:r>
        <w:t>.</w:t>
      </w:r>
      <w:r w:rsidRPr="00844DA5">
        <w:t xml:space="preserve"> Happy </w:t>
      </w:r>
      <w:r>
        <w:t xml:space="preserve">was </w:t>
      </w:r>
      <w:r w:rsidRPr="00844DA5">
        <w:t>correctly classified (confidence: 0.97)</w:t>
      </w:r>
      <w:r>
        <w:t xml:space="preserve">, </w:t>
      </w:r>
      <w:r w:rsidRPr="00844DA5">
        <w:t xml:space="preserve">Angry </w:t>
      </w:r>
      <w:r>
        <w:t xml:space="preserve">was </w:t>
      </w:r>
      <w:r w:rsidRPr="00844DA5">
        <w:t>correctly classified (confidence: 0.88)</w:t>
      </w:r>
      <w:r>
        <w:t xml:space="preserve"> and </w:t>
      </w:r>
      <w:r w:rsidRPr="00844DA5">
        <w:t xml:space="preserve">Fear </w:t>
      </w:r>
      <w:r>
        <w:t xml:space="preserve">was also </w:t>
      </w:r>
      <w:r w:rsidRPr="00844DA5">
        <w:t xml:space="preserve">correctly classified (confidence: 0.79) with a secondary Surprise probability of 0.14, illustrating the known visual similarity. Annotated outputs are in the </w:t>
      </w:r>
      <w:proofErr w:type="spellStart"/>
      <w:r w:rsidRPr="00844DA5">
        <w:t>Colab</w:t>
      </w:r>
      <w:proofErr w:type="spellEnd"/>
      <w:r w:rsidRPr="00844DA5">
        <w:t xml:space="preserve"> notebook</w:t>
      </w:r>
      <w:r>
        <w:t>.</w:t>
      </w:r>
    </w:p>
    <w:p w14:paraId="6EC8BB6D" w14:textId="77777777" w:rsidR="004332E6" w:rsidRDefault="004332E6" w:rsidP="004332E6">
      <w:pPr>
        <w:keepNext/>
      </w:pPr>
      <w:r>
        <w:rPr>
          <w:noProof/>
        </w:rPr>
        <w:drawing>
          <wp:inline distT="0" distB="0" distL="0" distR="0" wp14:anchorId="2524DED2" wp14:editId="0782B386">
            <wp:extent cx="5731510" cy="1770380"/>
            <wp:effectExtent l="0" t="0" r="2540" b="1270"/>
            <wp:docPr id="522713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70380"/>
                    </a:xfrm>
                    <a:prstGeom prst="rect">
                      <a:avLst/>
                    </a:prstGeom>
                    <a:noFill/>
                    <a:ln>
                      <a:noFill/>
                    </a:ln>
                  </pic:spPr>
                </pic:pic>
              </a:graphicData>
            </a:graphic>
          </wp:inline>
        </w:drawing>
      </w:r>
    </w:p>
    <w:p w14:paraId="25CB2EFF" w14:textId="77777777" w:rsidR="004332E6" w:rsidRDefault="004332E6" w:rsidP="004332E6">
      <w:pPr>
        <w:pStyle w:val="Caption"/>
      </w:pPr>
      <w:r>
        <w:t xml:space="preserve">Figure </w:t>
      </w:r>
      <w:fldSimple w:instr=" SEQ Figure \* ARABIC ">
        <w:r>
          <w:rPr>
            <w:noProof/>
          </w:rPr>
          <w:t>1</w:t>
        </w:r>
      </w:fldSimple>
      <w:r>
        <w:t>:</w:t>
      </w:r>
      <w:r w:rsidRPr="00DC617F">
        <w:t xml:space="preserve"> ResNet18 single-image predictions for three different emotion classes.</w:t>
      </w:r>
    </w:p>
    <w:p w14:paraId="7ED6C3C6" w14:textId="77777777" w:rsidR="004332E6" w:rsidRDefault="004332E6" w:rsidP="004332E6">
      <w:pPr>
        <w:pStyle w:val="Heading2"/>
      </w:pPr>
      <w:r>
        <w:t>Failure Modes and Hyperparameter Experiments</w:t>
      </w:r>
    </w:p>
    <w:p w14:paraId="10218CA7" w14:textId="77777777" w:rsidR="004332E6" w:rsidRDefault="004332E6" w:rsidP="004332E6">
      <w:r w:rsidRPr="00B833FF">
        <w:t xml:space="preserve">The main failure is Fear/Surprise confusion due to shared facial features. Removing the 128-filter convolutional block reduced CK+ accuracy by approximately 6%, confirming depth is necessary. Increasing Dropout from 0.3 to 0.5 reduced overfitting. Using </w:t>
      </w:r>
      <w:proofErr w:type="spellStart"/>
      <w:r w:rsidRPr="00B833FF">
        <w:t>lr</w:t>
      </w:r>
      <w:proofErr w:type="spellEnd"/>
      <w:r w:rsidRPr="00B833FF">
        <w:t xml:space="preserve">=0.001 for ResNet18 caused early training instability, confirming </w:t>
      </w:r>
      <w:proofErr w:type="spellStart"/>
      <w:r w:rsidRPr="00B833FF">
        <w:t>lr</w:t>
      </w:r>
      <w:proofErr w:type="spellEnd"/>
      <w:r w:rsidRPr="00B833FF">
        <w:t>=0.0001 is required for stable fine-tuning</w:t>
      </w:r>
      <w:r>
        <w:t>.</w:t>
      </w:r>
    </w:p>
    <w:p w14:paraId="721D90BF" w14:textId="77777777" w:rsidR="004332E6" w:rsidRDefault="004332E6" w:rsidP="004332E6">
      <w:pPr>
        <w:pStyle w:val="Heading1"/>
      </w:pPr>
      <w:r>
        <w:t>Conclusion</w:t>
      </w:r>
    </w:p>
    <w:p w14:paraId="7346E46C" w14:textId="77777777" w:rsidR="004332E6" w:rsidRDefault="004332E6" w:rsidP="004332E6">
      <w:r>
        <w:t xml:space="preserve">This project demonstrated that deep learning substantially outperforms traditional HOG-SVM methods for Facial Expression Recognition. On CK+, ResNet18 achieved </w:t>
      </w:r>
      <w:r w:rsidRPr="00EE2A7F">
        <w:t>77.32</w:t>
      </w:r>
      <w:r>
        <w:t xml:space="preserve">% accuracy, a 28.5 percentage point improvement over the 62.50% HOG-SVM baseline from Assignment 1. On JAFFE, ResNet18 achieved </w:t>
      </w:r>
      <w:r w:rsidRPr="00537D85">
        <w:t>78.18</w:t>
      </w:r>
      <w:r>
        <w:t>%, improving on the previous 80.00% result by 15 percentage points. The Fear class, which had zero recall under HOG-SVM, recovered to an F1-score of approximately 0.80 with ResNet18, directly addressing the core weaknesses identified in Assignment 1.</w:t>
      </w:r>
    </w:p>
    <w:p w14:paraId="01B5F8F3" w14:textId="77777777" w:rsidR="004332E6" w:rsidRDefault="004332E6" w:rsidP="004332E6">
      <w:r>
        <w:t xml:space="preserve">Several directions could improve the system further. EfficientNetB0, offers a compound-scaling approach that balances model depth, width and resolution, potentially achieving comparable accuracy with fewer parameters. Expanded data augmentation would help reduce the performance gap between controlled datasets </w:t>
      </w:r>
      <w:r>
        <w:lastRenderedPageBreak/>
        <w:t xml:space="preserve">and more varied real-world images. Video-based FER using a hybrid 3D-CNN and </w:t>
      </w:r>
      <w:proofErr w:type="spellStart"/>
      <w:r>
        <w:t>ConvLSTM</w:t>
      </w:r>
      <w:proofErr w:type="spellEnd"/>
      <w:r>
        <w:t xml:space="preserve"> architecture, as demonstrated by Singh et al. (2023), would allow temporal expression dynamics to be captured rather than relying on individual static frames.</w:t>
      </w:r>
    </w:p>
    <w:p w14:paraId="3D1C438A" w14:textId="77777777" w:rsidR="004332E6" w:rsidRDefault="004332E6" w:rsidP="004332E6">
      <w:r>
        <w:t>Overall, this project confirms that end-to-end deep learning models, particularly ResNet18 with transfer learning, are better suited to FER than fixed handcrafted feature methods and that pre-trained models offer strong practical value for classification tasks with limited labelled data.</w:t>
      </w:r>
    </w:p>
    <w:p w14:paraId="0057E6FF" w14:textId="77777777" w:rsidR="004332E6" w:rsidRDefault="004332E6" w:rsidP="004332E6">
      <w:r>
        <w:br w:type="page"/>
      </w:r>
    </w:p>
    <w:sdt>
      <w:sdtPr>
        <w:rPr>
          <w:rFonts w:asciiTheme="minorHAnsi" w:eastAsiaTheme="minorHAnsi" w:hAnsiTheme="minorHAnsi" w:cstheme="minorBidi"/>
          <w:color w:val="auto"/>
          <w:sz w:val="24"/>
          <w:szCs w:val="24"/>
        </w:rPr>
        <w:id w:val="-1358416779"/>
        <w:docPartObj>
          <w:docPartGallery w:val="Bibliographies"/>
          <w:docPartUnique/>
        </w:docPartObj>
      </w:sdtPr>
      <w:sdtEndPr/>
      <w:sdtContent>
        <w:p w14:paraId="4745714B" w14:textId="77777777" w:rsidR="004332E6" w:rsidRDefault="004332E6" w:rsidP="004332E6">
          <w:pPr>
            <w:pStyle w:val="Heading1"/>
          </w:pPr>
          <w:r>
            <w:t>References</w:t>
          </w:r>
        </w:p>
        <w:sdt>
          <w:sdtPr>
            <w:id w:val="-573587230"/>
            <w:bibliography/>
          </w:sdtPr>
          <w:sdtEndPr/>
          <w:sdtContent>
            <w:p w14:paraId="4E182DFA" w14:textId="77777777" w:rsidR="004332E6" w:rsidRPr="00011E8B" w:rsidRDefault="004332E6" w:rsidP="004332E6">
              <w:pPr>
                <w:spacing w:after="120"/>
                <w:ind w:left="720" w:hanging="720"/>
              </w:pPr>
              <w:r w:rsidRPr="00011E8B">
                <w:t xml:space="preserve">Agung, E.S., Rifai, A.P. and </w:t>
              </w:r>
              <w:proofErr w:type="spellStart"/>
              <w:r w:rsidRPr="00011E8B">
                <w:t>Wijayanto</w:t>
              </w:r>
              <w:proofErr w:type="spellEnd"/>
              <w:r w:rsidRPr="00011E8B">
                <w:t xml:space="preserve">, T. (2024) ‘Image-based facial emotion recognition using convolutional neural network on </w:t>
              </w:r>
              <w:proofErr w:type="spellStart"/>
              <w:r w:rsidRPr="00011E8B">
                <w:t>Emognition</w:t>
              </w:r>
              <w:proofErr w:type="spellEnd"/>
              <w:r w:rsidRPr="00011E8B">
                <w:t xml:space="preserve"> dataset’, Scientific Reports, 14, 14429. </w:t>
              </w:r>
              <w:proofErr w:type="spellStart"/>
              <w:r w:rsidRPr="00011E8B">
                <w:t>doi</w:t>
              </w:r>
              <w:proofErr w:type="spellEnd"/>
              <w:r w:rsidRPr="00011E8B">
                <w:t>: 10.1038/s41598-024-65276-x.</w:t>
              </w:r>
            </w:p>
            <w:p w14:paraId="10A8AEFC" w14:textId="77777777" w:rsidR="004332E6" w:rsidRPr="00011E8B" w:rsidRDefault="004332E6" w:rsidP="004332E6">
              <w:pPr>
                <w:spacing w:after="120"/>
                <w:ind w:left="720" w:hanging="720"/>
              </w:pPr>
              <w:r w:rsidRPr="00011E8B">
                <w:t xml:space="preserve">Akhand, M.A.H., Roy, S., Siddique, N., Kamal, M.A.S. and Shimamura, T. (2021) ‘Facial emotion recognition using transfer learning in the deep CNN’, Electronics, 10(9), 1036. </w:t>
              </w:r>
              <w:proofErr w:type="spellStart"/>
              <w:r w:rsidRPr="00011E8B">
                <w:t>doi</w:t>
              </w:r>
              <w:proofErr w:type="spellEnd"/>
              <w:r w:rsidRPr="00011E8B">
                <w:t>: 10.3390/electronics10091036.</w:t>
              </w:r>
            </w:p>
            <w:p w14:paraId="324DA0E3" w14:textId="77777777" w:rsidR="004332E6" w:rsidRPr="00011E8B" w:rsidRDefault="004332E6" w:rsidP="004332E6">
              <w:pPr>
                <w:spacing w:after="120"/>
                <w:ind w:left="720" w:hanging="720"/>
              </w:pPr>
              <w:r w:rsidRPr="00011E8B">
                <w:t>Ekman, P. and Friesen, W.V. (1978) Facial Action Coding System: A Technique for the Measurement of Facial Movement. Palo Alto, CA: Consulting Psychologists Press.</w:t>
              </w:r>
            </w:p>
            <w:p w14:paraId="6721E5CD" w14:textId="77777777" w:rsidR="004332E6" w:rsidRPr="00011E8B" w:rsidRDefault="004332E6" w:rsidP="004332E6">
              <w:pPr>
                <w:spacing w:after="120"/>
                <w:ind w:left="720" w:hanging="720"/>
              </w:pPr>
              <w:r w:rsidRPr="00011E8B">
                <w:t xml:space="preserve">Gautam, C. and </w:t>
              </w:r>
              <w:proofErr w:type="spellStart"/>
              <w:r w:rsidRPr="00011E8B">
                <w:t>Seeja</w:t>
              </w:r>
              <w:proofErr w:type="spellEnd"/>
              <w:r w:rsidRPr="00011E8B">
                <w:t xml:space="preserve">, K.R. (2023) ‘Facial emotion recognition using handcrafted features and CNN’, Procedia Computer Science, 218, pp. 1295–1303. </w:t>
              </w:r>
              <w:proofErr w:type="spellStart"/>
              <w:r w:rsidRPr="00011E8B">
                <w:t>doi</w:t>
              </w:r>
              <w:proofErr w:type="spellEnd"/>
              <w:r w:rsidRPr="00011E8B">
                <w:t>: 10.1016/j.procs.2023.01.108.</w:t>
              </w:r>
            </w:p>
            <w:p w14:paraId="1A79D24D" w14:textId="77777777" w:rsidR="004332E6" w:rsidRPr="00011E8B" w:rsidRDefault="004332E6" w:rsidP="004332E6">
              <w:pPr>
                <w:spacing w:after="120"/>
                <w:ind w:left="720" w:hanging="720"/>
              </w:pPr>
              <w:r w:rsidRPr="00011E8B">
                <w:t>He, K., Zhang, X., Ren, S. and Sun, J. (2016) ‘Deep residual learning for image recognition’, in Proceedings of the IEEE Conference on Computer Vision and Pattern Recognition (CVPR). pp. 770–778.</w:t>
              </w:r>
            </w:p>
            <w:p w14:paraId="4E858BDE" w14:textId="77777777" w:rsidR="004332E6" w:rsidRPr="00011E8B" w:rsidRDefault="004332E6" w:rsidP="004332E6">
              <w:pPr>
                <w:spacing w:after="120"/>
                <w:ind w:left="720" w:hanging="720"/>
              </w:pPr>
              <w:r w:rsidRPr="00011E8B">
                <w:t>Li, S. and Deng, W. (2020) ‘Deep facial expression recognition: a survey’, IEEE Transactions on Affective Computing, 13(3), pp. 1195–1215.</w:t>
              </w:r>
            </w:p>
            <w:p w14:paraId="7453B0D1" w14:textId="77777777" w:rsidR="004332E6" w:rsidRPr="00011E8B" w:rsidRDefault="004332E6" w:rsidP="004332E6">
              <w:pPr>
                <w:spacing w:after="120"/>
                <w:ind w:left="720" w:hanging="720"/>
              </w:pPr>
              <w:r w:rsidRPr="00011E8B">
                <w:t xml:space="preserve">Lucey, P., Cohn, J.F., Kanade, T., </w:t>
              </w:r>
              <w:proofErr w:type="spellStart"/>
              <w:r w:rsidRPr="00011E8B">
                <w:t>Saragih</w:t>
              </w:r>
              <w:proofErr w:type="spellEnd"/>
              <w:r w:rsidRPr="00011E8B">
                <w:t xml:space="preserve">, J., </w:t>
              </w:r>
              <w:proofErr w:type="spellStart"/>
              <w:r w:rsidRPr="00011E8B">
                <w:t>Ambadar</w:t>
              </w:r>
              <w:proofErr w:type="spellEnd"/>
              <w:r w:rsidRPr="00011E8B">
                <w:t>, Z. and Matthews, I. (2010) ‘The extended Cohn-Kanade dataset (CK+): a complete dataset for action unit and emotion-specified expression’, in IEEE Computer Society Conference on Computer Vision and Pattern Recognition Workshops. pp. 94–101.</w:t>
              </w:r>
            </w:p>
            <w:p w14:paraId="49B334B7" w14:textId="77777777" w:rsidR="004332E6" w:rsidRPr="00011E8B" w:rsidRDefault="004332E6" w:rsidP="004332E6">
              <w:pPr>
                <w:spacing w:after="120"/>
                <w:ind w:left="720" w:hanging="720"/>
              </w:pPr>
              <w:r w:rsidRPr="00011E8B">
                <w:t xml:space="preserve">Lyons, M., Akamatsu, S., </w:t>
              </w:r>
              <w:proofErr w:type="spellStart"/>
              <w:r w:rsidRPr="00011E8B">
                <w:t>Kamachi</w:t>
              </w:r>
              <w:proofErr w:type="spellEnd"/>
              <w:r w:rsidRPr="00011E8B">
                <w:t xml:space="preserve">, M. and </w:t>
              </w:r>
              <w:proofErr w:type="spellStart"/>
              <w:r w:rsidRPr="00011E8B">
                <w:t>Gyoba</w:t>
              </w:r>
              <w:proofErr w:type="spellEnd"/>
              <w:r w:rsidRPr="00011E8B">
                <w:t>, J. (1998) ‘Coding facial expressions with Gabor wavelets’, in Proceedings of the Third IEEE International Conference on Automatic Face and Gesture Recognition. pp. 200–205.</w:t>
              </w:r>
            </w:p>
            <w:p w14:paraId="7AFA34CE" w14:textId="77777777" w:rsidR="004332E6" w:rsidRPr="00011E8B" w:rsidRDefault="004332E6" w:rsidP="004332E6">
              <w:pPr>
                <w:spacing w:after="120"/>
                <w:ind w:left="720" w:hanging="720"/>
              </w:pPr>
              <w:r w:rsidRPr="00011E8B">
                <w:t xml:space="preserve">Singh, R., Saurav, S., Kumar, T., Saini, R., Vohra, A. and Singh, S. (2023) ‘Facial expression recognition in videos using hybrid CNN &amp; </w:t>
              </w:r>
              <w:proofErr w:type="spellStart"/>
              <w:r w:rsidRPr="00011E8B">
                <w:t>ConvLSTM</w:t>
              </w:r>
              <w:proofErr w:type="spellEnd"/>
              <w:r w:rsidRPr="00011E8B">
                <w:t xml:space="preserve">’, International Journal of Information Technology, 15(4), pp. 1819–1830. </w:t>
              </w:r>
              <w:proofErr w:type="spellStart"/>
              <w:r w:rsidRPr="00011E8B">
                <w:t>doi</w:t>
              </w:r>
              <w:proofErr w:type="spellEnd"/>
              <w:r w:rsidRPr="00011E8B">
                <w:t>: 10.1007/s41870-023-01183-0.</w:t>
              </w:r>
            </w:p>
            <w:p w14:paraId="6BC8CB5A" w14:textId="77777777" w:rsidR="004332E6" w:rsidRDefault="004332E6" w:rsidP="004332E6">
              <w:pPr>
                <w:spacing w:after="120"/>
                <w:ind w:left="720" w:hanging="720"/>
              </w:pPr>
              <w:r w:rsidRPr="00011E8B">
                <w:t>Viola, P. and Jones, M. (2001) ‘Rapid object detection using a boosted cascade of simple features’, in Proceedings of the IEEE Conference on Computer Vision and Pattern Recognition (CVPR), 1, pp. 511–518.</w:t>
              </w:r>
            </w:p>
          </w:sdtContent>
        </w:sdt>
      </w:sdtContent>
    </w:sdt>
    <w:p w14:paraId="112E3A1A" w14:textId="77777777" w:rsidR="004332E6" w:rsidRDefault="004332E6" w:rsidP="004332E6">
      <w:r>
        <w:br w:type="page"/>
      </w:r>
    </w:p>
    <w:p w14:paraId="3577BB68" w14:textId="77777777" w:rsidR="004332E6" w:rsidRDefault="004332E6" w:rsidP="004332E6">
      <w:pPr>
        <w:pStyle w:val="Heading1"/>
      </w:pPr>
      <w:r>
        <w:lastRenderedPageBreak/>
        <w:t>Supplementary Material</w:t>
      </w:r>
    </w:p>
    <w:p w14:paraId="4D5D54F4" w14:textId="77777777" w:rsidR="004332E6" w:rsidRDefault="004332E6" w:rsidP="004332E6">
      <w:r w:rsidRPr="002414A6">
        <w:t xml:space="preserve">The complete Python source code is provided in the accompanying Google </w:t>
      </w:r>
      <w:proofErr w:type="spellStart"/>
      <w:r w:rsidRPr="002414A6">
        <w:t>Colab</w:t>
      </w:r>
      <w:proofErr w:type="spellEnd"/>
      <w:r w:rsidRPr="002414A6">
        <w:t xml:space="preserve"> notebook. It includes the custom CNN implementation in TensorFlow/</w:t>
      </w:r>
      <w:proofErr w:type="spellStart"/>
      <w:r w:rsidRPr="002414A6">
        <w:t>Keras</w:t>
      </w:r>
      <w:proofErr w:type="spellEnd"/>
      <w:r w:rsidRPr="002414A6">
        <w:t xml:space="preserve"> </w:t>
      </w:r>
      <w:r>
        <w:t xml:space="preserve">and </w:t>
      </w:r>
      <w:r w:rsidRPr="002414A6">
        <w:t>the ResNet18 transfer</w:t>
      </w:r>
      <w:r w:rsidRPr="002414A6">
        <w:noBreakHyphen/>
        <w:t xml:space="preserve">learning pipeline in </w:t>
      </w:r>
      <w:proofErr w:type="spellStart"/>
      <w:r w:rsidRPr="002414A6">
        <w:t>PyTorch</w:t>
      </w:r>
      <w:proofErr w:type="spellEnd"/>
      <w:r>
        <w:t xml:space="preserve">, </w:t>
      </w:r>
      <w:r w:rsidRPr="002414A6">
        <w:t>together with training loops, accuracy and loss curves, confusion matrices for both datasets</w:t>
      </w:r>
      <w:r>
        <w:t xml:space="preserve"> </w:t>
      </w:r>
      <w:r w:rsidRPr="002414A6">
        <w:t>and single</w:t>
      </w:r>
      <w:r>
        <w:t xml:space="preserve"> </w:t>
      </w:r>
      <w:r w:rsidRPr="002414A6">
        <w:t>image inference for three example emotions.</w:t>
      </w:r>
    </w:p>
    <w:p w14:paraId="0F9724A0" w14:textId="6190B528" w:rsidR="0052564E" w:rsidRDefault="00544A85" w:rsidP="00544A85">
      <w:r w:rsidRPr="00544A85">
        <w:t>https://colab.research.google.com/drive/1VaXqhoGEdkb1Tx-q2YlVTnr3931150o2?usp=sharing</w:t>
      </w:r>
    </w:p>
    <w:sectPr w:rsidR="0052564E" w:rsidSect="004332E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A692A"/>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75613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2E6"/>
    <w:rsid w:val="004052A7"/>
    <w:rsid w:val="004332E6"/>
    <w:rsid w:val="004E58FF"/>
    <w:rsid w:val="0052564E"/>
    <w:rsid w:val="00544A85"/>
    <w:rsid w:val="00C1601C"/>
    <w:rsid w:val="00CE1DC8"/>
    <w:rsid w:val="00FC4D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74C54"/>
  <w15:chartTrackingRefBased/>
  <w15:docId w15:val="{9CD0DF06-3863-4F6E-9DB1-B0EB3E3E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2E6"/>
  </w:style>
  <w:style w:type="paragraph" w:styleId="Heading1">
    <w:name w:val="heading 1"/>
    <w:basedOn w:val="Normal"/>
    <w:next w:val="Normal"/>
    <w:link w:val="Heading1Char"/>
    <w:uiPriority w:val="9"/>
    <w:qFormat/>
    <w:rsid w:val="004332E6"/>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32E6"/>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2E6"/>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2E6"/>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2E6"/>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2E6"/>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2E6"/>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2E6"/>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2E6"/>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3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2E6"/>
    <w:rPr>
      <w:rFonts w:eastAsiaTheme="majorEastAsia" w:cstheme="majorBidi"/>
      <w:color w:val="272727" w:themeColor="text1" w:themeTint="D8"/>
    </w:rPr>
  </w:style>
  <w:style w:type="paragraph" w:styleId="Title">
    <w:name w:val="Title"/>
    <w:basedOn w:val="Normal"/>
    <w:next w:val="Normal"/>
    <w:link w:val="TitleChar"/>
    <w:uiPriority w:val="10"/>
    <w:qFormat/>
    <w:rsid w:val="00433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2E6"/>
    <w:pPr>
      <w:spacing w:before="160"/>
      <w:jc w:val="center"/>
    </w:pPr>
    <w:rPr>
      <w:i/>
      <w:iCs/>
      <w:color w:val="404040" w:themeColor="text1" w:themeTint="BF"/>
    </w:rPr>
  </w:style>
  <w:style w:type="character" w:customStyle="1" w:styleId="QuoteChar">
    <w:name w:val="Quote Char"/>
    <w:basedOn w:val="DefaultParagraphFont"/>
    <w:link w:val="Quote"/>
    <w:uiPriority w:val="29"/>
    <w:rsid w:val="004332E6"/>
    <w:rPr>
      <w:i/>
      <w:iCs/>
      <w:color w:val="404040" w:themeColor="text1" w:themeTint="BF"/>
    </w:rPr>
  </w:style>
  <w:style w:type="paragraph" w:styleId="ListParagraph">
    <w:name w:val="List Paragraph"/>
    <w:basedOn w:val="Normal"/>
    <w:uiPriority w:val="34"/>
    <w:qFormat/>
    <w:rsid w:val="004332E6"/>
    <w:pPr>
      <w:ind w:left="720"/>
      <w:contextualSpacing/>
    </w:pPr>
  </w:style>
  <w:style w:type="character" w:styleId="IntenseEmphasis">
    <w:name w:val="Intense Emphasis"/>
    <w:basedOn w:val="DefaultParagraphFont"/>
    <w:uiPriority w:val="21"/>
    <w:qFormat/>
    <w:rsid w:val="004332E6"/>
    <w:rPr>
      <w:i/>
      <w:iCs/>
      <w:color w:val="0F4761" w:themeColor="accent1" w:themeShade="BF"/>
    </w:rPr>
  </w:style>
  <w:style w:type="paragraph" w:styleId="IntenseQuote">
    <w:name w:val="Intense Quote"/>
    <w:basedOn w:val="Normal"/>
    <w:next w:val="Normal"/>
    <w:link w:val="IntenseQuoteChar"/>
    <w:uiPriority w:val="30"/>
    <w:qFormat/>
    <w:rsid w:val="00433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2E6"/>
    <w:rPr>
      <w:i/>
      <w:iCs/>
      <w:color w:val="0F4761" w:themeColor="accent1" w:themeShade="BF"/>
    </w:rPr>
  </w:style>
  <w:style w:type="character" w:styleId="IntenseReference">
    <w:name w:val="Intense Reference"/>
    <w:basedOn w:val="DefaultParagraphFont"/>
    <w:uiPriority w:val="32"/>
    <w:qFormat/>
    <w:rsid w:val="004332E6"/>
    <w:rPr>
      <w:b/>
      <w:bCs/>
      <w:smallCaps/>
      <w:color w:val="0F4761" w:themeColor="accent1" w:themeShade="BF"/>
      <w:spacing w:val="5"/>
    </w:rPr>
  </w:style>
  <w:style w:type="paragraph" w:styleId="Caption">
    <w:name w:val="caption"/>
    <w:basedOn w:val="Normal"/>
    <w:next w:val="Normal"/>
    <w:uiPriority w:val="35"/>
    <w:unhideWhenUsed/>
    <w:qFormat/>
    <w:rsid w:val="004332E6"/>
    <w:pPr>
      <w:spacing w:after="200" w:line="240" w:lineRule="auto"/>
    </w:pPr>
    <w:rPr>
      <w:i/>
      <w:iCs/>
      <w:color w:val="0E2841" w:themeColor="text2"/>
      <w:sz w:val="18"/>
      <w:szCs w:val="18"/>
    </w:rPr>
  </w:style>
  <w:style w:type="table" w:styleId="GridTable4-Accent4">
    <w:name w:val="Grid Table 4 Accent 4"/>
    <w:basedOn w:val="TableNormal"/>
    <w:uiPriority w:val="49"/>
    <w:rsid w:val="004332E6"/>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4E58FF"/>
    <w:rPr>
      <w:color w:val="467886" w:themeColor="hyperlink"/>
      <w:u w:val="single"/>
    </w:rPr>
  </w:style>
  <w:style w:type="character" w:styleId="UnresolvedMention">
    <w:name w:val="Unresolved Mention"/>
    <w:basedOn w:val="DefaultParagraphFont"/>
    <w:uiPriority w:val="99"/>
    <w:semiHidden/>
    <w:unhideWhenUsed/>
    <w:rsid w:val="004E5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2597</Words>
  <Characters>14807</Characters>
  <Application>Microsoft Office Word</Application>
  <DocSecurity>0</DocSecurity>
  <Lines>123</Lines>
  <Paragraphs>34</Paragraphs>
  <ScaleCrop>false</ScaleCrop>
  <Company/>
  <LinksUpToDate>false</LinksUpToDate>
  <CharactersWithSpaces>17370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Raychel Bright Varghese</dc:creator>
  <cp:keywords/>
  <dc:description/>
  <cp:lastModifiedBy>Raychel Bright Varghese</cp:lastModifiedBy>
  <cp:revision>6</cp:revision>
  <dcterms:created xsi:type="dcterms:W3CDTF">2026-04-03T22:43:00Z</dcterms:created>
  <dcterms:modified xsi:type="dcterms:W3CDTF">2026-04-03T22:57:00Z</dcterms:modified>
</cp:coreProperties>
</file>