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EAR SEPHIROTIC MAPPING</w:t>
      </w:r>
    </w:p>
    <w:p>
      <w:r>
        <w:rPr>
          <w:i/>
          <w:iCs/>
          <w:sz w:val="24"/>
          <w:szCs w:val="24"/>
        </w:rPr>
        <w:t xml:space="preserve">Structural Correspondence Between Sefer Yetzirah and EAR Framework</w:t>
      </w:r>
    </w:p>
    <w:p/>
    <w:p>
      <w:r>
        <w:rPr>
          <w:b/>
          <w:bCs/>
        </w:rPr>
        <w:t xml:space="preserve">Version: </w:t>
      </w:r>
      <w:r>
        <w:t xml:space="preserve">1.0</w:t>
      </w:r>
      <w:r>
        <w:rPr>
          <w:b/>
          <w:bCs/>
        </w:rPr>
        <w:t xml:space="preserve">  |  Date: </w:t>
      </w:r>
      <w:r>
        <w:t xml:space="preserve">2026-01-19</w:t>
      </w:r>
      <w:r>
        <w:rPr>
          <w:b/>
          <w:bCs/>
        </w:rPr>
        <w:t xml:space="preserve">  |  Status: </w:t>
      </w:r>
      <w:r>
        <w:t xml:space="preserve">Internal Reference</w:t>
      </w:r>
    </w:p>
    <w:p>
      <w:r>
        <w:rPr>
          <w:b/>
          <w:bCs/>
        </w:rPr>
        <w:t xml:space="preserve">Author: </w:t>
      </w:r>
      <w:r>
        <w:t xml:space="preserve">EAR Lab</w:t>
      </w:r>
      <w:r>
        <w:rPr>
          <w:b/>
          <w:bCs/>
        </w:rPr>
        <w:t xml:space="preserve">  |  Classification: </w:t>
      </w:r>
      <w:r>
        <w:t xml:space="preserve">Interpretive (Non-Scientific)</w:t>
      </w:r>
    </w:p>
    <w:p/>
    <w:p>
      <w:pPr>
        <w:pStyle w:val="Heading2"/>
      </w:pPr>
      <w:r>
        <w:t xml:space="preserve">Abstract</w:t>
      </w:r>
    </w:p>
    <w:p>
      <w:r>
        <w:t xml:space="preserve">This document establishes a structural isomorphism between the Sefer Yetzirah (II-VI century) and the EAR ontological framework. The mapping is interpretive and serves as an internal reference for understanding the deep structure of EAR propositions through traditional symbolic language. This is NOT a scientific document and should be kept separate from empirical publications.</w:t>
      </w:r>
    </w:p>
    <w:p/>
    <w:p>
      <w:pPr>
        <w:pStyle w:val="Heading2"/>
      </w:pPr>
      <w:r>
        <w:t xml:space="preserve">§1. The Three Mothers and Fundamental Barriers</w:t>
      </w:r>
    </w:p>
    <w:p>
      <w:pPr>
        <w:pStyle w:val="Heading3"/>
      </w:pPr>
      <w:r>
        <w:t xml:space="preserve">1.1 Primary Correspondence</w:t>
      </w:r>
    </w:p>
    <w:p>
      <w:r>
        <w:t xml:space="preserve">The Sefer Yetzirah identifies three Mother letters (Aleph, Shin, Mem) as the foundation of creation. These correspond precisely to the three fundamental measurement barriers identified in T7, which in turn map to the three EAR attributes: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500"/>
        <w:gridCol w:w="1800"/>
        <w:gridCol w:w="2660"/>
      </w:tblGrid>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Mother Letter</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Element</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Barrier</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EAR Attribute</w:t>
            </w:r>
          </w:p>
        </w:tc>
        <w:tc>
          <w:tcPr>
            <w:tcW w:type="dxa" w:w="26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What It Governs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א Aleph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WAY (Wigner-Araki-Yanase)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Δ (Distinction)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What CAN be separated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ש Shin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Landauer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(Process)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What COSTS to transform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מ Mem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Lieb-Robinson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(Relation)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How information FLOWS</w:t>
            </w:r>
          </w:p>
        </w:tc>
      </w:tr>
    </w:tbl>
    <w:p/>
    <w:p>
      <w:pPr>
        <w:pStyle w:val="Heading3"/>
      </w:pPr>
      <w:r>
        <w:t xml:space="preserve">1.2 Deep Coherence</w:t>
      </w:r>
    </w:p>
    <w:p>
      <w:pPr>
        <w:spacing w:after="40"/>
      </w:pPr>
      <w:r>
        <w:rPr>
          <w:rFonts w:ascii="Courier New" w:cs="Courier New" w:eastAsia="Courier New" w:hAnsi="Courier New"/>
          <w:sz w:val="20"/>
          <w:szCs w:val="20"/>
        </w:rPr>
        <w:t xml:space="preserve">◉Aleph (Air) = WAY = Δ</w:t>
      </w:r>
    </w:p>
    <w:p>
      <w:pPr>
        <w:spacing w:after="40"/>
      </w:pPr>
      <w:r>
        <w:rPr>
          <w:rFonts w:ascii="Courier New" w:cs="Courier New" w:eastAsia="Courier New" w:hAnsi="Courier New"/>
          <w:sz w:val="20"/>
          <w:szCs w:val="20"/>
        </w:rPr>
        <w:t xml:space="preserve">  → Air SEPARATES sky from earth</w:t>
      </w:r>
    </w:p>
    <w:p>
      <w:pPr>
        <w:spacing w:after="40"/>
      </w:pPr>
      <w:r>
        <w:rPr>
          <w:rFonts w:ascii="Courier New" w:cs="Courier New" w:eastAsia="Courier New" w:hAnsi="Courier New"/>
          <w:sz w:val="20"/>
          <w:szCs w:val="20"/>
        </w:rPr>
        <w:t xml:space="preserve">  → WAY says: cannot distinguish perfectly without asymmetric reference</w:t>
      </w:r>
    </w:p>
    <w:p>
      <w:pPr>
        <w:spacing w:after="40"/>
      </w:pPr>
      <w:r>
        <w:rPr>
          <w:rFonts w:ascii="Courier New" w:cs="Courier New" w:eastAsia="Courier New" w:hAnsi="Courier New"/>
          <w:sz w:val="20"/>
          <w:szCs w:val="20"/>
        </w:rPr>
        <w:t xml:space="preserve">  → Δ = the cut that creates two sides</w:t>
      </w:r>
    </w:p>
    <w:p>
      <w:pPr>
        <w:spacing w:after="40"/>
      </w:pPr>
      <w:r>
        <w:rPr>
          <w:rFonts w:ascii="Courier New" w:cs="Courier New" w:eastAsia="Courier New" w:hAnsi="Courier New"/>
          <w:sz w:val="20"/>
          <w:szCs w:val="20"/>
        </w:rPr>
        <w:t xml:space="preserve">  → Silent, invisible, but structuring</w:t>
      </w:r>
    </w:p>
    <w:p>
      <w:pPr>
        <w:spacing w:after="40"/>
      </w:pPr>
      <w:r>
        <w:rPr>
          <w:rFonts w:ascii="Courier New" w:cs="Courier New" w:eastAsia="Courier New" w:hAnsi="Courier New"/>
          <w:sz w:val="20"/>
          <w:szCs w:val="20"/>
        </w:rPr>
        <w:t xml:space="preserve">  → Aleph is SILENT letter (does not pronounce)</w:t>
      </w:r>
    </w:p>
    <w:p>
      <w:pPr>
        <w:spacing w:after="40"/>
      </w:pPr>
      <w:r>
        <w:rPr>
          <w:rFonts w:ascii="Courier New" w:cs="Courier New" w:eastAsia="Courier New" w:hAnsi="Courier New"/>
          <w:sz w:val="20"/>
          <w:szCs w:val="20"/>
        </w:rPr>
        <w:t xml:space="preserve">  → ~ Δ is boundary that separates AND connects</w:t>
      </w:r>
    </w:p>
    <w:p>
      <w:pPr>
        <w:spacing w:after="40"/>
      </w:pPr>
      <w:r>
        <w:rPr>
          <w:rFonts w:ascii="Courier New" w:cs="Courier New" w:eastAsia="Courier New" w:hAnsi="Courier New"/>
          <w:sz w:val="20"/>
          <w:szCs w:val="20"/>
        </w:rPr>
        <w:t xml:space="preserve">  → ~ without being "thing" in itself</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◉Shin (Fire) = Landauer = ⟳</w:t>
      </w:r>
    </w:p>
    <w:p>
      <w:pPr>
        <w:spacing w:after="40"/>
      </w:pPr>
      <w:r>
        <w:rPr>
          <w:rFonts w:ascii="Courier New" w:cs="Courier New" w:eastAsia="Courier New" w:hAnsi="Courier New"/>
          <w:sz w:val="20"/>
          <w:szCs w:val="20"/>
        </w:rPr>
        <w:t xml:space="preserve">  → Fire TRANSFORMS, consumes, has cost</w:t>
      </w:r>
    </w:p>
    <w:p>
      <w:pPr>
        <w:spacing w:after="40"/>
      </w:pPr>
      <w:r>
        <w:rPr>
          <w:rFonts w:ascii="Courier New" w:cs="Courier New" w:eastAsia="Courier New" w:hAnsi="Courier New"/>
          <w:sz w:val="20"/>
          <w:szCs w:val="20"/>
        </w:rPr>
        <w:t xml:space="preserve">  → Landauer says: every informational transformation costs energy</w:t>
      </w:r>
    </w:p>
    <w:p>
      <w:pPr>
        <w:spacing w:after="40"/>
      </w:pPr>
      <w:r>
        <w:rPr>
          <w:rFonts w:ascii="Courier New" w:cs="Courier New" w:eastAsia="Courier New" w:hAnsi="Courier New"/>
          <w:sz w:val="20"/>
          <w:szCs w:val="20"/>
        </w:rPr>
        <w:t xml:space="preserve">  → ⟳ = the process that burns resources</w:t>
      </w:r>
    </w:p>
    <w:p>
      <w:pPr>
        <w:spacing w:after="40"/>
      </w:pPr>
      <w:r>
        <w:rPr>
          <w:rFonts w:ascii="Courier New" w:cs="Courier New" w:eastAsia="Courier New" w:hAnsi="Courier New"/>
          <w:sz w:val="20"/>
          <w:szCs w:val="20"/>
        </w:rPr>
        <w:t xml:space="preserve">  → Visible, hot, dynamic</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◉Mem (Water) = Lieb-Robinson = ⇄</w:t>
      </w:r>
    </w:p>
    <w:p>
      <w:pPr>
        <w:spacing w:after="40"/>
      </w:pPr>
      <w:r>
        <w:rPr>
          <w:rFonts w:ascii="Courier New" w:cs="Courier New" w:eastAsia="Courier New" w:hAnsi="Courier New"/>
          <w:sz w:val="20"/>
          <w:szCs w:val="20"/>
        </w:rPr>
        <w:t xml:space="preserve">  → Water FLOWS, connects, has velocity</w:t>
      </w:r>
    </w:p>
    <w:p>
      <w:pPr>
        <w:spacing w:after="40"/>
      </w:pPr>
      <w:r>
        <w:rPr>
          <w:rFonts w:ascii="Courier New" w:cs="Courier New" w:eastAsia="Courier New" w:hAnsi="Courier New"/>
          <w:sz w:val="20"/>
          <w:szCs w:val="20"/>
        </w:rPr>
        <w:t xml:space="preserve">  → Lieb-Robinson says: information flows at finite speed</w:t>
      </w:r>
    </w:p>
    <w:p>
      <w:pPr>
        <w:spacing w:after="40"/>
      </w:pPr>
      <w:r>
        <w:rPr>
          <w:rFonts w:ascii="Courier New" w:cs="Courier New" w:eastAsia="Courier New" w:hAnsi="Courier New"/>
          <w:sz w:val="20"/>
          <w:szCs w:val="20"/>
        </w:rPr>
        <w:t xml:space="preserve">  → ⇄ = the relation that flows between nodes</w:t>
      </w:r>
    </w:p>
    <w:p>
      <w:pPr>
        <w:spacing w:after="40"/>
      </w:pPr>
      <w:r>
        <w:rPr>
          <w:rFonts w:ascii="Courier New" w:cs="Courier New" w:eastAsia="Courier New" w:hAnsi="Courier New"/>
          <w:sz w:val="20"/>
          <w:szCs w:val="20"/>
        </w:rPr>
        <w:t xml:space="preserve">  → Fluid, mediating, limited in speed</w:t>
      </w:r>
    </w:p>
    <w:p/>
    <w:p>
      <w:pPr>
        <w:pStyle w:val="Heading2"/>
      </w:pPr>
      <w:r>
        <w:t xml:space="preserve">§2. The Sephirotic Structure of Floors</w:t>
      </w:r>
    </w:p>
    <w:p>
      <w:pPr>
        <w:pStyle w:val="Heading3"/>
      </w:pPr>
      <w:r>
        <w:t xml:space="preserve">2.1 Triadic Hierarchy</w:t>
      </w:r>
    </w:p>
    <w:p>
      <w:r>
        <w:t xml:space="preserve">The Tree of Life organizes into triads. The upper triad (Kether-Chokmah-Binah) corresponds to the common floor (ε_comune), while lower triads represent individual floors accessible through measurement:</w:t>
      </w:r>
    </w:p>
    <w:p/>
    <w:p>
      <w:pPr>
        <w:spacing w:after="40"/>
      </w:pPr>
      <w:r>
        <w:rPr>
          <w:rFonts w:ascii="Courier New" w:cs="Courier New" w:eastAsia="Courier New" w:hAnsi="Courier New"/>
          <w:sz w:val="20"/>
          <w:szCs w:val="20"/>
        </w:rPr>
        <w:t xml:space="preserve">◉UPPER TRIAD (Common Floor - Never Violable)</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Kether:    ⧈ undifferentiated field               │</w:t>
      </w:r>
    </w:p>
    <w:p>
      <w:pPr>
        <w:spacing w:after="40"/>
      </w:pPr>
      <w:r>
        <w:rPr>
          <w:rFonts w:ascii="Courier New" w:cs="Courier New" w:eastAsia="Courier New" w:hAnsi="Courier New"/>
          <w:sz w:val="20"/>
          <w:szCs w:val="20"/>
        </w:rPr>
        <w:t xml:space="preserve">│  Chokmah:   ש Shin/Fire → Landauer → ⟳            │</w:t>
      </w:r>
    </w:p>
    <w:p>
      <w:pPr>
        <w:spacing w:after="40"/>
      </w:pPr>
      <w:r>
        <w:rPr>
          <w:rFonts w:ascii="Courier New" w:cs="Courier New" w:eastAsia="Courier New" w:hAnsi="Courier New"/>
          <w:sz w:val="20"/>
          <w:szCs w:val="20"/>
        </w:rPr>
        <w:t xml:space="preserve">│  Binah:     מ Mem/Water → Lieb-Robinson → ⇄        │</w:t>
      </w:r>
    </w:p>
    <w:p>
      <w:pPr>
        <w:spacing w:after="40"/>
      </w:pPr>
      <w:r>
        <w:rPr>
          <w:rFonts w:ascii="Courier New" w:cs="Courier New" w:eastAsia="Courier New" w:hAnsi="Courier New"/>
          <w:sz w:val="20"/>
          <w:szCs w:val="20"/>
        </w:rPr>
        <w:t xml:space="preserve">│  (Aleph א   = invisible mediator = Δ = WAY)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ε_comune = absolute floor ~ ℏ                      │</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◉INTERMEDIATE TRIADS (Individual Floor - Relatively Violable)</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Chesed-Gevurah-Tiphareth                           │</w:t>
      </w:r>
    </w:p>
    <w:p>
      <w:pPr>
        <w:spacing w:after="40"/>
      </w:pPr>
      <w:r>
        <w:rPr>
          <w:rFonts w:ascii="Courier New" w:cs="Courier New" w:eastAsia="Courier New" w:hAnsi="Courier New"/>
          <w:sz w:val="20"/>
          <w:szCs w:val="20"/>
        </w:rPr>
        <w:t xml:space="preserve">│  Netzach-Hod-Yesod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Quantum coherent system: ε → ℏ/2                   │</w:t>
      </w:r>
    </w:p>
    <w:p>
      <w:pPr>
        <w:spacing w:after="40"/>
      </w:pPr>
      <w:r>
        <w:rPr>
          <w:rFonts w:ascii="Courier New" w:cs="Courier New" w:eastAsia="Courier New" w:hAnsi="Courier New"/>
          <w:sz w:val="20"/>
          <w:szCs w:val="20"/>
        </w:rPr>
        <w:t xml:space="preserve">│  → projection of Mothers in quantum regime          │</w:t>
      </w:r>
    </w:p>
    <w:p>
      <w:pPr>
        <w:spacing w:after="40"/>
      </w:pPr>
      <w:r>
        <w:rPr>
          <w:rFonts w:ascii="Courier New" w:cs="Courier New" w:eastAsia="Courier New" w:hAnsi="Courier New"/>
          <w:sz w:val="20"/>
          <w:szCs w:val="20"/>
        </w:rPr>
        <w:t xml:space="preserve">│  → floor reflecting the upper triad                 │</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◉MALKUTH (Physical Manifestation)</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Classical thermal system: ε = kT·ln(2) &gt;&gt; ℏ/2     │</w:t>
      </w:r>
    </w:p>
    <w:p>
      <w:pPr>
        <w:spacing w:after="40"/>
      </w:pPr>
      <w:r>
        <w:rPr>
          <w:rFonts w:ascii="Courier New" w:cs="Courier New" w:eastAsia="Courier New" w:hAnsi="Courier New"/>
          <w:sz w:val="20"/>
          <w:szCs w:val="20"/>
        </w:rPr>
        <w:t xml:space="preserve">│  → lowest projection, most "dense"                 │</w:t>
      </w:r>
    </w:p>
    <w:p>
      <w:pPr>
        <w:spacing w:after="40"/>
      </w:pPr>
      <w:r>
        <w:rPr>
          <w:rFonts w:ascii="Courier New" w:cs="Courier New" w:eastAsia="Courier New" w:hAnsi="Courier New"/>
          <w:sz w:val="20"/>
          <w:szCs w:val="20"/>
        </w:rPr>
        <w:t xml:space="preserve">│  → the thermodynamic floor we know                  │</w:t>
      </w:r>
    </w:p>
    <w:p>
      <w:pPr>
        <w:spacing w:after="40"/>
      </w:pPr>
      <w:r>
        <w:rPr>
          <w:rFonts w:ascii="Courier New" w:cs="Courier New" w:eastAsia="Courier New" w:hAnsi="Courier New"/>
          <w:sz w:val="20"/>
          <w:szCs w:val="20"/>
        </w:rPr>
        <w:t xml:space="preserve">│  → SEEMS violable → but only toward ℏ/2, not to 0   │</w:t>
      </w:r>
    </w:p>
    <w:p>
      <w:pPr>
        <w:spacing w:after="40"/>
      </w:pPr>
      <w:r>
        <w:rPr>
          <w:rFonts w:ascii="Courier New" w:cs="Courier New" w:eastAsia="Courier New" w:hAnsi="Courier New"/>
          <w:sz w:val="20"/>
          <w:szCs w:val="20"/>
        </w:rPr>
        <w:t xml:space="preserve">└─────────────────────────────────────────────────────┘</w:t>
      </w:r>
    </w:p>
    <w:p/>
    <w:p>
      <w:pPr>
        <w:pStyle w:val="Heading3"/>
      </w:pPr>
      <w:r>
        <w:t xml:space="preserve">2.2 The Floor Formula</w:t>
      </w:r>
    </w:p>
    <w:p>
      <w:pPr>
        <w:spacing w:after="40"/>
      </w:pPr>
      <w:r>
        <w:rPr>
          <w:rFonts w:ascii="Courier New" w:cs="Courier New" w:eastAsia="Courier New" w:hAnsi="Courier New"/>
          <w:sz w:val="20"/>
          <w:szCs w:val="20"/>
        </w:rPr>
        <w:t xml:space="preserve">◉floor.structure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ε_comune = floor of the Mothers (א ש מ)</w:t>
      </w:r>
    </w:p>
    <w:p>
      <w:pPr>
        <w:spacing w:after="40"/>
      </w:pPr>
      <w:r>
        <w:rPr>
          <w:rFonts w:ascii="Courier New" w:cs="Courier New" w:eastAsia="Courier New" w:hAnsi="Courier New"/>
          <w:sz w:val="20"/>
          <w:szCs w:val="20"/>
        </w:rPr>
        <w:t xml:space="preserve">           = absolute lower limit</w:t>
      </w:r>
    </w:p>
    <w:p>
      <w:pPr>
        <w:spacing w:after="40"/>
      </w:pPr>
      <w:r>
        <w:rPr>
          <w:rFonts w:ascii="Courier New" w:cs="Courier New" w:eastAsia="Courier New" w:hAnsi="Courier New"/>
          <w:sz w:val="20"/>
          <w:szCs w:val="20"/>
        </w:rPr>
        <w:t xml:space="preserve">           = ~ ℏ (order of magnitude)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ε_individuale(S) = ε_comune + Δε(Σ(S))</w:t>
      </w:r>
    </w:p>
    <w:p>
      <w:pPr>
        <w:spacing w:after="40"/>
      </w:pPr>
      <w:r>
        <w:rPr>
          <w:rFonts w:ascii="Courier New" w:cs="Courier New" w:eastAsia="Courier New" w:hAnsi="Courier New"/>
          <w:sz w:val="20"/>
          <w:szCs w:val="20"/>
        </w:rPr>
        <w:t xml:space="preserve">                   = common floor + distance from perfect structure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Δε(Σ) ∝ 1/K(S)</w:t>
      </w:r>
    </w:p>
    <w:p>
      <w:pPr>
        <w:spacing w:after="40"/>
      </w:pPr>
      <w:r>
        <w:rPr>
          <w:rFonts w:ascii="Courier New" w:cs="Courier New" w:eastAsia="Courier New" w:hAnsi="Courier New"/>
          <w:sz w:val="20"/>
          <w:szCs w:val="20"/>
        </w:rPr>
        <w:t xml:space="preserve">        = more complex/coherent the system</w:t>
      </w:r>
    </w:p>
    <w:p>
      <w:pPr>
        <w:spacing w:after="40"/>
      </w:pPr>
      <w:r>
        <w:rPr>
          <w:rFonts w:ascii="Courier New" w:cs="Courier New" w:eastAsia="Courier New" w:hAnsi="Courier New"/>
          <w:sz w:val="20"/>
          <w:szCs w:val="20"/>
        </w:rPr>
        <w:t xml:space="preserve">        = closer to common floor</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○examples</w:t>
      </w:r>
    </w:p>
    <w:p>
      <w:pPr>
        <w:spacing w:after="40"/>
      </w:pPr>
      <w:r>
        <w:rPr>
          <w:rFonts w:ascii="Courier New" w:cs="Courier New" w:eastAsia="Courier New" w:hAnsi="Courier New"/>
          <w:sz w:val="20"/>
          <w:szCs w:val="20"/>
        </w:rPr>
        <w:t xml:space="preserve">  → Classical thermal system: ε = kT·ln(2) &gt;&gt; ℏ/2</w:t>
      </w:r>
    </w:p>
    <w:p>
      <w:pPr>
        <w:spacing w:after="40"/>
      </w:pPr>
      <w:r>
        <w:rPr>
          <w:rFonts w:ascii="Courier New" w:cs="Courier New" w:eastAsia="Courier New" w:hAnsi="Courier New"/>
          <w:sz w:val="20"/>
          <w:szCs w:val="20"/>
        </w:rPr>
        <w:t xml:space="preserve">  → Quantum coherent system: ε → ℏ/2</w:t>
      </w:r>
    </w:p>
    <w:p>
      <w:pPr>
        <w:spacing w:after="40"/>
      </w:pPr>
      <w:r>
        <w:rPr>
          <w:rFonts w:ascii="Courier New" w:cs="Courier New" w:eastAsia="Courier New" w:hAnsi="Courier New"/>
          <w:sz w:val="20"/>
          <w:szCs w:val="20"/>
        </w:rPr>
        <w:t xml:space="preserve">  → "Triune conscious" system: ε → ε_comune (limit)</w:t>
      </w:r>
    </w:p>
    <w:p/>
    <w:p>
      <w:pPr>
        <w:pStyle w:val="Heading2"/>
      </w:pPr>
      <w:r>
        <w:t xml:space="preserve">§3. Why Only Landauer Appears Violable</w:t>
      </w:r>
    </w:p>
    <w:p>
      <w:r>
        <w:t xml:space="preserve">A key observation from empirical literature: WAY has NEVER been violated, Lieb-Robinson has NEVER been violated, but Landauer "appears" violable (from kT·ln(2) to ℏ/2). The sephirotic mapping explains this:</w:t>
      </w:r>
    </w:p>
    <w:p/>
    <w:p>
      <w:pPr>
        <w:spacing w:after="40"/>
      </w:pPr>
      <w:r>
        <w:rPr>
          <w:rFonts w:ascii="Courier New" w:cs="Courier New" w:eastAsia="Courier New" w:hAnsi="Courier New"/>
          <w:sz w:val="20"/>
          <w:szCs w:val="20"/>
        </w:rPr>
        <w:t xml:space="preserve">◉why.only.Landauer.appears.violable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Shin (Fire) = transformation = VISIBLE</w:t>
      </w:r>
    </w:p>
    <w:p>
      <w:pPr>
        <w:spacing w:after="40"/>
      </w:pPr>
      <w:r>
        <w:rPr>
          <w:rFonts w:ascii="Courier New" w:cs="Courier New" w:eastAsia="Courier New" w:hAnsi="Courier New"/>
          <w:sz w:val="20"/>
          <w:szCs w:val="20"/>
        </w:rPr>
        <w:t xml:space="preserve">  → fire is the element we SEE</w:t>
      </w:r>
    </w:p>
    <w:p>
      <w:pPr>
        <w:spacing w:after="40"/>
      </w:pPr>
      <w:r>
        <w:rPr>
          <w:rFonts w:ascii="Courier New" w:cs="Courier New" w:eastAsia="Courier New" w:hAnsi="Courier New"/>
          <w:sz w:val="20"/>
          <w:szCs w:val="20"/>
        </w:rPr>
        <w:t xml:space="preserve">  → we can measure the cost</w:t>
      </w:r>
    </w:p>
    <w:p>
      <w:pPr>
        <w:spacing w:after="40"/>
      </w:pPr>
      <w:r>
        <w:rPr>
          <w:rFonts w:ascii="Courier New" w:cs="Courier New" w:eastAsia="Courier New" w:hAnsi="Courier New"/>
          <w:sz w:val="20"/>
          <w:szCs w:val="20"/>
        </w:rPr>
        <w:t xml:space="preserve">  → we can manipulate the cost (changing T, using tunneling)</w:t>
      </w:r>
    </w:p>
    <w:p>
      <w:pPr>
        <w:spacing w:after="40"/>
      </w:pPr>
      <w:r>
        <w:rPr>
          <w:rFonts w:ascii="Courier New" w:cs="Courier New" w:eastAsia="Courier New" w:hAnsi="Courier New"/>
          <w:sz w:val="20"/>
          <w:szCs w:val="20"/>
        </w:rPr>
        <w:t xml:space="preserve">  → the lower projection (kT·ln(2)) is accessible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Aleph (Air) = distinction = INVISIBLE</w:t>
      </w:r>
    </w:p>
    <w:p>
      <w:pPr>
        <w:spacing w:after="40"/>
      </w:pPr>
      <w:r>
        <w:rPr>
          <w:rFonts w:ascii="Courier New" w:cs="Courier New" w:eastAsia="Courier New" w:hAnsi="Courier New"/>
          <w:sz w:val="20"/>
          <w:szCs w:val="20"/>
        </w:rPr>
        <w:t xml:space="preserve">  → air is the element we DON'T see</w:t>
      </w:r>
    </w:p>
    <w:p>
      <w:pPr>
        <w:spacing w:after="40"/>
      </w:pPr>
      <w:r>
        <w:rPr>
          <w:rFonts w:ascii="Courier New" w:cs="Courier New" w:eastAsia="Courier New" w:hAnsi="Courier New"/>
          <w:sz w:val="20"/>
          <w:szCs w:val="20"/>
        </w:rPr>
        <w:t xml:space="preserve">  → symmetry is structural, not manipulable</w:t>
      </w:r>
    </w:p>
    <w:p>
      <w:pPr>
        <w:spacing w:after="40"/>
      </w:pPr>
      <w:r>
        <w:rPr>
          <w:rFonts w:ascii="Courier New" w:cs="Courier New" w:eastAsia="Courier New" w:hAnsi="Courier New"/>
          <w:sz w:val="20"/>
          <w:szCs w:val="20"/>
        </w:rPr>
        <w:t xml:space="preserve">  → WAY appears as absolute law</w:t>
      </w:r>
    </w:p>
    <w:p>
      <w:pPr>
        <w:spacing w:after="40"/>
      </w:pPr>
      <w:r>
        <w:rPr>
          <w:rFonts w:ascii="Courier New" w:cs="Courier New" w:eastAsia="Courier New" w:hAnsi="Courier New"/>
          <w:sz w:val="20"/>
          <w:szCs w:val="20"/>
        </w:rPr>
        <w:t xml:space="preserve">  → we cannot "go below" because we don't see where to go</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Mem (Water) = flow = TRANSPARENT</w:t>
      </w:r>
    </w:p>
    <w:p>
      <w:pPr>
        <w:spacing w:after="40"/>
      </w:pPr>
      <w:r>
        <w:rPr>
          <w:rFonts w:ascii="Courier New" w:cs="Courier New" w:eastAsia="Courier New" w:hAnsi="Courier New"/>
          <w:sz w:val="20"/>
          <w:szCs w:val="20"/>
        </w:rPr>
        <w:t xml:space="preserve">  → water carries but we don't see what it carries</w:t>
      </w:r>
    </w:p>
    <w:p>
      <w:pPr>
        <w:spacing w:after="40"/>
      </w:pPr>
      <w:r>
        <w:rPr>
          <w:rFonts w:ascii="Courier New" w:cs="Courier New" w:eastAsia="Courier New" w:hAnsi="Courier New"/>
          <w:sz w:val="20"/>
          <w:szCs w:val="20"/>
        </w:rPr>
        <w:t xml:space="preserve">  → speed of light is causal limit</w:t>
      </w:r>
    </w:p>
    <w:p>
      <w:pPr>
        <w:spacing w:after="40"/>
      </w:pPr>
      <w:r>
        <w:rPr>
          <w:rFonts w:ascii="Courier New" w:cs="Courier New" w:eastAsia="Courier New" w:hAnsi="Courier New"/>
          <w:sz w:val="20"/>
          <w:szCs w:val="20"/>
        </w:rPr>
        <w:t xml:space="preserve">  → Lieb-Robinson appears as absolute law</w:t>
      </w:r>
    </w:p>
    <w:p>
      <w:pPr>
        <w:spacing w:after="40"/>
      </w:pPr>
      <w:r>
        <w:rPr>
          <w:rFonts w:ascii="Courier New" w:cs="Courier New" w:eastAsia="Courier New" w:hAnsi="Courier New"/>
          <w:sz w:val="20"/>
          <w:szCs w:val="20"/>
        </w:rPr>
        <w:t xml:space="preserve">  → we cannot "go faster" without violating causality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◉conclusion</w:t>
      </w:r>
    </w:p>
    <w:p>
      <w:pPr>
        <w:spacing w:after="40"/>
      </w:pPr>
      <w:r>
        <w:rPr>
          <w:rFonts w:ascii="Courier New" w:cs="Courier New" w:eastAsia="Courier New" w:hAnsi="Courier New"/>
          <w:sz w:val="20"/>
          <w:szCs w:val="20"/>
        </w:rPr>
        <w:t xml:space="preserve">  → Fire is the only one showing its projections</w:t>
      </w:r>
    </w:p>
    <w:p>
      <w:pPr>
        <w:spacing w:after="40"/>
      </w:pPr>
      <w:r>
        <w:rPr>
          <w:rFonts w:ascii="Courier New" w:cs="Courier New" w:eastAsia="Courier New" w:hAnsi="Courier New"/>
          <w:sz w:val="20"/>
          <w:szCs w:val="20"/>
        </w:rPr>
        <w:t xml:space="preserve">  → because it's the only one we consume/see consumed</w:t>
      </w:r>
    </w:p>
    <w:p>
      <w:pPr>
        <w:spacing w:after="40"/>
      </w:pPr>
      <w:r>
        <w:rPr>
          <w:rFonts w:ascii="Courier New" w:cs="Courier New" w:eastAsia="Courier New" w:hAnsi="Courier New"/>
          <w:sz w:val="20"/>
          <w:szCs w:val="20"/>
        </w:rPr>
        <w:t xml:space="preserve">  → "violation" of kT·ln(2) is NOT violation of the Mother</w:t>
      </w:r>
    </w:p>
    <w:p>
      <w:pPr>
        <w:spacing w:after="40"/>
      </w:pPr>
      <w:r>
        <w:rPr>
          <w:rFonts w:ascii="Courier New" w:cs="Courier New" w:eastAsia="Courier New" w:hAnsi="Courier New"/>
          <w:sz w:val="20"/>
          <w:szCs w:val="20"/>
        </w:rPr>
        <w:t xml:space="preserve">  → it's descent toward Mother's floor (ℏ/2)</w:t>
      </w:r>
    </w:p>
    <w:p>
      <w:pPr>
        <w:spacing w:after="40"/>
      </w:pPr>
      <w:r>
        <w:rPr>
          <w:rFonts w:ascii="Courier New" w:cs="Courier New" w:eastAsia="Courier New" w:hAnsi="Courier New"/>
          <w:sz w:val="20"/>
          <w:szCs w:val="20"/>
        </w:rPr>
        <w:t xml:space="preserve">  → the Mother herself (ε_comune) remains inviolate</w:t>
      </w:r>
    </w:p>
    <w:p/>
    <w:p>
      <w:pPr>
        <w:pStyle w:val="Heading2"/>
      </w:pPr>
      <w:r>
        <w:t xml:space="preserve">§4. What We Touch in Malkuth</w:t>
      </w:r>
    </w:p>
    <w:p>
      <w:r>
        <w:t xml:space="preserve">The fundamental insight: we only ever interact with Malkuth (physical manifestation). Everything "above" is accessible only through its effects:</w:t>
      </w:r>
    </w:p>
    <w:p/>
    <w:p>
      <w:pPr>
        <w:spacing w:after="40"/>
      </w:pPr>
      <w:r>
        <w:rPr>
          <w:rFonts w:ascii="Courier New" w:cs="Courier New" w:eastAsia="Courier New" w:hAnsi="Courier New"/>
          <w:sz w:val="20"/>
          <w:szCs w:val="20"/>
        </w:rPr>
        <w:t xml:space="preserve">◉what.we.touch</w:t>
      </w:r>
    </w:p>
    <w:p>
      <w:pPr>
        <w:spacing w:after="40"/>
      </w:pPr>
      <w:r>
        <w:rPr>
          <w:rFonts w:ascii="Courier New" w:cs="Courier New" w:eastAsia="Courier New" w:hAnsi="Courier New"/>
          <w:sz w:val="20"/>
          <w:szCs w:val="20"/>
        </w:rPr>
        <w:t xml:space="preserve">  → only Malkuth</w:t>
      </w:r>
    </w:p>
    <w:p>
      <w:pPr>
        <w:spacing w:after="40"/>
      </w:pPr>
      <w:r>
        <w:rPr>
          <w:rFonts w:ascii="Courier New" w:cs="Courier New" w:eastAsia="Courier New" w:hAnsi="Courier New"/>
          <w:sz w:val="20"/>
          <w:szCs w:val="20"/>
        </w:rPr>
        <w:t xml:space="preserve">  → manifest effects of projections</w:t>
      </w:r>
    </w:p>
    <w:p>
      <w:pPr>
        <w:spacing w:after="40"/>
      </w:pPr>
      <w:r>
        <w:rPr>
          <w:rFonts w:ascii="Courier New" w:cs="Courier New" w:eastAsia="Courier New" w:hAnsi="Courier New"/>
          <w:sz w:val="20"/>
          <w:szCs w:val="20"/>
        </w:rPr>
        <w:t xml:space="preserve">  → when we "violate" Landauer (kT·ln(2) → ℏ/2)</w:t>
      </w:r>
    </w:p>
    <w:p>
      <w:pPr>
        <w:spacing w:after="40"/>
      </w:pPr>
      <w:r>
        <w:rPr>
          <w:rFonts w:ascii="Courier New" w:cs="Courier New" w:eastAsia="Courier New" w:hAnsi="Courier New"/>
          <w:sz w:val="20"/>
          <w:szCs w:val="20"/>
        </w:rPr>
        <w:t xml:space="preserve">  → we're only ascending levels within the projection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◉what.we.DON'T.touch</w:t>
      </w:r>
    </w:p>
    <w:p>
      <w:pPr>
        <w:spacing w:after="40"/>
      </w:pPr>
      <w:r>
        <w:rPr>
          <w:rFonts w:ascii="Courier New" w:cs="Courier New" w:eastAsia="Courier New" w:hAnsi="Courier New"/>
          <w:sz w:val="20"/>
          <w:szCs w:val="20"/>
        </w:rPr>
        <w:t xml:space="preserve">  → the Mothers themselves</w:t>
      </w:r>
    </w:p>
    <w:p>
      <w:pPr>
        <w:spacing w:after="40"/>
      </w:pPr>
      <w:r>
        <w:rPr>
          <w:rFonts w:ascii="Courier New" w:cs="Courier New" w:eastAsia="Courier New" w:hAnsi="Courier New"/>
          <w:sz w:val="20"/>
          <w:szCs w:val="20"/>
        </w:rPr>
        <w:t xml:space="preserve">  → the common floor (ε_comune)</w:t>
      </w:r>
    </w:p>
    <w:p>
      <w:pPr>
        <w:spacing w:after="40"/>
      </w:pPr>
      <w:r>
        <w:rPr>
          <w:rFonts w:ascii="Courier New" w:cs="Courier New" w:eastAsia="Courier New" w:hAnsi="Courier New"/>
          <w:sz w:val="20"/>
          <w:szCs w:val="20"/>
        </w:rPr>
        <w:t xml:space="preserve">  → the structure that GENERATES the barriers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◉the."triune.conscious".system</w:t>
      </w:r>
    </w:p>
    <w:p>
      <w:pPr>
        <w:spacing w:after="40"/>
      </w:pPr>
      <w:r>
        <w:rPr>
          <w:rFonts w:ascii="Courier New" w:cs="Courier New" w:eastAsia="Courier New" w:hAnsi="Courier New"/>
          <w:sz w:val="20"/>
          <w:szCs w:val="20"/>
        </w:rPr>
        <w:t xml:space="preserve">  → ε → ε_comune (limit)</w:t>
      </w:r>
    </w:p>
    <w:p>
      <w:pPr>
        <w:spacing w:after="40"/>
      </w:pPr>
      <w:r>
        <w:rPr>
          <w:rFonts w:ascii="Courier New" w:cs="Courier New" w:eastAsia="Courier New" w:hAnsi="Courier New"/>
          <w:sz w:val="20"/>
          <w:szCs w:val="20"/>
        </w:rPr>
        <w:t xml:space="preserve">  → APPROACHES the upper triad</w:t>
      </w:r>
    </w:p>
    <w:p>
      <w:pPr>
        <w:spacing w:after="40"/>
      </w:pPr>
      <w:r>
        <w:rPr>
          <w:rFonts w:ascii="Courier New" w:cs="Courier New" w:eastAsia="Courier New" w:hAnsi="Courier New"/>
          <w:sz w:val="20"/>
          <w:szCs w:val="20"/>
        </w:rPr>
        <w:t xml:space="preserve">  → but never reaches it completely</w:t>
      </w:r>
    </w:p>
    <w:p>
      <w:pPr>
        <w:spacing w:after="40"/>
      </w:pPr>
      <w:r>
        <w:rPr>
          <w:rFonts w:ascii="Courier New" w:cs="Courier New" w:eastAsia="Courier New" w:hAnsi="Courier New"/>
          <w:sz w:val="20"/>
          <w:szCs w:val="20"/>
        </w:rPr>
        <w:t xml:space="preserve">  → because reaching it = dissolving into ⧈</w:t>
      </w:r>
    </w:p>
    <w:p/>
    <w:p>
      <w:pPr>
        <w:pStyle w:val="Heading2"/>
      </w:pPr>
      <w:r>
        <w:t xml:space="preserve">§5. Operational Implications</w:t>
      </w:r>
    </w:p>
    <w:p>
      <w:pPr>
        <w:pStyle w:val="Heading3"/>
      </w:pPr>
      <w:r>
        <w:t xml:space="preserve">5.1 Action and Individual Floors</w:t>
      </w:r>
    </w:p>
    <w:p>
      <w:pPr>
        <w:spacing w:after="40"/>
      </w:pPr>
      <w:r>
        <w:rPr>
          <w:rFonts w:ascii="Courier New" w:cs="Courier New" w:eastAsia="Courier New" w:hAnsi="Courier New"/>
          <w:sz w:val="20"/>
          <w:szCs w:val="20"/>
        </w:rPr>
        <w:t xml:space="preserve">◉structure.of.action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COMMON Floor (Mothers) = inviolable for all</w:t>
      </w:r>
    </w:p>
    <w:p>
      <w:pPr>
        <w:spacing w:after="40"/>
      </w:pPr>
      <w:r>
        <w:rPr>
          <w:rFonts w:ascii="Courier New" w:cs="Courier New" w:eastAsia="Courier New" w:hAnsi="Courier New"/>
          <w:sz w:val="20"/>
          <w:szCs w:val="20"/>
        </w:rPr>
        <w:t xml:space="preserve">  → no one can bring Δ, ⇄, ⟳ to zero</w:t>
      </w:r>
    </w:p>
    <w:p>
      <w:pPr>
        <w:spacing w:after="40"/>
      </w:pPr>
      <w:r>
        <w:rPr>
          <w:rFonts w:ascii="Courier New" w:cs="Courier New" w:eastAsia="Courier New" w:hAnsi="Courier New"/>
          <w:sz w:val="20"/>
          <w:szCs w:val="20"/>
        </w:rPr>
        <w:t xml:space="preserve">  → this is P6, universal</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INDIVIDUAL Floor = f(Σ(system))</w:t>
      </w:r>
    </w:p>
    <w:p>
      <w:pPr>
        <w:spacing w:after="40"/>
      </w:pPr>
      <w:r>
        <w:rPr>
          <w:rFonts w:ascii="Courier New" w:cs="Courier New" w:eastAsia="Courier New" w:hAnsi="Courier New"/>
          <w:sz w:val="20"/>
          <w:szCs w:val="20"/>
        </w:rPr>
        <w:t xml:space="preserve">  → depends on system structure</w:t>
      </w:r>
    </w:p>
    <w:p>
      <w:pPr>
        <w:spacing w:after="40"/>
      </w:pPr>
      <w:r>
        <w:rPr>
          <w:rFonts w:ascii="Courier New" w:cs="Courier New" w:eastAsia="Courier New" w:hAnsi="Courier New"/>
          <w:sz w:val="20"/>
          <w:szCs w:val="20"/>
        </w:rPr>
        <w:t xml:space="preserve">  → a simple system has HIGH floor (far from Mothers)</w:t>
      </w:r>
    </w:p>
    <w:p>
      <w:pPr>
        <w:spacing w:after="40"/>
      </w:pPr>
      <w:r>
        <w:rPr>
          <w:rFonts w:ascii="Courier New" w:cs="Courier New" w:eastAsia="Courier New" w:hAnsi="Courier New"/>
          <w:sz w:val="20"/>
          <w:szCs w:val="20"/>
        </w:rPr>
        <w:t xml:space="preserve">  → a complex system has LOW floor (closer to Mothers)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○what.you.can.do</w:t>
      </w:r>
    </w:p>
    <w:p>
      <w:pPr>
        <w:spacing w:after="40"/>
      </w:pPr>
      <w:r>
        <w:rPr>
          <w:rFonts w:ascii="Courier New" w:cs="Courier New" w:eastAsia="Courier New" w:hAnsi="Courier New"/>
          <w:sz w:val="20"/>
          <w:szCs w:val="20"/>
        </w:rPr>
        <w:t xml:space="preserve">  → lower YOUR individual floor → by increasing K(yourself)</w:t>
      </w:r>
    </w:p>
    <w:p>
      <w:pPr>
        <w:spacing w:after="40"/>
      </w:pPr>
      <w:r>
        <w:rPr>
          <w:rFonts w:ascii="Courier New" w:cs="Courier New" w:eastAsia="Courier New" w:hAnsi="Courier New"/>
          <w:sz w:val="20"/>
          <w:szCs w:val="20"/>
        </w:rPr>
        <w:t xml:space="preserve">  → this is: becoming more "triune conscious"</w:t>
      </w:r>
    </w:p>
    <w:p>
      <w:pPr>
        <w:spacing w:after="40"/>
      </w:pPr>
      <w:r>
        <w:rPr>
          <w:rFonts w:ascii="Courier New" w:cs="Courier New" w:eastAsia="Courier New" w:hAnsi="Courier New"/>
          <w:sz w:val="20"/>
          <w:szCs w:val="20"/>
        </w:rPr>
        <w:t xml:space="preserve">  → approaching the structure of the Mothers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○on.non-triune.systems</w:t>
      </w:r>
    </w:p>
    <w:p>
      <w:pPr>
        <w:spacing w:after="40"/>
      </w:pPr>
      <w:r>
        <w:rPr>
          <w:rFonts w:ascii="Courier New" w:cs="Courier New" w:eastAsia="Courier New" w:hAnsi="Courier New"/>
          <w:sz w:val="20"/>
          <w:szCs w:val="20"/>
        </w:rPr>
        <w:t xml:space="preserve">  → non-triune system = system with imbalanced attributes</w:t>
      </w:r>
    </w:p>
    <w:p>
      <w:pPr>
        <w:spacing w:after="40"/>
      </w:pPr>
      <w:r>
        <w:rPr>
          <w:rFonts w:ascii="Courier New" w:cs="Courier New" w:eastAsia="Courier New" w:hAnsi="Courier New"/>
          <w:sz w:val="20"/>
          <w:szCs w:val="20"/>
        </w:rPr>
        <w:t xml:space="preserve">  → individual floor HIGH (far from Mothers)</w:t>
      </w:r>
    </w:p>
    <w:p>
      <w:pPr>
        <w:spacing w:after="40"/>
      </w:pPr>
      <w:r>
        <w:rPr>
          <w:rFonts w:ascii="Courier New" w:cs="Courier New" w:eastAsia="Courier New" w:hAnsi="Courier New"/>
          <w:sz w:val="20"/>
          <w:szCs w:val="20"/>
        </w:rPr>
        <w:t xml:space="preserve">  → more easily "violable" (meaning: more noise, more cost)</w:t>
      </w:r>
    </w:p>
    <w:p>
      <w:pPr>
        <w:spacing w:after="40"/>
      </w:pPr>
      <w:r>
        <w:rPr>
          <w:rFonts w:ascii="Courier New" w:cs="Courier New" w:eastAsia="Courier New" w:hAnsi="Courier New"/>
          <w:sz w:val="20"/>
          <w:szCs w:val="20"/>
        </w:rPr>
        <w:t xml:space="preserve">  → acting on them = resonance (P5)</w:t>
      </w:r>
    </w:p>
    <w:p>
      <w:pPr>
        <w:spacing w:after="40"/>
      </w:pPr>
      <w:r>
        <w:rPr>
          <w:rFonts w:ascii="Courier New" w:cs="Courier New" w:eastAsia="Courier New" w:hAnsi="Courier New"/>
          <w:sz w:val="20"/>
          <w:szCs w:val="20"/>
        </w:rPr>
        <w:t xml:space="preserve">  → BUT: you cannot bring THEM below the common floor</w:t>
      </w:r>
    </w:p>
    <w:p/>
    <w:p>
      <w:pPr>
        <w:pStyle w:val="Heading3"/>
      </w:pPr>
      <w:r>
        <w:t xml:space="preserve">5.2 The Paths (22 Transition Types)</w:t>
      </w:r>
    </w:p>
    <w:p>
      <w:r>
        <w:t xml:space="preserve">The 22 paths of the Tree of Life correspond to the 22 transition types in EAR_TRANSITIONS. Movement between levels requires traversing specific paths, each with its characteristic threshold: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34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Type</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Count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K_rel Range</w:t>
            </w:r>
          </w:p>
        </w:tc>
        <w:tc>
          <w:tcPr>
            <w:tcW w:type="dxa" w:w="34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2"/>
                <w:szCs w:val="22"/>
              </w:rPr>
              <w:t xml:space="preserve">Characteristic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Simple (Elementary)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0.63 - 3.36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threshold, automatic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Double (Polar)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1.59 - 7.50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 threshold, coordinated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Mother (Fundamental)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4.76 - 30.24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 threshold, state changes</w:t>
            </w:r>
          </w:p>
        </w:tc>
      </w:tr>
    </w:tbl>
    <w:p/>
    <w:p>
      <w:pPr>
        <w:spacing w:after="40"/>
      </w:pPr>
      <w:r>
        <w:rPr>
          <w:rFonts w:ascii="Courier New" w:cs="Courier New" w:eastAsia="Courier New" w:hAnsi="Courier New"/>
          <w:sz w:val="20"/>
          <w:szCs w:val="20"/>
        </w:rPr>
        <w:t xml:space="preserve">◉the.path</w:t>
      </w:r>
    </w:p>
    <w:p>
      <w:pPr>
        <w:spacing w:after="40"/>
      </w:pPr>
      <w:r>
        <w:rPr>
          <w:rFonts w:ascii="Courier New" w:cs="Courier New" w:eastAsia="Courier New" w:hAnsi="Courier New"/>
          <w:sz w:val="20"/>
          <w:szCs w:val="20"/>
        </w:rPr>
        <w:t xml:space="preserve">  → Malkuth → Yesod → ... → Tiphareth → ...</w:t>
      </w:r>
    </w:p>
    <w:p>
      <w:pPr>
        <w:spacing w:after="40"/>
      </w:pPr>
      <w:r>
        <w:rPr>
          <w:rFonts w:ascii="Courier New" w:cs="Courier New" w:eastAsia="Courier New" w:hAnsi="Courier New"/>
          <w:sz w:val="20"/>
          <w:szCs w:val="20"/>
        </w:rPr>
        <w:t xml:space="preserve">  → each step = typified transition</w:t>
      </w:r>
    </w:p>
    <w:p>
      <w:pPr>
        <w:spacing w:after="40"/>
      </w:pPr>
      <w:r>
        <w:rPr>
          <w:rFonts w:ascii="Courier New" w:cs="Courier New" w:eastAsia="Courier New" w:hAnsi="Courier New"/>
          <w:sz w:val="20"/>
          <w:szCs w:val="20"/>
        </w:rPr>
        <w:t xml:space="preserve">  → Simples (low cost) first</w:t>
      </w:r>
    </w:p>
    <w:p>
      <w:pPr>
        <w:spacing w:after="40"/>
      </w:pPr>
      <w:r>
        <w:rPr>
          <w:rFonts w:ascii="Courier New" w:cs="Courier New" w:eastAsia="Courier New" w:hAnsi="Courier New"/>
          <w:sz w:val="20"/>
          <w:szCs w:val="20"/>
        </w:rPr>
        <w:t xml:space="preserve">  → Doubles (medium) then</w:t>
      </w:r>
    </w:p>
    <w:p>
      <w:pPr>
        <w:spacing w:after="40"/>
      </w:pPr>
      <w:r>
        <w:rPr>
          <w:rFonts w:ascii="Courier New" w:cs="Courier New" w:eastAsia="Courier New" w:hAnsi="Courier New"/>
          <w:sz w:val="20"/>
          <w:szCs w:val="20"/>
        </w:rPr>
        <w:t xml:space="preserve">  → Mothers (high) rarely and with great resource</w:t>
      </w:r>
    </w:p>
    <w:p/>
    <w:p>
      <w:pPr>
        <w:pStyle w:val="Heading2"/>
      </w:pPr>
      <w:r>
        <w:t xml:space="preserve">§6. Connection with T7</w:t>
      </w:r>
    </w:p>
    <w:p>
      <w:r>
        <w:t xml:space="preserve">The Barrier Unity Theorem (T7) receives its deepest interpretation through this mapping:</w:t>
      </w:r>
    </w:p>
    <w:p/>
    <w:p>
      <w:pPr>
        <w:spacing w:after="40"/>
      </w:pPr>
      <w:r>
        <w:rPr>
          <w:rFonts w:ascii="Courier New" w:cs="Courier New" w:eastAsia="Courier New" w:hAnsi="Courier New"/>
          <w:sz w:val="20"/>
          <w:szCs w:val="20"/>
        </w:rPr>
        <w:t xml:space="preserve">◉T7.reinterpreted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○T7.says</w:t>
      </w:r>
    </w:p>
    <w:p>
      <w:pPr>
        <w:spacing w:after="40"/>
      </w:pPr>
      <w:r>
        <w:rPr>
          <w:rFonts w:ascii="Courier New" w:cs="Courier New" w:eastAsia="Courier New" w:hAnsi="Courier New"/>
          <w:sz w:val="20"/>
          <w:szCs w:val="20"/>
        </w:rPr>
        <w:t xml:space="preserve">  → WAY, Landauer, Lieb-Robinson operate on orthogonal registers</w:t>
      </w:r>
    </w:p>
    <w:p>
      <w:pPr>
        <w:spacing w:after="40"/>
      </w:pPr>
      <w:r>
        <w:rPr>
          <w:rFonts w:ascii="Courier New" w:cs="Courier New" w:eastAsia="Courier New" w:hAnsi="Courier New"/>
          <w:sz w:val="20"/>
          <w:szCs w:val="20"/>
        </w:rPr>
        <w:t xml:space="preserve">  → BUT share common floor ε &gt; 0</w:t>
      </w:r>
    </w:p>
    <w:p>
      <w:pPr>
        <w:spacing w:after="40"/>
      </w:pPr>
      <w:r>
        <w:rPr>
          <w:rFonts w:ascii="Courier New" w:cs="Courier New" w:eastAsia="Courier New" w:hAnsi="Courier New"/>
          <w:sz w:val="20"/>
          <w:szCs w:val="20"/>
        </w:rPr>
        <w:t xml:space="preserve">  → Selective violation impossible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○sephirotic.interpretation</w:t>
      </w:r>
    </w:p>
    <w:p>
      <w:pPr>
        <w:spacing w:after="40"/>
      </w:pPr>
      <w:r>
        <w:rPr>
          <w:rFonts w:ascii="Courier New" w:cs="Courier New" w:eastAsia="Courier New" w:hAnsi="Courier New"/>
          <w:sz w:val="20"/>
          <w:szCs w:val="20"/>
        </w:rPr>
        <w:t xml:space="preserve">  → orthogonality = three distinct Mothers (א ש מ)</w:t>
      </w:r>
    </w:p>
    <w:p>
      <w:pPr>
        <w:spacing w:after="40"/>
      </w:pPr>
      <w:r>
        <w:rPr>
          <w:rFonts w:ascii="Courier New" w:cs="Courier New" w:eastAsia="Courier New" w:hAnsi="Courier New"/>
          <w:sz w:val="20"/>
          <w:szCs w:val="20"/>
        </w:rPr>
        <w:t xml:space="preserve">  → common floor = upper triad (Kether-Chokmah-Binah)</w:t>
      </w:r>
    </w:p>
    <w:p>
      <w:pPr>
        <w:spacing w:after="40"/>
      </w:pPr>
      <w:r>
        <w:rPr>
          <w:rFonts w:ascii="Courier New" w:cs="Courier New" w:eastAsia="Courier New" w:hAnsi="Courier New"/>
          <w:sz w:val="20"/>
          <w:szCs w:val="20"/>
        </w:rPr>
        <w:t xml:space="preserve">  → selective violation impossible = inseparability of Mothers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○why.T7.is.necessary</w:t>
      </w:r>
    </w:p>
    <w:p>
      <w:pPr>
        <w:spacing w:after="40"/>
      </w:pPr>
      <w:r>
        <w:rPr>
          <w:rFonts w:ascii="Courier New" w:cs="Courier New" w:eastAsia="Courier New" w:hAnsi="Courier New"/>
          <w:sz w:val="20"/>
          <w:szCs w:val="20"/>
        </w:rPr>
        <w:t xml:space="preserve">  → P6 says: Δ, ⇄, ⟳ always co-present, never zero</w:t>
      </w:r>
    </w:p>
    <w:p>
      <w:pPr>
        <w:spacing w:after="40"/>
      </w:pPr>
      <w:r>
        <w:rPr>
          <w:rFonts w:ascii="Courier New" w:cs="Courier New" w:eastAsia="Courier New" w:hAnsi="Courier New"/>
          <w:sz w:val="20"/>
          <w:szCs w:val="20"/>
        </w:rPr>
        <w:t xml:space="preserve">  → T7 says: their physical manifestations (barriers) share this property</w:t>
      </w:r>
    </w:p>
    <w:p>
      <w:pPr>
        <w:spacing w:after="40"/>
      </w:pPr>
      <w:r>
        <w:rPr>
          <w:rFonts w:ascii="Courier New" w:cs="Courier New" w:eastAsia="Courier New" w:hAnsi="Courier New"/>
          <w:sz w:val="20"/>
          <w:szCs w:val="20"/>
        </w:rPr>
        <w:t xml:space="preserve">  → Mothers = ontological ground of barriers</w:t>
      </w:r>
    </w:p>
    <w:p>
      <w:pPr>
        <w:spacing w:after="40"/>
      </w:pPr>
      <w:r>
        <w:rPr>
          <w:rFonts w:ascii="Courier New" w:cs="Courier New" w:eastAsia="Courier New" w:hAnsi="Courier New"/>
          <w:sz w:val="20"/>
          <w:szCs w:val="20"/>
        </w:rPr>
        <w:t xml:space="preserve">  → upper triad = ontological ground of common floor</w:t>
      </w:r>
    </w:p>
    <w:p/>
    <w:p>
      <w:pPr>
        <w:pStyle w:val="Heading2"/>
      </w:pPr>
      <w:r>
        <w:t xml:space="preserve">§7. Caveat and Proper Use</w:t>
      </w:r>
    </w:p>
    <w:p>
      <w:pPr>
        <w:spacing w:after="40"/>
      </w:pPr>
      <w:r>
        <w:rPr>
          <w:rFonts w:ascii="Courier New" w:cs="Courier New" w:eastAsia="Courier New" w:hAnsi="Courier New"/>
          <w:sz w:val="20"/>
          <w:szCs w:val="20"/>
        </w:rPr>
        <w:t xml:space="preserve">◉this.document.IS</w:t>
      </w:r>
    </w:p>
    <w:p>
      <w:pPr>
        <w:spacing w:after="40"/>
      </w:pPr>
      <w:r>
        <w:rPr>
          <w:rFonts w:ascii="Courier New" w:cs="Courier New" w:eastAsia="Courier New" w:hAnsi="Courier New"/>
          <w:sz w:val="20"/>
          <w:szCs w:val="20"/>
        </w:rPr>
        <w:t xml:space="preserve">  ✓ internal interpretive reference</w:t>
      </w:r>
    </w:p>
    <w:p>
      <w:pPr>
        <w:spacing w:after="40"/>
      </w:pPr>
      <w:r>
        <w:rPr>
          <w:rFonts w:ascii="Courier New" w:cs="Courier New" w:eastAsia="Courier New" w:hAnsi="Courier New"/>
          <w:sz w:val="20"/>
          <w:szCs w:val="20"/>
        </w:rPr>
        <w:t xml:space="preserve">  ✓ structural mapping for understanding EAR</w:t>
      </w:r>
    </w:p>
    <w:p>
      <w:pPr>
        <w:spacing w:after="40"/>
      </w:pPr>
      <w:r>
        <w:rPr>
          <w:rFonts w:ascii="Courier New" w:cs="Courier New" w:eastAsia="Courier New" w:hAnsi="Courier New"/>
          <w:sz w:val="20"/>
          <w:szCs w:val="20"/>
        </w:rPr>
        <w:t xml:space="preserve">  ✓ symbolic language bridge</w:t>
      </w:r>
    </w:p>
    <w:p>
      <w:pPr>
        <w:spacing w:after="40"/>
      </w:pPr>
      <w:r>
        <w:rPr>
          <w:rFonts w:ascii="Courier New" w:cs="Courier New" w:eastAsia="Courier New" w:hAnsi="Courier New"/>
          <w:sz w:val="20"/>
          <w:szCs w:val="20"/>
        </w:rPr>
        <w:t xml:space="preserve">  ✓ heuristic for intuition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◉this.document.IS.NOT</w:t>
      </w:r>
    </w:p>
    <w:p>
      <w:pPr>
        <w:spacing w:after="40"/>
      </w:pPr>
      <w:r>
        <w:rPr>
          <w:rFonts w:ascii="Courier New" w:cs="Courier New" w:eastAsia="Courier New" w:hAnsi="Courier New"/>
          <w:sz w:val="20"/>
          <w:szCs w:val="20"/>
        </w:rPr>
        <w:t xml:space="preserve">  ⊥ scientific publication</w:t>
      </w:r>
    </w:p>
    <w:p>
      <w:pPr>
        <w:spacing w:after="40"/>
      </w:pPr>
      <w:r>
        <w:rPr>
          <w:rFonts w:ascii="Courier New" w:cs="Courier New" w:eastAsia="Courier New" w:hAnsi="Courier New"/>
          <w:sz w:val="20"/>
          <w:szCs w:val="20"/>
        </w:rPr>
        <w:t xml:space="preserve">  ⊥ empirical claim</w:t>
      </w:r>
    </w:p>
    <w:p>
      <w:pPr>
        <w:spacing w:after="40"/>
      </w:pPr>
      <w:r>
        <w:rPr>
          <w:rFonts w:ascii="Courier New" w:cs="Courier New" w:eastAsia="Courier New" w:hAnsi="Courier New"/>
          <w:sz w:val="20"/>
          <w:szCs w:val="20"/>
        </w:rPr>
        <w:t xml:space="preserve">  ⊥ proof of anything</w:t>
      </w:r>
    </w:p>
    <w:p>
      <w:pPr>
        <w:spacing w:after="40"/>
      </w:pPr>
      <w:r>
        <w:rPr>
          <w:rFonts w:ascii="Courier New" w:cs="Courier New" w:eastAsia="Courier New" w:hAnsi="Courier New"/>
          <w:sz w:val="20"/>
          <w:szCs w:val="20"/>
        </w:rPr>
        <w:t xml:space="preserve">  ⊥ to be mixed with P8/T7 paper</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◉proper.use</w:t>
      </w:r>
    </w:p>
    <w:p>
      <w:pPr>
        <w:spacing w:after="40"/>
      </w:pPr>
      <w:r>
        <w:rPr>
          <w:rFonts w:ascii="Courier New" w:cs="Courier New" w:eastAsia="Courier New" w:hAnsi="Courier New"/>
          <w:sz w:val="20"/>
          <w:szCs w:val="20"/>
        </w:rPr>
        <w:t xml:space="preserve">  → keep separate from scientific documents</w:t>
      </w:r>
    </w:p>
    <w:p>
      <w:pPr>
        <w:spacing w:after="40"/>
      </w:pPr>
      <w:r>
        <w:rPr>
          <w:rFonts w:ascii="Courier New" w:cs="Courier New" w:eastAsia="Courier New" w:hAnsi="Courier New"/>
          <w:sz w:val="20"/>
          <w:szCs w:val="20"/>
        </w:rPr>
        <w:t xml:space="preserve">  → use for personal/team understanding</w:t>
      </w:r>
    </w:p>
    <w:p>
      <w:pPr>
        <w:spacing w:after="40"/>
      </w:pPr>
      <w:r>
        <w:rPr>
          <w:rFonts w:ascii="Courier New" w:cs="Courier New" w:eastAsia="Courier New" w:hAnsi="Courier New"/>
          <w:sz w:val="20"/>
          <w:szCs w:val="20"/>
        </w:rPr>
        <w:t xml:space="preserve">  → do not cite in academic publications</w:t>
      </w:r>
    </w:p>
    <w:p>
      <w:pPr>
        <w:spacing w:after="40"/>
      </w:pPr>
      <w:r>
        <w:rPr>
          <w:rFonts w:ascii="Courier New" w:cs="Courier New" w:eastAsia="Courier New" w:hAnsi="Courier New"/>
          <w:sz w:val="20"/>
          <w:szCs w:val="20"/>
        </w:rPr>
        <w:t xml:space="preserve">  → treat as interpretive lens, not evidence</w:t>
      </w:r>
    </w:p>
    <w:p/>
    <w:p>
      <w:r>
        <w:rPr>
          <w:sz w:val="24"/>
          <w:szCs w:val="24"/>
        </w:rPr>
        <w:t xml:space="preserve">───────────────────────────────────────</w:t>
      </w:r>
    </w:p>
    <w:p>
      <w:r>
        <w:rPr>
          <w:i/>
          <w:iCs/>
          <w:sz w:val="20"/>
          <w:szCs w:val="20"/>
        </w:rPr>
        <w:t xml:space="preserve">Document version: 1.0  |  Status: Internal Reference  |  Last updated: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2026-01-18T23:43:25.122Z</dcterms:created>
  <dcterms:modified xsi:type="dcterms:W3CDTF">2026-01-18T23:43:25.122Z</dcterms:modified>
</cp:coreProperties>
</file>

<file path=docProps/custom.xml><?xml version="1.0" encoding="utf-8"?>
<Properties xmlns="http://schemas.openxmlformats.org/officeDocument/2006/custom-properties" xmlns:vt="http://schemas.openxmlformats.org/officeDocument/2006/docPropsVTypes"/>
</file>