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d6cbea4540649da2e6668f5d844e500e7675fa0"/>
    <w:p>
      <w:pPr>
        <w:pStyle w:val="Heading1"/>
      </w:pPr>
      <w:r>
        <w:t xml:space="preserve">Exercise 2+ (10 min): Saga Compensation for E-commerce Orders - Facilitation Guide</w:t>
      </w:r>
    </w:p>
    <w:bookmarkStart w:id="12" w:name="facilitation-guide"/>
    <w:p>
      <w:pPr>
        <w:pStyle w:val="Heading2"/>
      </w:pPr>
      <w:r>
        <w:t xml:space="preserve">Facilitation Guide</w:t>
      </w:r>
    </w:p>
    <w:bookmarkStart w:id="9" w:name="timing"/>
    <w:p>
      <w:pPr>
        <w:pStyle w:val="Heading3"/>
      </w:pPr>
      <w:r>
        <w:t xml:space="preserve">Timing</w:t>
      </w:r>
    </w:p>
    <w:p>
      <w:pPr>
        <w:pStyle w:val="Compact"/>
        <w:numPr>
          <w:ilvl w:val="0"/>
          <w:numId w:val="1001"/>
        </w:numPr>
      </w:pPr>
      <w:r>
        <w:t xml:space="preserve">1 min: restate scenario and constraints</w:t>
      </w:r>
    </w:p>
    <w:p>
      <w:pPr>
        <w:pStyle w:val="Compact"/>
        <w:numPr>
          <w:ilvl w:val="0"/>
          <w:numId w:val="1001"/>
        </w:numPr>
      </w:pPr>
      <w:r>
        <w:t xml:space="preserve">4 min: Part A</w:t>
      </w:r>
    </w:p>
    <w:p>
      <w:pPr>
        <w:pStyle w:val="Compact"/>
        <w:numPr>
          <w:ilvl w:val="0"/>
          <w:numId w:val="1001"/>
        </w:numPr>
      </w:pPr>
      <w:r>
        <w:t xml:space="preserve">3 min: Part B</w:t>
      </w:r>
    </w:p>
    <w:p>
      <w:pPr>
        <w:pStyle w:val="Compact"/>
        <w:numPr>
          <w:ilvl w:val="0"/>
          <w:numId w:val="1001"/>
        </w:numPr>
      </w:pPr>
      <w:r>
        <w:t xml:space="preserve">2 min: Part C + quick share</w:t>
      </w:r>
    </w:p>
    <w:bookmarkEnd w:id="9"/>
    <w:bookmarkStart w:id="10" w:name="prompts-to-ask"/>
    <w:p>
      <w:pPr>
        <w:pStyle w:val="Heading3"/>
      </w:pPr>
      <w:r>
        <w:t xml:space="preserve">Prompts to Ask</w:t>
      </w:r>
    </w:p>
    <w:p>
      <w:pPr>
        <w:pStyle w:val="Compact"/>
        <w:numPr>
          <w:ilvl w:val="0"/>
          <w:numId w:val="1002"/>
        </w:numPr>
      </w:pPr>
      <w:r>
        <w:t xml:space="preserve">“What exact state means compensation is complete?”</w:t>
      </w:r>
    </w:p>
    <w:p>
      <w:pPr>
        <w:pStyle w:val="Compact"/>
        <w:numPr>
          <w:ilvl w:val="0"/>
          <w:numId w:val="1002"/>
        </w:numPr>
      </w:pPr>
      <w:r>
        <w:t xml:space="preserve">“How do you avoid double-voiding payment on duplicate events?”</w:t>
      </w:r>
    </w:p>
    <w:p>
      <w:pPr>
        <w:pStyle w:val="Compact"/>
        <w:numPr>
          <w:ilvl w:val="0"/>
          <w:numId w:val="1002"/>
        </w:numPr>
      </w:pPr>
      <w:r>
        <w:t xml:space="preserve">“When do you escalate to manual intervention instead of retrying forever?”</w:t>
      </w:r>
    </w:p>
    <w:bookmarkEnd w:id="10"/>
    <w:bookmarkStart w:id="11" w:name="common-mistakes"/>
    <w:p>
      <w:pPr>
        <w:pStyle w:val="Heading3"/>
      </w:pPr>
      <w:r>
        <w:t xml:space="preserve">Common Mistakes</w:t>
      </w:r>
    </w:p>
    <w:p>
      <w:pPr>
        <w:pStyle w:val="Compact"/>
        <w:numPr>
          <w:ilvl w:val="0"/>
          <w:numId w:val="1003"/>
        </w:numPr>
      </w:pPr>
      <w:r>
        <w:t xml:space="preserve">No explicit terminal compensation state</w:t>
      </w:r>
    </w:p>
    <w:p>
      <w:pPr>
        <w:pStyle w:val="Compact"/>
        <w:numPr>
          <w:ilvl w:val="0"/>
          <w:numId w:val="1003"/>
        </w:numPr>
      </w:pPr>
      <w:r>
        <w:t xml:space="preserve">Compensation commands not idempotent</w:t>
      </w:r>
    </w:p>
    <w:p>
      <w:pPr>
        <w:pStyle w:val="Compact"/>
        <w:numPr>
          <w:ilvl w:val="0"/>
          <w:numId w:val="1003"/>
        </w:numPr>
      </w:pPr>
      <w:r>
        <w:t xml:space="preserve">Duplicate</w:t>
      </w:r>
      <w:r>
        <w:t xml:space="preserve"> </w:t>
      </w:r>
      <w:r>
        <w:rPr>
          <w:rStyle w:val="VerbatimChar"/>
        </w:rPr>
        <w:t xml:space="preserve">InventoryFailed</w:t>
      </w:r>
      <w:r>
        <w:t xml:space="preserve"> </w:t>
      </w:r>
      <w:r>
        <w:t xml:space="preserve">triggers duplicate side effects</w:t>
      </w:r>
    </w:p>
    <w:p>
      <w:pPr>
        <w:pStyle w:val="Compact"/>
        <w:numPr>
          <w:ilvl w:val="0"/>
          <w:numId w:val="1003"/>
        </w:numPr>
      </w:pPr>
      <w:r>
        <w:t xml:space="preserve">No decision rule for unresolved timeout uncertainty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sectPr>
      <w:footnotePr>
        <w:numRestart w:val="eachSect"/>
      </w:footnotePr>
      <w:pgSz w:w="11906" w:h="168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2026-03-10T06:38:18Z</dcterms:created>
  <dcterms:modified xsi:type="dcterms:W3CDTF">2026-03-10T06:38:18Z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