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5BCE" w14:textId="77777777"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77777777" w:rsidR="0031581C" w:rsidRPr="007640F6" w:rsidRDefault="00DB79F1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bookmarkStart w:id="0" w:name="_GoBack"/>
      <w:bookmarkEnd w:id="0"/>
      <w:r w:rsidRPr="007640F6">
        <w:rPr>
          <w:rFonts w:asciiTheme="majorHAnsi" w:hAnsiTheme="majorHAnsi"/>
          <w:b/>
          <w:sz w:val="22"/>
          <w:szCs w:val="22"/>
          <w:lang w:val="en-GB"/>
        </w:rPr>
        <w:t>Module 2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16738D86"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each group two members will be Type G and the other two will b</w:t>
      </w:r>
      <w:r w:rsidR="00B126D7" w:rsidRPr="007640F6">
        <w:rPr>
          <w:rFonts w:asciiTheme="majorHAnsi" w:eastAsiaTheme="minorEastAsia" w:hAnsiTheme="majorHAnsi" w:cstheme="minorBidi"/>
          <w:sz w:val="22"/>
          <w:szCs w:val="22"/>
        </w:rPr>
        <w:t>e Type K. Every participant has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 equal chance to be designated as either type, G or K.</w:t>
      </w:r>
    </w:p>
    <w:p w14:paraId="1F0BEF63" w14:textId="31243105" w:rsidR="00CB499B" w:rsidRPr="007640F6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>If you are Type G 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20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while if you are Type K you’ll get 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27EB7192" w14:textId="56D20FBA"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0E70C842" w14:textId="43686F80"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="001B38C5" w:rsidRPr="007640F6">
        <w:rPr>
          <w:rFonts w:asciiTheme="majorHAnsi" w:eastAsiaTheme="minorEastAsia" w:hAnsiTheme="majorHAnsi" w:cstheme="minorBidi"/>
          <w:b/>
          <w:sz w:val="22"/>
          <w:szCs w:val="22"/>
        </w:rPr>
        <w:t>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17BF33C4" w14:textId="792FDDD8"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925BDBA" w14:textId="2EFBD0AF"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70DEF30F" w14:textId="0C4AB5E1"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14:paraId="119377D9" w14:textId="263CE694"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09668978" w14:textId="443D145E" w:rsidR="009B00CD" w:rsidRPr="007640F6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14:paraId="15797C03" w14:textId="6A35811E" w:rsidR="0031581C" w:rsidRPr="007640F6" w:rsidRDefault="0031581C" w:rsidP="007640F6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5A2D3C"/>
    <w:rsid w:val="00603D57"/>
    <w:rsid w:val="007640F6"/>
    <w:rsid w:val="0077515D"/>
    <w:rsid w:val="00920FA4"/>
    <w:rsid w:val="009B00CD"/>
    <w:rsid w:val="009C63CD"/>
    <w:rsid w:val="00A220E3"/>
    <w:rsid w:val="00A60CA9"/>
    <w:rsid w:val="00AC05C4"/>
    <w:rsid w:val="00B126D7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1689</Characters>
  <Application>Microsoft Macintosh Word</Application>
  <DocSecurity>0</DocSecurity>
  <Lines>14</Lines>
  <Paragraphs>3</Paragraphs>
  <ScaleCrop>false</ScaleCrop>
  <Company>Universidad de Valencia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9</cp:revision>
  <dcterms:created xsi:type="dcterms:W3CDTF">2012-04-27T08:03:00Z</dcterms:created>
  <dcterms:modified xsi:type="dcterms:W3CDTF">2012-11-09T08:50:00Z</dcterms:modified>
</cp:coreProperties>
</file>