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DA20B" w14:textId="77777777" w:rsidR="00231386" w:rsidRDefault="00834A2D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  <w:r w:rsidRPr="00315517">
        <w:rPr>
          <w:rFonts w:asciiTheme="majorHAnsi" w:hAnsiTheme="majorHAnsi"/>
          <w:lang w:val="en-GB"/>
        </w:rPr>
        <w:t xml:space="preserve"> </w:t>
      </w:r>
    </w:p>
    <w:p w14:paraId="2EFB1E2A" w14:textId="151C67F7" w:rsidR="00315517" w:rsidRDefault="00315517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  <w:r w:rsidRPr="00315517">
        <w:rPr>
          <w:rFonts w:asciiTheme="majorHAnsi" w:hAnsiTheme="majorHAnsi"/>
          <w:lang w:val="en-GB"/>
        </w:rPr>
        <w:t xml:space="preserve">The purpose of this </w:t>
      </w:r>
      <w:r w:rsidR="00E03445">
        <w:rPr>
          <w:rFonts w:asciiTheme="majorHAnsi" w:hAnsiTheme="majorHAnsi"/>
          <w:lang w:val="en-GB"/>
        </w:rPr>
        <w:t>experiment</w:t>
      </w:r>
      <w:r w:rsidRPr="00315517">
        <w:rPr>
          <w:rFonts w:asciiTheme="majorHAnsi" w:hAnsiTheme="majorHAnsi"/>
          <w:lang w:val="en-GB"/>
        </w:rPr>
        <w:t xml:space="preserve"> is to study how people make decisions in a particular situation. Feel free to ask the monitor questions as they arise. From now until the end of the session, unauthorized communication of any nature with other participants is prohibited.</w:t>
      </w:r>
      <w:r w:rsidRPr="0031581C">
        <w:rPr>
          <w:rFonts w:asciiTheme="majorHAnsi" w:hAnsiTheme="majorHAnsi"/>
          <w:lang w:val="en-GB"/>
        </w:rPr>
        <w:t xml:space="preserve"> </w:t>
      </w:r>
    </w:p>
    <w:p w14:paraId="1E549BD5" w14:textId="1208B616" w:rsidR="00A5625B" w:rsidRDefault="0031581C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  <w:r w:rsidRPr="0031581C">
        <w:rPr>
          <w:rFonts w:asciiTheme="majorHAnsi" w:hAnsiTheme="majorHAnsi"/>
          <w:lang w:val="en-GB"/>
        </w:rPr>
        <w:t xml:space="preserve">This experiment consists </w:t>
      </w:r>
      <w:r>
        <w:rPr>
          <w:rFonts w:asciiTheme="majorHAnsi" w:hAnsiTheme="majorHAnsi"/>
          <w:lang w:val="en-GB"/>
        </w:rPr>
        <w:t>of 5 modules.</w:t>
      </w:r>
      <w:r w:rsidR="00A5625B" w:rsidRPr="00A5625B">
        <w:rPr>
          <w:rFonts w:ascii="Times" w:hAnsi="Times" w:cs="Times"/>
          <w:color w:val="000000"/>
          <w:sz w:val="19"/>
          <w:szCs w:val="19"/>
          <w:lang w:val="es-ES"/>
        </w:rPr>
        <w:t xml:space="preserve"> </w:t>
      </w:r>
      <w:r w:rsidR="00A5625B" w:rsidRPr="00A5625B">
        <w:rPr>
          <w:rFonts w:asciiTheme="majorHAnsi" w:hAnsiTheme="majorHAnsi"/>
          <w:lang w:val="en-GB"/>
        </w:rPr>
        <w:t xml:space="preserve">We ask that you plan on staying until the end of the </w:t>
      </w:r>
      <w:r w:rsidR="00780CA2">
        <w:rPr>
          <w:rFonts w:asciiTheme="majorHAnsi" w:hAnsiTheme="majorHAnsi"/>
          <w:lang w:val="en-GB"/>
        </w:rPr>
        <w:t>session, which will last about 9</w:t>
      </w:r>
      <w:bookmarkStart w:id="0" w:name="_GoBack"/>
      <w:bookmarkEnd w:id="0"/>
      <w:r w:rsidR="00A5625B" w:rsidRPr="00A5625B">
        <w:rPr>
          <w:rFonts w:asciiTheme="majorHAnsi" w:hAnsiTheme="majorHAnsi"/>
          <w:lang w:val="en-GB"/>
        </w:rPr>
        <w:t>0 minutes.</w:t>
      </w:r>
    </w:p>
    <w:p w14:paraId="062C4E1B" w14:textId="2EEB0589" w:rsidR="00F52642" w:rsidRDefault="0031581C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 Instructions will be handed out at the beginning of each module.</w:t>
      </w:r>
      <w:r w:rsidR="00A5625B" w:rsidRPr="00A5625B">
        <w:rPr>
          <w:rFonts w:ascii="Times" w:hAnsi="Times" w:cs="Times"/>
          <w:color w:val="000000"/>
          <w:sz w:val="19"/>
          <w:szCs w:val="19"/>
          <w:lang w:val="es-ES"/>
        </w:rPr>
        <w:t xml:space="preserve"> </w:t>
      </w:r>
    </w:p>
    <w:p w14:paraId="6CBD288A" w14:textId="77777777" w:rsidR="0031581C" w:rsidRDefault="0031581C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</w:p>
    <w:p w14:paraId="2FC921F5" w14:textId="77777777" w:rsidR="0031581C" w:rsidRDefault="0031581C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Module 1:</w:t>
      </w:r>
    </w:p>
    <w:p w14:paraId="5228762A" w14:textId="77777777" w:rsidR="0031581C" w:rsidRDefault="0031581C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</w:p>
    <w:p w14:paraId="754A1201" w14:textId="4391EAD1" w:rsidR="0031581C" w:rsidRPr="0031581C" w:rsidRDefault="0031581C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 w:rsidRPr="0031581C">
        <w:rPr>
          <w:rFonts w:asciiTheme="majorHAnsi" w:hAnsiTheme="majorHAnsi"/>
          <w:lang w:val="en-GB"/>
        </w:rPr>
        <w:t>In this module half of th</w:t>
      </w:r>
      <w:r w:rsidR="00F26D0A">
        <w:rPr>
          <w:rFonts w:asciiTheme="majorHAnsi" w:hAnsiTheme="majorHAnsi"/>
          <w:lang w:val="en-GB"/>
        </w:rPr>
        <w:t xml:space="preserve">e participants will receive an </w:t>
      </w:r>
      <w:r w:rsidR="00F26D0A" w:rsidRPr="00F26D0A">
        <w:rPr>
          <w:rFonts w:asciiTheme="majorHAnsi" w:hAnsiTheme="majorHAnsi"/>
          <w:i/>
          <w:lang w:val="en-GB"/>
        </w:rPr>
        <w:t>E</w:t>
      </w:r>
      <w:r w:rsidRPr="00F26D0A">
        <w:rPr>
          <w:rFonts w:asciiTheme="majorHAnsi" w:hAnsiTheme="majorHAnsi"/>
          <w:i/>
          <w:lang w:val="en-GB"/>
        </w:rPr>
        <w:t>ndowment</w:t>
      </w:r>
      <w:r w:rsidRPr="0031581C">
        <w:rPr>
          <w:rFonts w:asciiTheme="majorHAnsi" w:hAnsiTheme="majorHAnsi"/>
          <w:lang w:val="en-GB"/>
        </w:rPr>
        <w:t xml:space="preserve"> of </w:t>
      </w:r>
      <w:r w:rsidRPr="00F26D0A">
        <w:rPr>
          <w:rFonts w:asciiTheme="majorHAnsi" w:hAnsiTheme="majorHAnsi"/>
          <w:b/>
          <w:lang w:val="en-GB"/>
        </w:rPr>
        <w:t>1000 ECUs</w:t>
      </w:r>
      <w:r w:rsidRPr="0031581C">
        <w:rPr>
          <w:rFonts w:asciiTheme="majorHAnsi" w:hAnsiTheme="majorHAnsi"/>
          <w:lang w:val="en-GB"/>
        </w:rPr>
        <w:t xml:space="preserve"> (group A), and the other half will not</w:t>
      </w:r>
      <w:r>
        <w:rPr>
          <w:rFonts w:asciiTheme="majorHAnsi" w:hAnsiTheme="majorHAnsi"/>
          <w:lang w:val="en-GB"/>
        </w:rPr>
        <w:t xml:space="preserve"> (group B)</w:t>
      </w:r>
      <w:r w:rsidRPr="0031581C">
        <w:rPr>
          <w:rFonts w:asciiTheme="majorHAnsi" w:hAnsiTheme="majorHAnsi"/>
          <w:lang w:val="en-GB"/>
        </w:rPr>
        <w:t>.</w:t>
      </w:r>
    </w:p>
    <w:p w14:paraId="35A1AE05" w14:textId="266A6371" w:rsidR="0031581C" w:rsidRDefault="0031581C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E</w:t>
      </w:r>
      <w:r w:rsidR="00FC1C27">
        <w:rPr>
          <w:rFonts w:asciiTheme="majorHAnsi" w:hAnsiTheme="majorHAnsi"/>
          <w:lang w:val="en-GB"/>
        </w:rPr>
        <w:t>ach participant who receives an</w:t>
      </w:r>
      <w:r>
        <w:rPr>
          <w:rFonts w:asciiTheme="majorHAnsi" w:hAnsiTheme="majorHAnsi"/>
          <w:lang w:val="en-GB"/>
        </w:rPr>
        <w:t xml:space="preserve"> </w:t>
      </w:r>
      <w:r w:rsidR="00F26D0A" w:rsidRPr="00F26D0A">
        <w:rPr>
          <w:rFonts w:asciiTheme="majorHAnsi" w:hAnsiTheme="majorHAnsi"/>
          <w:i/>
          <w:lang w:val="en-GB"/>
        </w:rPr>
        <w:t>Endowment</w:t>
      </w:r>
      <w:r w:rsidR="00F26D0A"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lang w:val="en-GB"/>
        </w:rPr>
        <w:t xml:space="preserve">(group A) will be randomly paired with </w:t>
      </w:r>
      <w:r w:rsidR="00A5625B">
        <w:rPr>
          <w:rFonts w:asciiTheme="majorHAnsi" w:hAnsiTheme="majorHAnsi"/>
          <w:lang w:val="en-GB"/>
        </w:rPr>
        <w:t>another person in this room</w:t>
      </w:r>
      <w:r>
        <w:rPr>
          <w:rFonts w:asciiTheme="majorHAnsi" w:hAnsiTheme="majorHAnsi"/>
          <w:lang w:val="en-GB"/>
        </w:rPr>
        <w:t xml:space="preserve"> who has not (group B).</w:t>
      </w:r>
      <w:r w:rsidR="00A5625B" w:rsidRPr="00A5625B">
        <w:rPr>
          <w:rFonts w:ascii="Times" w:hAnsi="Times" w:cs="Times"/>
          <w:color w:val="000000"/>
          <w:sz w:val="19"/>
          <w:szCs w:val="19"/>
          <w:lang w:val="es-ES"/>
        </w:rPr>
        <w:t xml:space="preserve"> </w:t>
      </w:r>
      <w:r w:rsidR="00A5625B" w:rsidRPr="00A5625B">
        <w:rPr>
          <w:rFonts w:asciiTheme="majorHAnsi" w:hAnsiTheme="majorHAnsi"/>
          <w:lang w:val="en-GB"/>
        </w:rPr>
        <w:t xml:space="preserve">You will not know your partner's identity, nor will </w:t>
      </w:r>
      <w:r w:rsidR="00A5625B">
        <w:rPr>
          <w:rFonts w:asciiTheme="majorHAnsi" w:hAnsiTheme="majorHAnsi"/>
          <w:lang w:val="en-GB"/>
        </w:rPr>
        <w:t>they</w:t>
      </w:r>
      <w:r w:rsidR="00A5625B" w:rsidRPr="00A5625B">
        <w:rPr>
          <w:rFonts w:asciiTheme="majorHAnsi" w:hAnsiTheme="majorHAnsi"/>
          <w:lang w:val="en-GB"/>
        </w:rPr>
        <w:t xml:space="preserve"> know yours. Nor will these identities be revealed after the session is completed.</w:t>
      </w:r>
    </w:p>
    <w:p w14:paraId="169DC0D3" w14:textId="7E047C9D" w:rsidR="0031581C" w:rsidRDefault="0031581C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However, before the endowments are distributed and the pairing takes place, you </w:t>
      </w:r>
      <w:r w:rsidR="00A5625B">
        <w:rPr>
          <w:rFonts w:asciiTheme="majorHAnsi" w:hAnsiTheme="majorHAnsi"/>
          <w:lang w:val="en-GB"/>
        </w:rPr>
        <w:t xml:space="preserve">may allocate </w:t>
      </w:r>
      <w:r w:rsidR="00ED3601">
        <w:rPr>
          <w:rFonts w:asciiTheme="majorHAnsi" w:hAnsiTheme="majorHAnsi"/>
          <w:lang w:val="en-GB"/>
        </w:rPr>
        <w:t xml:space="preserve">the endowment </w:t>
      </w:r>
      <w:r w:rsidR="00A5625B">
        <w:rPr>
          <w:rFonts w:asciiTheme="majorHAnsi" w:hAnsiTheme="majorHAnsi"/>
          <w:lang w:val="en-GB"/>
        </w:rPr>
        <w:t>between yourself and the other person</w:t>
      </w:r>
      <w:r>
        <w:rPr>
          <w:rFonts w:asciiTheme="majorHAnsi" w:hAnsiTheme="majorHAnsi"/>
          <w:lang w:val="en-GB"/>
        </w:rPr>
        <w:t xml:space="preserve"> </w:t>
      </w:r>
      <w:r w:rsidR="00A5625B">
        <w:rPr>
          <w:rFonts w:asciiTheme="majorHAnsi" w:hAnsiTheme="majorHAnsi"/>
          <w:lang w:val="en-GB"/>
        </w:rPr>
        <w:t>as you wish</w:t>
      </w:r>
      <w:r w:rsidR="006E3053">
        <w:rPr>
          <w:rFonts w:asciiTheme="majorHAnsi" w:hAnsiTheme="majorHAnsi"/>
          <w:lang w:val="en-GB"/>
        </w:rPr>
        <w:t xml:space="preserve"> if you were to receive this</w:t>
      </w:r>
      <w:r w:rsidR="00F26D0A">
        <w:rPr>
          <w:rFonts w:asciiTheme="majorHAnsi" w:hAnsiTheme="majorHAnsi"/>
          <w:lang w:val="en-GB"/>
        </w:rPr>
        <w:t xml:space="preserve"> </w:t>
      </w:r>
      <w:r w:rsidR="00F26D0A" w:rsidRPr="00F26D0A">
        <w:rPr>
          <w:rFonts w:asciiTheme="majorHAnsi" w:hAnsiTheme="majorHAnsi"/>
          <w:i/>
          <w:lang w:val="en-GB"/>
        </w:rPr>
        <w:t>E</w:t>
      </w:r>
      <w:r w:rsidRPr="00F26D0A">
        <w:rPr>
          <w:rFonts w:asciiTheme="majorHAnsi" w:hAnsiTheme="majorHAnsi"/>
          <w:i/>
          <w:lang w:val="en-GB"/>
        </w:rPr>
        <w:t>ndowment</w:t>
      </w:r>
      <w:r>
        <w:rPr>
          <w:rFonts w:asciiTheme="majorHAnsi" w:hAnsiTheme="majorHAnsi"/>
          <w:lang w:val="en-GB"/>
        </w:rPr>
        <w:t>.</w:t>
      </w:r>
      <w:r w:rsidR="00A5625B">
        <w:rPr>
          <w:rFonts w:asciiTheme="majorHAnsi" w:hAnsiTheme="majorHAnsi"/>
          <w:lang w:val="en-GB"/>
        </w:rPr>
        <w:t xml:space="preserve"> </w:t>
      </w:r>
    </w:p>
    <w:p w14:paraId="3CFB0B4F" w14:textId="77777777" w:rsidR="0031581C" w:rsidRDefault="0031581C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Profits in this module will be calculated in the following way:</w:t>
      </w:r>
      <w:r>
        <w:rPr>
          <w:rFonts w:asciiTheme="majorHAnsi" w:hAnsiTheme="majorHAnsi"/>
          <w:lang w:val="en-GB"/>
        </w:rPr>
        <w:tab/>
      </w:r>
    </w:p>
    <w:p w14:paraId="05EDB96F" w14:textId="77777777" w:rsidR="0031581C" w:rsidRPr="00F26D0A" w:rsidRDefault="0031581C" w:rsidP="0092388D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  <w:i/>
          <w:lang w:val="en-GB"/>
        </w:rPr>
      </w:pPr>
      <w:r w:rsidRPr="00F26D0A">
        <w:rPr>
          <w:rFonts w:asciiTheme="majorHAnsi" w:hAnsiTheme="majorHAnsi"/>
          <w:i/>
          <w:lang w:val="en-GB"/>
        </w:rPr>
        <w:t>Group A: Profits = Endowment – Amount Sent</w:t>
      </w:r>
    </w:p>
    <w:p w14:paraId="0BEF81BD" w14:textId="77777777" w:rsidR="0031581C" w:rsidRDefault="0031581C" w:rsidP="0092388D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 w:rsidRPr="00F26D0A">
        <w:rPr>
          <w:rFonts w:asciiTheme="majorHAnsi" w:hAnsiTheme="majorHAnsi"/>
          <w:i/>
          <w:lang w:val="en-GB"/>
        </w:rPr>
        <w:t>Group B: Profits = Amount Received</w:t>
      </w:r>
    </w:p>
    <w:p w14:paraId="7E50DBCA" w14:textId="30E8E233" w:rsidR="0031581C" w:rsidRDefault="0031581C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2E4EAF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7F0CD40F" w14:textId="0157E220" w:rsidR="00176E11" w:rsidRPr="0031581C" w:rsidRDefault="00176E11" w:rsidP="0092388D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The exchange rate is: </w:t>
      </w:r>
      <w:r w:rsidRPr="00F26D0A">
        <w:rPr>
          <w:rFonts w:asciiTheme="majorHAnsi" w:hAnsiTheme="majorHAnsi"/>
          <w:b/>
          <w:lang w:val="en-GB"/>
        </w:rPr>
        <w:t xml:space="preserve">300ECUs = 1 </w:t>
      </w:r>
      <w:r w:rsidR="00CA6819" w:rsidRPr="00F26D0A">
        <w:rPr>
          <w:rFonts w:asciiTheme="majorHAnsi" w:hAnsiTheme="majorHAnsi"/>
          <w:b/>
          <w:lang w:val="en-GB"/>
        </w:rPr>
        <w:t xml:space="preserve"> </w:t>
      </w:r>
      <w:r w:rsidR="00CA6819" w:rsidRPr="00F26D0A">
        <w:rPr>
          <w:rFonts w:ascii="Calibri" w:hAnsi="Calibri"/>
          <w:b/>
          <w:lang w:val="en-GB"/>
        </w:rPr>
        <w:t>£</w:t>
      </w:r>
    </w:p>
    <w:p w14:paraId="2A303112" w14:textId="77777777" w:rsidR="0031581C" w:rsidRDefault="0031581C" w:rsidP="0092388D">
      <w:pPr>
        <w:jc w:val="both"/>
      </w:pPr>
    </w:p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7249D" w14:textId="77777777" w:rsidR="00834A2D" w:rsidRDefault="00834A2D" w:rsidP="00834A2D">
      <w:r>
        <w:separator/>
      </w:r>
    </w:p>
  </w:endnote>
  <w:endnote w:type="continuationSeparator" w:id="0">
    <w:p w14:paraId="77241865" w14:textId="77777777" w:rsidR="00834A2D" w:rsidRDefault="00834A2D" w:rsidP="008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8719B" w14:textId="77777777" w:rsidR="00834A2D" w:rsidRDefault="00834A2D" w:rsidP="00834A2D">
      <w:r>
        <w:separator/>
      </w:r>
    </w:p>
  </w:footnote>
  <w:footnote w:type="continuationSeparator" w:id="0">
    <w:p w14:paraId="2A31429C" w14:textId="77777777" w:rsidR="00834A2D" w:rsidRDefault="00834A2D" w:rsidP="00834A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DEC43" w14:textId="24140A58" w:rsidR="00834A2D" w:rsidRPr="00231386" w:rsidRDefault="00231386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2DD0C5B5" wp14:editId="33D55061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156395"/>
    <w:rsid w:val="00176E11"/>
    <w:rsid w:val="00231386"/>
    <w:rsid w:val="002E4EAF"/>
    <w:rsid w:val="00315517"/>
    <w:rsid w:val="0031581C"/>
    <w:rsid w:val="006B158C"/>
    <w:rsid w:val="006E3053"/>
    <w:rsid w:val="00780CA2"/>
    <w:rsid w:val="00834A2D"/>
    <w:rsid w:val="0092388D"/>
    <w:rsid w:val="00A5625B"/>
    <w:rsid w:val="00CA6819"/>
    <w:rsid w:val="00E03445"/>
    <w:rsid w:val="00ED3601"/>
    <w:rsid w:val="00F26D0A"/>
    <w:rsid w:val="00F52642"/>
    <w:rsid w:val="00FC1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0114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A2D"/>
  </w:style>
  <w:style w:type="paragraph" w:styleId="Piedepgina">
    <w:name w:val="footer"/>
    <w:basedOn w:val="Normal"/>
    <w:link w:val="Piedepgina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A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A2D"/>
  </w:style>
  <w:style w:type="paragraph" w:styleId="Piedepgina">
    <w:name w:val="footer"/>
    <w:basedOn w:val="Normal"/>
    <w:link w:val="PiedepginaC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1142</Characters>
  <Application>Microsoft Macintosh Word</Application>
  <DocSecurity>0</DocSecurity>
  <Lines>9</Lines>
  <Paragraphs>2</Paragraphs>
  <ScaleCrop>false</ScaleCrop>
  <Company>Universidad de Valencia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4</cp:revision>
  <dcterms:created xsi:type="dcterms:W3CDTF">2012-04-26T12:57:00Z</dcterms:created>
  <dcterms:modified xsi:type="dcterms:W3CDTF">2012-04-26T12:58:00Z</dcterms:modified>
</cp:coreProperties>
</file>