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C108A" w14:textId="77777777" w:rsidR="00BE27FC" w:rsidRPr="003C3BFC" w:rsidRDefault="00BE27FC" w:rsidP="003C3BFC">
      <w:pPr>
        <w:spacing w:line="240" w:lineRule="auto"/>
        <w:jc w:val="center"/>
        <w:rPr>
          <w:rFonts w:ascii="Times New Roman" w:hAnsi="Times New Roman" w:cs="Times New Roman"/>
        </w:rPr>
      </w:pPr>
    </w:p>
    <w:p w14:paraId="70037FFB" w14:textId="77777777" w:rsidR="00BE27FC" w:rsidRPr="003C3BFC" w:rsidRDefault="00BE27FC" w:rsidP="003C3BFC">
      <w:pPr>
        <w:spacing w:after="60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C3BFC">
        <w:rPr>
          <w:rFonts w:ascii="Times New Roman" w:hAnsi="Times New Roman" w:cs="Times New Roman"/>
          <w:b/>
          <w:bCs/>
          <w:sz w:val="36"/>
          <w:szCs w:val="36"/>
        </w:rPr>
        <w:t>Value and Momentum in Canadian Asset Classes: Identifying Return Drivers</w:t>
      </w:r>
    </w:p>
    <w:p w14:paraId="5151B825" w14:textId="77777777" w:rsidR="00BE27FC" w:rsidRPr="003C3BFC" w:rsidRDefault="00BE27FC" w:rsidP="003C3BFC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3C3BFC">
        <w:rPr>
          <w:rFonts w:ascii="Times New Roman" w:hAnsi="Times New Roman" w:cs="Times New Roman"/>
          <w:sz w:val="24"/>
          <w:szCs w:val="24"/>
        </w:rPr>
        <w:t>By:</w:t>
      </w:r>
      <w:proofErr w:type="gramEnd"/>
    </w:p>
    <w:p w14:paraId="471235F0" w14:textId="77777777" w:rsidR="00BE27FC" w:rsidRPr="003C3BFC" w:rsidRDefault="00BE27FC" w:rsidP="003C3BFC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C3BFC">
        <w:rPr>
          <w:rFonts w:ascii="Times New Roman" w:hAnsi="Times New Roman" w:cs="Times New Roman"/>
          <w:sz w:val="24"/>
          <w:szCs w:val="24"/>
        </w:rPr>
        <w:t>Ray Fang</w:t>
      </w:r>
    </w:p>
    <w:p w14:paraId="20AC1181" w14:textId="77777777" w:rsidR="00BE27FC" w:rsidRPr="003C3BFC" w:rsidRDefault="00BE27FC" w:rsidP="003C3BFC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C3BFC">
        <w:rPr>
          <w:rFonts w:ascii="Times New Roman" w:hAnsi="Times New Roman" w:cs="Times New Roman"/>
          <w:sz w:val="24"/>
          <w:szCs w:val="24"/>
        </w:rPr>
        <w:t>Student Number: 1010264928</w:t>
      </w:r>
    </w:p>
    <w:p w14:paraId="04284920" w14:textId="77777777" w:rsidR="00BE27FC" w:rsidRPr="003C3BFC" w:rsidRDefault="00BE27FC" w:rsidP="003C3BFC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hyperlink r:id="rId6" w:history="1">
        <w:r w:rsidRPr="003C3BFC">
          <w:rPr>
            <w:rStyle w:val="Hyperlink"/>
            <w:rFonts w:ascii="Times New Roman" w:hAnsi="Times New Roman" w:cs="Times New Roman"/>
            <w:sz w:val="24"/>
            <w:szCs w:val="24"/>
          </w:rPr>
          <w:t>Rayf.fang@mail.utoronto.ca</w:t>
        </w:r>
      </w:hyperlink>
    </w:p>
    <w:p w14:paraId="1889FA23" w14:textId="77777777" w:rsidR="00BE27FC" w:rsidRPr="003C3BFC" w:rsidRDefault="00BE27FC" w:rsidP="003C3BFC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04DDC52" w14:textId="77777777" w:rsidR="00BE27FC" w:rsidRPr="003C3BFC" w:rsidRDefault="00BE27FC" w:rsidP="003C3BFC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C3BFC">
        <w:rPr>
          <w:rFonts w:ascii="Times New Roman" w:hAnsi="Times New Roman" w:cs="Times New Roman"/>
          <w:sz w:val="24"/>
          <w:szCs w:val="24"/>
        </w:rPr>
        <w:t>Michael Yermolin</w:t>
      </w:r>
    </w:p>
    <w:p w14:paraId="4609F3D4" w14:textId="77777777" w:rsidR="00BE27FC" w:rsidRPr="003C3BFC" w:rsidRDefault="00BE27FC" w:rsidP="003C3BFC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C3BFC">
        <w:rPr>
          <w:rFonts w:ascii="Times New Roman" w:hAnsi="Times New Roman" w:cs="Times New Roman"/>
          <w:sz w:val="24"/>
          <w:szCs w:val="24"/>
        </w:rPr>
        <w:t>Student Number: 1009136383</w:t>
      </w:r>
    </w:p>
    <w:p w14:paraId="06DBF525" w14:textId="77777777" w:rsidR="00BE27FC" w:rsidRPr="003C3BFC" w:rsidRDefault="00BE27FC" w:rsidP="003C3BFC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hyperlink r:id="rId7" w:history="1">
        <w:r w:rsidRPr="003C3BFC">
          <w:rPr>
            <w:rStyle w:val="Hyperlink"/>
            <w:rFonts w:ascii="Times New Roman" w:hAnsi="Times New Roman" w:cs="Times New Roman"/>
            <w:sz w:val="24"/>
            <w:szCs w:val="24"/>
          </w:rPr>
          <w:t>Michael.yermolin@mail.utoronto.ca</w:t>
        </w:r>
      </w:hyperlink>
    </w:p>
    <w:p w14:paraId="718D83B5" w14:textId="77777777" w:rsidR="00BE27FC" w:rsidRPr="003C3BFC" w:rsidRDefault="00BE27FC" w:rsidP="003C3BFC">
      <w:pPr>
        <w:pStyle w:val="Heading2"/>
        <w:spacing w:line="240" w:lineRule="auto"/>
        <w:rPr>
          <w:rFonts w:ascii="Times New Roman" w:hAnsi="Times New Roman" w:cs="Times New Roman"/>
        </w:rPr>
      </w:pPr>
    </w:p>
    <w:p w14:paraId="4B2372E8" w14:textId="77777777" w:rsidR="00BE27FC" w:rsidRPr="003C3BFC" w:rsidRDefault="00BE27FC" w:rsidP="003C3BFC">
      <w:pPr>
        <w:pStyle w:val="Heading2"/>
        <w:spacing w:line="240" w:lineRule="auto"/>
        <w:rPr>
          <w:rFonts w:ascii="Times New Roman" w:hAnsi="Times New Roman" w:cs="Times New Roman"/>
        </w:rPr>
      </w:pPr>
    </w:p>
    <w:p w14:paraId="0A2E752E" w14:textId="77777777" w:rsidR="000D3338" w:rsidRPr="003C3BFC" w:rsidRDefault="000D3338" w:rsidP="003C3BFC">
      <w:pPr>
        <w:spacing w:line="240" w:lineRule="auto"/>
        <w:rPr>
          <w:rFonts w:ascii="Times New Roman" w:hAnsi="Times New Roman" w:cs="Times New Roman"/>
        </w:rPr>
      </w:pPr>
    </w:p>
    <w:p w14:paraId="7D5B057C" w14:textId="29FC1263" w:rsidR="008D0E9B" w:rsidRPr="003C3BFC" w:rsidRDefault="00000000" w:rsidP="003C3BFC">
      <w:pPr>
        <w:pStyle w:val="Heading2"/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C3BFC">
        <w:rPr>
          <w:rFonts w:ascii="Times New Roman" w:hAnsi="Times New Roman" w:cs="Times New Roman"/>
          <w:color w:val="000000" w:themeColor="text1"/>
        </w:rPr>
        <w:t>Abstract</w:t>
      </w:r>
    </w:p>
    <w:p w14:paraId="27EE535E" w14:textId="2314CBCD" w:rsidR="008D0E9B" w:rsidRPr="003C3BFC" w:rsidRDefault="00C017B3" w:rsidP="003C3BFC">
      <w:pPr>
        <w:spacing w:line="240" w:lineRule="auto"/>
        <w:rPr>
          <w:rFonts w:ascii="Times New Roman" w:hAnsi="Times New Roman" w:cs="Times New Roman"/>
          <w:lang w:val="en-CA"/>
        </w:rPr>
      </w:pPr>
      <w:r w:rsidRPr="00C017B3">
        <w:rPr>
          <w:rFonts w:ascii="Times New Roman" w:hAnsi="Times New Roman" w:cs="Times New Roman"/>
          <w:lang w:val="en-CA"/>
        </w:rPr>
        <w:t xml:space="preserve">This paper investigates </w:t>
      </w:r>
      <w:r w:rsidRPr="003C3BFC">
        <w:rPr>
          <w:rFonts w:ascii="Times New Roman" w:hAnsi="Times New Roman" w:cs="Times New Roman"/>
          <w:lang w:val="en-CA"/>
        </w:rPr>
        <w:t xml:space="preserve">and assesses </w:t>
      </w:r>
      <w:r w:rsidRPr="00C017B3">
        <w:rPr>
          <w:rFonts w:ascii="Times New Roman" w:hAnsi="Times New Roman" w:cs="Times New Roman"/>
          <w:lang w:val="en-CA"/>
        </w:rPr>
        <w:t xml:space="preserve">whether value and </w:t>
      </w:r>
      <w:r w:rsidRPr="003C3BFC">
        <w:rPr>
          <w:rFonts w:ascii="Times New Roman" w:hAnsi="Times New Roman" w:cs="Times New Roman"/>
          <w:lang w:val="en-CA"/>
        </w:rPr>
        <w:t>momentum-based</w:t>
      </w:r>
      <w:r w:rsidRPr="00C017B3">
        <w:rPr>
          <w:rFonts w:ascii="Times New Roman" w:hAnsi="Times New Roman" w:cs="Times New Roman"/>
          <w:lang w:val="en-CA"/>
        </w:rPr>
        <w:t xml:space="preserve"> characteristics </w:t>
      </w:r>
      <w:r w:rsidRPr="003C3BFC">
        <w:rPr>
          <w:rFonts w:ascii="Times New Roman" w:hAnsi="Times New Roman" w:cs="Times New Roman"/>
          <w:lang w:val="en-CA"/>
        </w:rPr>
        <w:t>can</w:t>
      </w:r>
      <w:r w:rsidRPr="00C017B3">
        <w:rPr>
          <w:rFonts w:ascii="Times New Roman" w:hAnsi="Times New Roman" w:cs="Times New Roman"/>
          <w:lang w:val="en-CA"/>
        </w:rPr>
        <w:t xml:space="preserve"> explain cross-sectional differences in next-month excess returns among Canadian equities. Using data on TSX 300 </w:t>
      </w:r>
      <w:r w:rsidRPr="003C3BFC">
        <w:rPr>
          <w:rFonts w:ascii="Times New Roman" w:hAnsi="Times New Roman" w:cs="Times New Roman"/>
          <w:lang w:val="en-CA"/>
        </w:rPr>
        <w:t>stocks</w:t>
      </w:r>
      <w:r w:rsidRPr="00C017B3">
        <w:rPr>
          <w:rFonts w:ascii="Times New Roman" w:hAnsi="Times New Roman" w:cs="Times New Roman"/>
          <w:lang w:val="en-CA"/>
        </w:rPr>
        <w:t xml:space="preserve"> from 2000 to 2024, </w:t>
      </w:r>
      <w:r w:rsidRPr="003C3BFC">
        <w:rPr>
          <w:rFonts w:ascii="Times New Roman" w:hAnsi="Times New Roman" w:cs="Times New Roman"/>
          <w:lang w:val="en-CA"/>
        </w:rPr>
        <w:t>we</w:t>
      </w:r>
      <w:r w:rsidRPr="00C017B3">
        <w:rPr>
          <w:rFonts w:ascii="Times New Roman" w:hAnsi="Times New Roman" w:cs="Times New Roman"/>
          <w:lang w:val="en-CA"/>
        </w:rPr>
        <w:t xml:space="preserve"> construct</w:t>
      </w:r>
      <w:r w:rsidRPr="003C3BFC">
        <w:rPr>
          <w:rFonts w:ascii="Times New Roman" w:hAnsi="Times New Roman" w:cs="Times New Roman"/>
          <w:lang w:val="en-CA"/>
        </w:rPr>
        <w:t>ed</w:t>
      </w:r>
      <w:r w:rsidRPr="00C017B3">
        <w:rPr>
          <w:rFonts w:ascii="Times New Roman" w:hAnsi="Times New Roman" w:cs="Times New Roman"/>
          <w:lang w:val="en-CA"/>
        </w:rPr>
        <w:t xml:space="preserve"> monthly value and momentum signals based on dividend yield and 12–2-month cumulative returns</w:t>
      </w:r>
      <w:r w:rsidRPr="003C3BFC">
        <w:rPr>
          <w:rFonts w:ascii="Times New Roman" w:hAnsi="Times New Roman" w:cs="Times New Roman"/>
          <w:lang w:val="en-CA"/>
        </w:rPr>
        <w:t>. This accurately reflects each stocks book</w:t>
      </w:r>
      <w:r w:rsidR="009B254C" w:rsidRPr="003C3BFC">
        <w:rPr>
          <w:rFonts w:ascii="Times New Roman" w:hAnsi="Times New Roman" w:cs="Times New Roman"/>
          <w:lang w:val="en-CA"/>
        </w:rPr>
        <w:t xml:space="preserve">/inherent </w:t>
      </w:r>
      <w:r w:rsidRPr="003C3BFC">
        <w:rPr>
          <w:rFonts w:ascii="Times New Roman" w:hAnsi="Times New Roman" w:cs="Times New Roman"/>
          <w:lang w:val="en-CA"/>
        </w:rPr>
        <w:t>value relative to its market value and its recent price trends</w:t>
      </w:r>
      <w:r w:rsidRPr="00C017B3">
        <w:rPr>
          <w:rFonts w:ascii="Times New Roman" w:hAnsi="Times New Roman" w:cs="Times New Roman"/>
          <w:lang w:val="en-CA"/>
        </w:rPr>
        <w:t>. Stocks are sorted into deciles each month, and long</w:t>
      </w:r>
      <w:r w:rsidRPr="003C3BFC">
        <w:rPr>
          <w:rFonts w:ascii="Times New Roman" w:hAnsi="Times New Roman" w:cs="Times New Roman"/>
          <w:lang w:val="en-CA"/>
        </w:rPr>
        <w:t>-s</w:t>
      </w:r>
      <w:r w:rsidRPr="00C017B3">
        <w:rPr>
          <w:rFonts w:ascii="Times New Roman" w:hAnsi="Times New Roman" w:cs="Times New Roman"/>
          <w:lang w:val="en-CA"/>
        </w:rPr>
        <w:t>hort factor</w:t>
      </w:r>
      <w:r w:rsidRPr="003C3BFC">
        <w:rPr>
          <w:rFonts w:ascii="Times New Roman" w:hAnsi="Times New Roman" w:cs="Times New Roman"/>
          <w:lang w:val="en-CA"/>
        </w:rPr>
        <w:t xml:space="preserve"> </w:t>
      </w:r>
      <w:r w:rsidRPr="00C017B3">
        <w:rPr>
          <w:rFonts w:ascii="Times New Roman" w:hAnsi="Times New Roman" w:cs="Times New Roman"/>
          <w:lang w:val="en-CA"/>
        </w:rPr>
        <w:t>mimicking portfolios are formed by subtracting the average return of the lowest decile from the highest. These portfolios</w:t>
      </w:r>
      <w:r w:rsidRPr="003C3BFC">
        <w:rPr>
          <w:rFonts w:ascii="Times New Roman" w:hAnsi="Times New Roman" w:cs="Times New Roman"/>
          <w:lang w:val="en-CA"/>
        </w:rPr>
        <w:t xml:space="preserve"> then</w:t>
      </w:r>
      <w:r w:rsidRPr="00C017B3">
        <w:rPr>
          <w:rFonts w:ascii="Times New Roman" w:hAnsi="Times New Roman" w:cs="Times New Roman"/>
          <w:lang w:val="en-CA"/>
        </w:rPr>
        <w:t xml:space="preserve"> produce monthly factor premia that summarize the aggregate behaviour of value and momentum-tilted </w:t>
      </w:r>
      <w:r w:rsidR="005B7321" w:rsidRPr="003C3BFC">
        <w:rPr>
          <w:rFonts w:ascii="Times New Roman" w:hAnsi="Times New Roman" w:cs="Times New Roman"/>
          <w:lang w:val="en-CA"/>
        </w:rPr>
        <w:t xml:space="preserve">investment </w:t>
      </w:r>
      <w:r w:rsidRPr="00C017B3">
        <w:rPr>
          <w:rFonts w:ascii="Times New Roman" w:hAnsi="Times New Roman" w:cs="Times New Roman"/>
          <w:lang w:val="en-CA"/>
        </w:rPr>
        <w:t>strategies</w:t>
      </w:r>
      <w:r w:rsidR="005B7321" w:rsidRPr="003C3BFC">
        <w:rPr>
          <w:rFonts w:ascii="Times New Roman" w:hAnsi="Times New Roman" w:cs="Times New Roman"/>
          <w:lang w:val="en-CA"/>
        </w:rPr>
        <w:t xml:space="preserve"> for Canadian assets</w:t>
      </w:r>
      <w:r w:rsidRPr="00C017B3">
        <w:rPr>
          <w:rFonts w:ascii="Times New Roman" w:hAnsi="Times New Roman" w:cs="Times New Roman"/>
          <w:lang w:val="en-CA"/>
        </w:rPr>
        <w:t xml:space="preserve">. </w:t>
      </w:r>
      <w:r w:rsidR="005B7321" w:rsidRPr="003C3BFC">
        <w:rPr>
          <w:rFonts w:ascii="Times New Roman" w:hAnsi="Times New Roman" w:cs="Times New Roman"/>
          <w:lang w:val="en-CA"/>
        </w:rPr>
        <w:t>We</w:t>
      </w:r>
      <w:r w:rsidRPr="00C017B3">
        <w:rPr>
          <w:rFonts w:ascii="Times New Roman" w:hAnsi="Times New Roman" w:cs="Times New Roman"/>
          <w:lang w:val="en-CA"/>
        </w:rPr>
        <w:t xml:space="preserve"> use</w:t>
      </w:r>
      <w:r w:rsidR="005B7321" w:rsidRPr="003C3BFC">
        <w:rPr>
          <w:rFonts w:ascii="Times New Roman" w:hAnsi="Times New Roman" w:cs="Times New Roman"/>
          <w:lang w:val="en-CA"/>
        </w:rPr>
        <w:t>d</w:t>
      </w:r>
      <w:r w:rsidRPr="00C017B3">
        <w:rPr>
          <w:rFonts w:ascii="Times New Roman" w:hAnsi="Times New Roman" w:cs="Times New Roman"/>
          <w:lang w:val="en-CA"/>
        </w:rPr>
        <w:t xml:space="preserve"> these constructed factors</w:t>
      </w:r>
      <w:r w:rsidR="005B7321" w:rsidRPr="003C3BFC">
        <w:rPr>
          <w:rFonts w:ascii="Times New Roman" w:hAnsi="Times New Roman" w:cs="Times New Roman"/>
          <w:lang w:val="en-CA"/>
        </w:rPr>
        <w:t>, stock level data</w:t>
      </w:r>
      <w:r w:rsidRPr="00C017B3">
        <w:rPr>
          <w:rFonts w:ascii="Times New Roman" w:hAnsi="Times New Roman" w:cs="Times New Roman"/>
          <w:lang w:val="en-CA"/>
        </w:rPr>
        <w:t xml:space="preserve">, </w:t>
      </w:r>
      <w:r w:rsidR="005B7321" w:rsidRPr="003C3BFC">
        <w:rPr>
          <w:rFonts w:ascii="Times New Roman" w:hAnsi="Times New Roman" w:cs="Times New Roman"/>
          <w:lang w:val="en-CA"/>
        </w:rPr>
        <w:t>and</w:t>
      </w:r>
      <w:r w:rsidRPr="00C017B3">
        <w:rPr>
          <w:rFonts w:ascii="Times New Roman" w:hAnsi="Times New Roman" w:cs="Times New Roman"/>
          <w:lang w:val="en-CA"/>
        </w:rPr>
        <w:t xml:space="preserve"> an interaction term capturing potential nonlinearities, in a series of cross-sectional regressions to examine </w:t>
      </w:r>
      <w:r w:rsidR="005B7321" w:rsidRPr="003C3BFC">
        <w:rPr>
          <w:rFonts w:ascii="Times New Roman" w:hAnsi="Times New Roman" w:cs="Times New Roman"/>
          <w:lang w:val="en-CA"/>
        </w:rPr>
        <w:t xml:space="preserve">if and </w:t>
      </w:r>
      <w:r w:rsidRPr="00C017B3">
        <w:rPr>
          <w:rFonts w:ascii="Times New Roman" w:hAnsi="Times New Roman" w:cs="Times New Roman"/>
          <w:lang w:val="en-CA"/>
        </w:rPr>
        <w:t xml:space="preserve">how these </w:t>
      </w:r>
      <w:r w:rsidR="005B7321" w:rsidRPr="003C3BFC">
        <w:rPr>
          <w:rFonts w:ascii="Times New Roman" w:hAnsi="Times New Roman" w:cs="Times New Roman"/>
          <w:lang w:val="en-CA"/>
        </w:rPr>
        <w:t>signal</w:t>
      </w:r>
      <w:r w:rsidRPr="00C017B3">
        <w:rPr>
          <w:rFonts w:ascii="Times New Roman" w:hAnsi="Times New Roman" w:cs="Times New Roman"/>
          <w:lang w:val="en-CA"/>
        </w:rPr>
        <w:t xml:space="preserve">s </w:t>
      </w:r>
      <w:r w:rsidR="005B7321" w:rsidRPr="003C3BFC">
        <w:rPr>
          <w:rFonts w:ascii="Times New Roman" w:hAnsi="Times New Roman" w:cs="Times New Roman"/>
          <w:lang w:val="en-CA"/>
        </w:rPr>
        <w:t>explain</w:t>
      </w:r>
      <w:r w:rsidRPr="00C017B3">
        <w:rPr>
          <w:rFonts w:ascii="Times New Roman" w:hAnsi="Times New Roman" w:cs="Times New Roman"/>
          <w:lang w:val="en-CA"/>
        </w:rPr>
        <w:t xml:space="preserve"> next</w:t>
      </w:r>
      <w:r w:rsidR="005B7321" w:rsidRPr="003C3BFC">
        <w:rPr>
          <w:rFonts w:ascii="Times New Roman" w:hAnsi="Times New Roman" w:cs="Times New Roman"/>
          <w:lang w:val="en-CA"/>
        </w:rPr>
        <w:t xml:space="preserve"> </w:t>
      </w:r>
      <w:r w:rsidRPr="00C017B3">
        <w:rPr>
          <w:rFonts w:ascii="Times New Roman" w:hAnsi="Times New Roman" w:cs="Times New Roman"/>
          <w:lang w:val="en-CA"/>
        </w:rPr>
        <w:t xml:space="preserve">month excess </w:t>
      </w:r>
      <w:r w:rsidR="005B7321" w:rsidRPr="003C3BFC">
        <w:rPr>
          <w:rFonts w:ascii="Times New Roman" w:hAnsi="Times New Roman" w:cs="Times New Roman"/>
          <w:lang w:val="en-CA"/>
        </w:rPr>
        <w:t xml:space="preserve">factor </w:t>
      </w:r>
      <w:r w:rsidRPr="00C017B3">
        <w:rPr>
          <w:rFonts w:ascii="Times New Roman" w:hAnsi="Times New Roman" w:cs="Times New Roman"/>
          <w:lang w:val="en-CA"/>
        </w:rPr>
        <w:t>returns.</w:t>
      </w:r>
      <w:r w:rsidRPr="003C3BFC">
        <w:rPr>
          <w:rFonts w:ascii="Times New Roman" w:hAnsi="Times New Roman" w:cs="Times New Roman"/>
          <w:lang w:val="en-CA"/>
        </w:rPr>
        <w:t xml:space="preserve"> </w:t>
      </w:r>
      <w:r w:rsidRPr="00C017B3">
        <w:rPr>
          <w:rFonts w:ascii="Times New Roman" w:hAnsi="Times New Roman" w:cs="Times New Roman"/>
          <w:lang w:val="en-CA"/>
        </w:rPr>
        <w:t xml:space="preserve">To provide context, </w:t>
      </w:r>
      <w:r w:rsidR="005B7321" w:rsidRPr="003C3BFC">
        <w:rPr>
          <w:rFonts w:ascii="Times New Roman" w:hAnsi="Times New Roman" w:cs="Times New Roman"/>
          <w:lang w:val="en-CA"/>
        </w:rPr>
        <w:t>we</w:t>
      </w:r>
      <w:r w:rsidRPr="00C017B3">
        <w:rPr>
          <w:rFonts w:ascii="Times New Roman" w:hAnsi="Times New Roman" w:cs="Times New Roman"/>
          <w:lang w:val="en-CA"/>
        </w:rPr>
        <w:t xml:space="preserve"> beg</w:t>
      </w:r>
      <w:r w:rsidR="005B7321" w:rsidRPr="003C3BFC">
        <w:rPr>
          <w:rFonts w:ascii="Times New Roman" w:hAnsi="Times New Roman" w:cs="Times New Roman"/>
          <w:lang w:val="en-CA"/>
        </w:rPr>
        <w:t>a</w:t>
      </w:r>
      <w:r w:rsidRPr="00C017B3">
        <w:rPr>
          <w:rFonts w:ascii="Times New Roman" w:hAnsi="Times New Roman" w:cs="Times New Roman"/>
          <w:lang w:val="en-CA"/>
        </w:rPr>
        <w:t>n with a simple tilt-score regression used in the feasibility stage. This earlier specification relied on a composite measure of each asset’s value</w:t>
      </w:r>
      <w:r w:rsidR="005B7321" w:rsidRPr="003C3BFC">
        <w:rPr>
          <w:rFonts w:ascii="Times New Roman" w:hAnsi="Times New Roman" w:cs="Times New Roman"/>
          <w:lang w:val="en-CA"/>
        </w:rPr>
        <w:t xml:space="preserve"> to </w:t>
      </w:r>
      <w:r w:rsidRPr="00C017B3">
        <w:rPr>
          <w:rFonts w:ascii="Times New Roman" w:hAnsi="Times New Roman" w:cs="Times New Roman"/>
          <w:lang w:val="en-CA"/>
        </w:rPr>
        <w:t>momentum orientation. That model performed poorl</w:t>
      </w:r>
      <w:r w:rsidR="005B7321" w:rsidRPr="003C3BFC">
        <w:rPr>
          <w:rFonts w:ascii="Times New Roman" w:hAnsi="Times New Roman" w:cs="Times New Roman"/>
          <w:lang w:val="en-CA"/>
        </w:rPr>
        <w:t>y. I</w:t>
      </w:r>
      <w:r w:rsidRPr="00C017B3">
        <w:rPr>
          <w:rFonts w:ascii="Times New Roman" w:hAnsi="Times New Roman" w:cs="Times New Roman"/>
          <w:lang w:val="en-CA"/>
        </w:rPr>
        <w:t>ts explanatory power was minimal (R² = 0.036), coefficient estimates were statistically insignificant, and the residual variance was large. Th</w:t>
      </w:r>
      <w:r w:rsidR="005B7321" w:rsidRPr="003C3BFC">
        <w:rPr>
          <w:rFonts w:ascii="Times New Roman" w:hAnsi="Times New Roman" w:cs="Times New Roman"/>
          <w:lang w:val="en-CA"/>
        </w:rPr>
        <w:t>o</w:t>
      </w:r>
      <w:r w:rsidRPr="00C017B3">
        <w:rPr>
          <w:rFonts w:ascii="Times New Roman" w:hAnsi="Times New Roman" w:cs="Times New Roman"/>
          <w:lang w:val="en-CA"/>
        </w:rPr>
        <w:t>se results point</w:t>
      </w:r>
      <w:r w:rsidR="005B7321" w:rsidRPr="003C3BFC">
        <w:rPr>
          <w:rFonts w:ascii="Times New Roman" w:hAnsi="Times New Roman" w:cs="Times New Roman"/>
          <w:lang w:val="en-CA"/>
        </w:rPr>
        <w:t>ed</w:t>
      </w:r>
      <w:r w:rsidRPr="00C017B3">
        <w:rPr>
          <w:rFonts w:ascii="Times New Roman" w:hAnsi="Times New Roman" w:cs="Times New Roman"/>
          <w:lang w:val="en-CA"/>
        </w:rPr>
        <w:t xml:space="preserve"> to meaningful omitted variable bias, since the tilt-score combined information rather than isolating the separate value and momentum signals.</w:t>
      </w:r>
      <w:r w:rsidRPr="003C3BFC">
        <w:rPr>
          <w:rFonts w:ascii="Times New Roman" w:hAnsi="Times New Roman" w:cs="Times New Roman"/>
          <w:lang w:val="en-CA"/>
        </w:rPr>
        <w:t xml:space="preserve"> </w:t>
      </w:r>
      <w:r w:rsidRPr="00C017B3">
        <w:rPr>
          <w:rFonts w:ascii="Times New Roman" w:hAnsi="Times New Roman" w:cs="Times New Roman"/>
          <w:lang w:val="en-CA"/>
        </w:rPr>
        <w:t>Replacing the composite index with properly constructed value and momentum factors, following the methodology of</w:t>
      </w:r>
      <w:r w:rsidR="005B7321" w:rsidRPr="003C3BFC">
        <w:rPr>
          <w:rFonts w:ascii="Times New Roman" w:hAnsi="Times New Roman" w:cs="Times New Roman"/>
          <w:lang w:val="en-CA"/>
        </w:rPr>
        <w:t xml:space="preserve"> our anchor paper,</w:t>
      </w:r>
      <w:r w:rsidRPr="00C017B3">
        <w:rPr>
          <w:rFonts w:ascii="Times New Roman" w:hAnsi="Times New Roman" w:cs="Times New Roman"/>
          <w:lang w:val="en-CA"/>
        </w:rPr>
        <w:t xml:space="preserve"> </w:t>
      </w:r>
      <w:proofErr w:type="spellStart"/>
      <w:r w:rsidRPr="00C017B3">
        <w:rPr>
          <w:rFonts w:ascii="Times New Roman" w:hAnsi="Times New Roman" w:cs="Times New Roman"/>
          <w:lang w:val="en-CA"/>
        </w:rPr>
        <w:t>Asness</w:t>
      </w:r>
      <w:proofErr w:type="spellEnd"/>
      <w:r w:rsidRPr="00C017B3">
        <w:rPr>
          <w:rFonts w:ascii="Times New Roman" w:hAnsi="Times New Roman" w:cs="Times New Roman"/>
          <w:lang w:val="en-CA"/>
        </w:rPr>
        <w:t>, Moskowitz, and Pedersen (2013)</w:t>
      </w:r>
      <w:r w:rsidR="005B7321" w:rsidRPr="003C3BFC">
        <w:rPr>
          <w:rFonts w:ascii="Times New Roman" w:hAnsi="Times New Roman" w:cs="Times New Roman"/>
          <w:lang w:val="en-CA"/>
        </w:rPr>
        <w:t xml:space="preserve">, </w:t>
      </w:r>
      <w:r w:rsidR="005B7321" w:rsidRPr="003C3BFC">
        <w:rPr>
          <w:rFonts w:ascii="Times New Roman" w:hAnsi="Times New Roman" w:cs="Times New Roman"/>
          <w:i/>
          <w:iCs/>
          <w:lang w:val="en-CA"/>
        </w:rPr>
        <w:t>Value and Momentum Everywhere</w:t>
      </w:r>
      <w:r w:rsidR="005B7321" w:rsidRPr="003C3BFC">
        <w:rPr>
          <w:rFonts w:ascii="Times New Roman" w:hAnsi="Times New Roman" w:cs="Times New Roman"/>
          <w:lang w:val="en-CA"/>
        </w:rPr>
        <w:t>,</w:t>
      </w:r>
      <w:r w:rsidRPr="00C017B3">
        <w:rPr>
          <w:rFonts w:ascii="Times New Roman" w:hAnsi="Times New Roman" w:cs="Times New Roman"/>
          <w:lang w:val="en-CA"/>
        </w:rPr>
        <w:t xml:space="preserve"> substantially improves statistical performance. Coefficients become statistically significant, standard errors fall, and </w:t>
      </w:r>
      <w:r w:rsidR="0010556D" w:rsidRPr="003C3BFC">
        <w:rPr>
          <w:rFonts w:ascii="Times New Roman" w:hAnsi="Times New Roman" w:cs="Times New Roman"/>
          <w:lang w:val="en-CA"/>
        </w:rPr>
        <w:t>r</w:t>
      </w:r>
      <w:r w:rsidRPr="00C017B3">
        <w:rPr>
          <w:rFonts w:ascii="Times New Roman" w:hAnsi="Times New Roman" w:cs="Times New Roman"/>
          <w:lang w:val="en-CA"/>
        </w:rPr>
        <w:t xml:space="preserve">oot </w:t>
      </w:r>
      <w:r w:rsidR="0010556D" w:rsidRPr="003C3BFC">
        <w:rPr>
          <w:rFonts w:ascii="Times New Roman" w:hAnsi="Times New Roman" w:cs="Times New Roman"/>
          <w:lang w:val="en-CA"/>
        </w:rPr>
        <w:t>m</w:t>
      </w:r>
      <w:r w:rsidRPr="00C017B3">
        <w:rPr>
          <w:rFonts w:ascii="Times New Roman" w:hAnsi="Times New Roman" w:cs="Times New Roman"/>
          <w:lang w:val="en-CA"/>
        </w:rPr>
        <w:t xml:space="preserve">ean </w:t>
      </w:r>
      <w:r w:rsidR="0010556D" w:rsidRPr="003C3BFC">
        <w:rPr>
          <w:rFonts w:ascii="Times New Roman" w:hAnsi="Times New Roman" w:cs="Times New Roman"/>
          <w:lang w:val="en-CA"/>
        </w:rPr>
        <w:t>s</w:t>
      </w:r>
      <w:r w:rsidRPr="00C017B3">
        <w:rPr>
          <w:rFonts w:ascii="Times New Roman" w:hAnsi="Times New Roman" w:cs="Times New Roman"/>
          <w:lang w:val="en-CA"/>
        </w:rPr>
        <w:t xml:space="preserve">quared </w:t>
      </w:r>
      <w:r w:rsidR="0010556D" w:rsidRPr="003C3BFC">
        <w:rPr>
          <w:rFonts w:ascii="Times New Roman" w:hAnsi="Times New Roman" w:cs="Times New Roman"/>
          <w:lang w:val="en-CA"/>
        </w:rPr>
        <w:t>e</w:t>
      </w:r>
      <w:r w:rsidRPr="00C017B3">
        <w:rPr>
          <w:rFonts w:ascii="Times New Roman" w:hAnsi="Times New Roman" w:cs="Times New Roman"/>
          <w:lang w:val="en-CA"/>
        </w:rPr>
        <w:t xml:space="preserve">rror declines. The interaction term increases explanatory power further and suggests that momentum behaves differently when value characteristics are extreme, consistent with nonlinear </w:t>
      </w:r>
      <w:r w:rsidRPr="00C017B3">
        <w:rPr>
          <w:rFonts w:ascii="Times New Roman" w:hAnsi="Times New Roman" w:cs="Times New Roman"/>
          <w:lang w:val="en-CA"/>
        </w:rPr>
        <w:lastRenderedPageBreak/>
        <w:t>patterns documented in the international literature. Although the overall explanatory power of monthly factor returns remains modest</w:t>
      </w:r>
      <w:r w:rsidR="0010556D" w:rsidRPr="003C3BFC">
        <w:rPr>
          <w:rFonts w:ascii="Times New Roman" w:hAnsi="Times New Roman" w:cs="Times New Roman"/>
          <w:lang w:val="en-CA"/>
        </w:rPr>
        <w:t xml:space="preserve">, we observe a consistent and statistically significant negative relationship between value and </w:t>
      </w:r>
      <w:r w:rsidR="009B254C" w:rsidRPr="003C3BFC">
        <w:rPr>
          <w:rFonts w:ascii="Times New Roman" w:hAnsi="Times New Roman" w:cs="Times New Roman"/>
          <w:lang w:val="en-CA"/>
        </w:rPr>
        <w:t>momentum-based</w:t>
      </w:r>
      <w:r w:rsidR="0010556D" w:rsidRPr="003C3BFC">
        <w:rPr>
          <w:rFonts w:ascii="Times New Roman" w:hAnsi="Times New Roman" w:cs="Times New Roman"/>
          <w:lang w:val="en-CA"/>
        </w:rPr>
        <w:t xml:space="preserve"> premia, indicating negative correlation.</w:t>
      </w:r>
      <w:r w:rsidR="009B254C" w:rsidRPr="003C3BFC">
        <w:rPr>
          <w:rFonts w:ascii="Times New Roman" w:hAnsi="Times New Roman" w:cs="Times New Roman"/>
          <w:lang w:val="en-CA"/>
        </w:rPr>
        <w:t xml:space="preserve"> Economically, this shows us that value and momentum strategies hedge one another, and such signals can indicate preferable investment choices.</w:t>
      </w:r>
      <w:r w:rsidR="00000000" w:rsidRPr="003C3BFC">
        <w:rPr>
          <w:rFonts w:ascii="Times New Roman" w:hAnsi="Times New Roman" w:cs="Times New Roman"/>
        </w:rPr>
        <w:br/>
      </w:r>
    </w:p>
    <w:p w14:paraId="7D011795" w14:textId="77777777" w:rsidR="008D0E9B" w:rsidRPr="003C3BFC" w:rsidRDefault="00000000" w:rsidP="003C3BFC">
      <w:pPr>
        <w:pStyle w:val="Heading2"/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3C3BFC">
        <w:rPr>
          <w:rFonts w:ascii="Times New Roman" w:hAnsi="Times New Roman" w:cs="Times New Roman"/>
          <w:color w:val="000000" w:themeColor="text1"/>
        </w:rPr>
        <w:t>1. Introduction</w:t>
      </w:r>
    </w:p>
    <w:p w14:paraId="6CDDBF06" w14:textId="77777777" w:rsidR="00D40F5B" w:rsidRPr="003C3BFC" w:rsidRDefault="002338BA" w:rsidP="003C3BFC">
      <w:pPr>
        <w:spacing w:line="240" w:lineRule="auto"/>
        <w:rPr>
          <w:rFonts w:ascii="Times New Roman" w:hAnsi="Times New Roman" w:cs="Times New Roman"/>
          <w:lang w:val="en-CA"/>
        </w:rPr>
      </w:pPr>
      <w:r w:rsidRPr="002338BA">
        <w:rPr>
          <w:rFonts w:ascii="Times New Roman" w:hAnsi="Times New Roman" w:cs="Times New Roman"/>
          <w:lang w:val="en-CA"/>
        </w:rPr>
        <w:t xml:space="preserve">Predicting asset returns </w:t>
      </w:r>
      <w:r w:rsidRPr="003C3BFC">
        <w:rPr>
          <w:rFonts w:ascii="Times New Roman" w:hAnsi="Times New Roman" w:cs="Times New Roman"/>
          <w:lang w:val="en-CA"/>
        </w:rPr>
        <w:t xml:space="preserve">is perhaps the most considerable </w:t>
      </w:r>
      <w:r w:rsidR="00D40F5B" w:rsidRPr="003C3BFC">
        <w:rPr>
          <w:rFonts w:ascii="Times New Roman" w:hAnsi="Times New Roman" w:cs="Times New Roman"/>
          <w:lang w:val="en-CA"/>
        </w:rPr>
        <w:t xml:space="preserve">and pursued endeavor </w:t>
      </w:r>
      <w:r w:rsidRPr="002338BA">
        <w:rPr>
          <w:rFonts w:ascii="Times New Roman" w:hAnsi="Times New Roman" w:cs="Times New Roman"/>
          <w:lang w:val="en-CA"/>
        </w:rPr>
        <w:t xml:space="preserve">in empirical finance. </w:t>
      </w:r>
      <w:r w:rsidR="00D40F5B" w:rsidRPr="003C3BFC">
        <w:rPr>
          <w:rFonts w:ascii="Times New Roman" w:hAnsi="Times New Roman" w:cs="Times New Roman"/>
          <w:lang w:val="en-CA"/>
        </w:rPr>
        <w:t xml:space="preserve">Momentum and value-based indicators are among many data derived financial metrics that </w:t>
      </w:r>
      <w:r w:rsidRPr="002338BA">
        <w:rPr>
          <w:rFonts w:ascii="Times New Roman" w:hAnsi="Times New Roman" w:cs="Times New Roman"/>
          <w:lang w:val="en-CA"/>
        </w:rPr>
        <w:t xml:space="preserve">explain systematic differences in average returns across equities. </w:t>
      </w:r>
      <w:r w:rsidR="00D40F5B" w:rsidRPr="003C3BFC">
        <w:rPr>
          <w:rFonts w:ascii="Times New Roman" w:hAnsi="Times New Roman" w:cs="Times New Roman"/>
          <w:lang w:val="en-CA"/>
        </w:rPr>
        <w:t xml:space="preserve">Our anchor paper, </w:t>
      </w:r>
      <w:proofErr w:type="spellStart"/>
      <w:r w:rsidRPr="002338BA">
        <w:rPr>
          <w:rFonts w:ascii="Times New Roman" w:hAnsi="Times New Roman" w:cs="Times New Roman"/>
          <w:lang w:val="en-CA"/>
        </w:rPr>
        <w:t>Asness</w:t>
      </w:r>
      <w:proofErr w:type="spellEnd"/>
      <w:r w:rsidRPr="002338BA">
        <w:rPr>
          <w:rFonts w:ascii="Times New Roman" w:hAnsi="Times New Roman" w:cs="Times New Roman"/>
          <w:lang w:val="en-CA"/>
        </w:rPr>
        <w:t>, Moskowitz, and Pedersen (2013)</w:t>
      </w:r>
      <w:r w:rsidR="00D40F5B" w:rsidRPr="003C3BFC">
        <w:rPr>
          <w:rFonts w:ascii="Times New Roman" w:hAnsi="Times New Roman" w:cs="Times New Roman"/>
          <w:lang w:val="en-CA"/>
        </w:rPr>
        <w:t xml:space="preserve">, </w:t>
      </w:r>
      <w:r w:rsidR="00D40F5B" w:rsidRPr="003C3BFC">
        <w:rPr>
          <w:rFonts w:ascii="Times New Roman" w:hAnsi="Times New Roman" w:cs="Times New Roman"/>
          <w:i/>
          <w:iCs/>
          <w:lang w:val="en-CA"/>
        </w:rPr>
        <w:t>Value and Momentum Everywhere</w:t>
      </w:r>
      <w:r w:rsidRPr="002338BA">
        <w:rPr>
          <w:rFonts w:ascii="Times New Roman" w:hAnsi="Times New Roman" w:cs="Times New Roman"/>
          <w:lang w:val="en-CA"/>
        </w:rPr>
        <w:t>, demonstrate</w:t>
      </w:r>
      <w:r w:rsidR="00D40F5B" w:rsidRPr="003C3BFC">
        <w:rPr>
          <w:rFonts w:ascii="Times New Roman" w:hAnsi="Times New Roman" w:cs="Times New Roman"/>
          <w:lang w:val="en-CA"/>
        </w:rPr>
        <w:t>s</w:t>
      </w:r>
      <w:r w:rsidRPr="002338BA">
        <w:rPr>
          <w:rFonts w:ascii="Times New Roman" w:hAnsi="Times New Roman" w:cs="Times New Roman"/>
          <w:lang w:val="en-CA"/>
        </w:rPr>
        <w:t xml:space="preserve"> that portfolios formed on these characteristics earn persistent </w:t>
      </w:r>
      <w:r w:rsidR="00D40F5B" w:rsidRPr="003C3BFC">
        <w:rPr>
          <w:rFonts w:ascii="Times New Roman" w:hAnsi="Times New Roman" w:cs="Times New Roman"/>
          <w:lang w:val="en-CA"/>
        </w:rPr>
        <w:t xml:space="preserve">and characterizable </w:t>
      </w:r>
      <w:r w:rsidRPr="002338BA">
        <w:rPr>
          <w:rFonts w:ascii="Times New Roman" w:hAnsi="Times New Roman" w:cs="Times New Roman"/>
          <w:lang w:val="en-CA"/>
        </w:rPr>
        <w:t>premia across international equity, currency, commodity, and bond markets. Despite extensive global evidence</w:t>
      </w:r>
      <w:r w:rsidR="00D40F5B" w:rsidRPr="003C3BFC">
        <w:rPr>
          <w:rFonts w:ascii="Times New Roman" w:hAnsi="Times New Roman" w:cs="Times New Roman"/>
          <w:lang w:val="en-CA"/>
        </w:rPr>
        <w:t xml:space="preserve"> shown</w:t>
      </w:r>
      <w:r w:rsidRPr="002338BA">
        <w:rPr>
          <w:rFonts w:ascii="Times New Roman" w:hAnsi="Times New Roman" w:cs="Times New Roman"/>
          <w:lang w:val="en-CA"/>
        </w:rPr>
        <w:t xml:space="preserve">, comparatively little is </w:t>
      </w:r>
      <w:r w:rsidR="00D40F5B" w:rsidRPr="003C3BFC">
        <w:rPr>
          <w:rFonts w:ascii="Times New Roman" w:hAnsi="Times New Roman" w:cs="Times New Roman"/>
          <w:lang w:val="en-CA"/>
        </w:rPr>
        <w:t>mentioned</w:t>
      </w:r>
      <w:r w:rsidRPr="002338BA">
        <w:rPr>
          <w:rFonts w:ascii="Times New Roman" w:hAnsi="Times New Roman" w:cs="Times New Roman"/>
          <w:lang w:val="en-CA"/>
        </w:rPr>
        <w:t xml:space="preserve"> about how these return patterns manifest within Canadian equities</w:t>
      </w:r>
      <w:r w:rsidR="00D40F5B" w:rsidRPr="003C3BFC">
        <w:rPr>
          <w:rFonts w:ascii="Times New Roman" w:hAnsi="Times New Roman" w:cs="Times New Roman"/>
          <w:lang w:val="en-CA"/>
        </w:rPr>
        <w:t>. This indicates an opportunity for analysis to determine if a similar relationship between value and momentum signals can be found solely</w:t>
      </w:r>
      <w:r w:rsidRPr="002338BA">
        <w:rPr>
          <w:rFonts w:ascii="Times New Roman" w:hAnsi="Times New Roman" w:cs="Times New Roman"/>
          <w:lang w:val="en-CA"/>
        </w:rPr>
        <w:t xml:space="preserve"> </w:t>
      </w:r>
      <w:r w:rsidR="00D40F5B" w:rsidRPr="003C3BFC">
        <w:rPr>
          <w:rFonts w:ascii="Times New Roman" w:hAnsi="Times New Roman" w:cs="Times New Roman"/>
          <w:lang w:val="en-CA"/>
        </w:rPr>
        <w:t xml:space="preserve">within Canada’s unique </w:t>
      </w:r>
      <w:r w:rsidRPr="002338BA">
        <w:rPr>
          <w:rFonts w:ascii="Times New Roman" w:hAnsi="Times New Roman" w:cs="Times New Roman"/>
          <w:lang w:val="en-CA"/>
        </w:rPr>
        <w:t>market composition</w:t>
      </w:r>
      <w:r w:rsidR="00D40F5B" w:rsidRPr="003C3BFC">
        <w:rPr>
          <w:rFonts w:ascii="Times New Roman" w:hAnsi="Times New Roman" w:cs="Times New Roman"/>
          <w:lang w:val="en-CA"/>
        </w:rPr>
        <w:t>.</w:t>
      </w:r>
    </w:p>
    <w:p w14:paraId="7DBC82B2" w14:textId="1F0668F6" w:rsidR="002338BA" w:rsidRPr="002338BA" w:rsidRDefault="00D40F5B" w:rsidP="003C3BFC">
      <w:pPr>
        <w:spacing w:line="240" w:lineRule="auto"/>
        <w:rPr>
          <w:rFonts w:ascii="Times New Roman" w:hAnsi="Times New Roman" w:cs="Times New Roman"/>
          <w:lang w:val="en-CA"/>
        </w:rPr>
      </w:pPr>
      <w:r w:rsidRPr="003C3BFC">
        <w:rPr>
          <w:rFonts w:ascii="Times New Roman" w:hAnsi="Times New Roman" w:cs="Times New Roman"/>
          <w:lang w:val="en-CA"/>
        </w:rPr>
        <w:t>As such, th</w:t>
      </w:r>
      <w:r w:rsidR="002338BA" w:rsidRPr="002338BA">
        <w:rPr>
          <w:rFonts w:ascii="Times New Roman" w:hAnsi="Times New Roman" w:cs="Times New Roman"/>
          <w:lang w:val="en-CA"/>
        </w:rPr>
        <w:t>is paper examines whether value and momentum signals</w:t>
      </w:r>
      <w:r w:rsidRPr="003C3BFC">
        <w:rPr>
          <w:rFonts w:ascii="Times New Roman" w:hAnsi="Times New Roman" w:cs="Times New Roman"/>
          <w:lang w:val="en-CA"/>
        </w:rPr>
        <w:t xml:space="preserve"> can</w:t>
      </w:r>
      <w:r w:rsidR="002338BA" w:rsidRPr="002338BA">
        <w:rPr>
          <w:rFonts w:ascii="Times New Roman" w:hAnsi="Times New Roman" w:cs="Times New Roman"/>
          <w:lang w:val="en-CA"/>
        </w:rPr>
        <w:t xml:space="preserve"> help predict next-month excess returns among </w:t>
      </w:r>
      <w:r w:rsidRPr="003C3BFC">
        <w:rPr>
          <w:rFonts w:ascii="Times New Roman" w:hAnsi="Times New Roman" w:cs="Times New Roman"/>
          <w:lang w:val="en-CA"/>
        </w:rPr>
        <w:t>stocks</w:t>
      </w:r>
      <w:r w:rsidR="002338BA" w:rsidRPr="002338BA">
        <w:rPr>
          <w:rFonts w:ascii="Times New Roman" w:hAnsi="Times New Roman" w:cs="Times New Roman"/>
          <w:lang w:val="en-CA"/>
        </w:rPr>
        <w:t xml:space="preserve"> of the TSX 300 between 2000 and 2024. </w:t>
      </w:r>
      <w:r w:rsidRPr="003C3BFC">
        <w:rPr>
          <w:rFonts w:ascii="Times New Roman" w:hAnsi="Times New Roman" w:cs="Times New Roman"/>
        </w:rPr>
        <w:t xml:space="preserve">Using stock-level dividend-yield-based value signals and 12–2-month momentum signals, we sort </w:t>
      </w:r>
      <w:r w:rsidRPr="003C3BFC">
        <w:rPr>
          <w:rFonts w:ascii="Times New Roman" w:hAnsi="Times New Roman" w:cs="Times New Roman"/>
        </w:rPr>
        <w:t xml:space="preserve">our </w:t>
      </w:r>
      <w:r w:rsidRPr="003C3BFC">
        <w:rPr>
          <w:rFonts w:ascii="Times New Roman" w:hAnsi="Times New Roman" w:cs="Times New Roman"/>
        </w:rPr>
        <w:t xml:space="preserve">equities into deciles </w:t>
      </w:r>
      <w:r w:rsidRPr="003C3BFC">
        <w:rPr>
          <w:rFonts w:ascii="Times New Roman" w:hAnsi="Times New Roman" w:cs="Times New Roman"/>
        </w:rPr>
        <w:t xml:space="preserve">for </w:t>
      </w:r>
      <w:r w:rsidRPr="003C3BFC">
        <w:rPr>
          <w:rFonts w:ascii="Times New Roman" w:hAnsi="Times New Roman" w:cs="Times New Roman"/>
        </w:rPr>
        <w:t>each month and use the top-minus-bottom decile returns</w:t>
      </w:r>
      <w:r w:rsidR="003C3BFC" w:rsidRPr="003C3BFC">
        <w:rPr>
          <w:rFonts w:ascii="Times New Roman" w:hAnsi="Times New Roman" w:cs="Times New Roman"/>
        </w:rPr>
        <w:t xml:space="preserve"> as averages</w:t>
      </w:r>
      <w:r w:rsidRPr="003C3BFC">
        <w:rPr>
          <w:rFonts w:ascii="Times New Roman" w:hAnsi="Times New Roman" w:cs="Times New Roman"/>
        </w:rPr>
        <w:t xml:space="preserve"> to construct our value and momentum factors</w:t>
      </w:r>
      <w:r w:rsidRPr="003C3BFC">
        <w:rPr>
          <w:rFonts w:ascii="Times New Roman" w:hAnsi="Times New Roman" w:cs="Times New Roman"/>
        </w:rPr>
        <w:t>. This</w:t>
      </w:r>
      <w:r w:rsidRPr="003C3BFC">
        <w:rPr>
          <w:rFonts w:ascii="Times New Roman" w:hAnsi="Times New Roman" w:cs="Times New Roman"/>
          <w:lang w:val="en-CA"/>
        </w:rPr>
        <w:t xml:space="preserve"> </w:t>
      </w:r>
      <w:r w:rsidR="002338BA" w:rsidRPr="002338BA">
        <w:rPr>
          <w:rFonts w:ascii="Times New Roman" w:hAnsi="Times New Roman" w:cs="Times New Roman"/>
          <w:lang w:val="en-CA"/>
        </w:rPr>
        <w:t>summarize</w:t>
      </w:r>
      <w:r w:rsidRPr="003C3BFC">
        <w:rPr>
          <w:rFonts w:ascii="Times New Roman" w:hAnsi="Times New Roman" w:cs="Times New Roman"/>
          <w:lang w:val="en-CA"/>
        </w:rPr>
        <w:t>s</w:t>
      </w:r>
      <w:r w:rsidR="002338BA" w:rsidRPr="002338BA">
        <w:rPr>
          <w:rFonts w:ascii="Times New Roman" w:hAnsi="Times New Roman" w:cs="Times New Roman"/>
          <w:lang w:val="en-CA"/>
        </w:rPr>
        <w:t xml:space="preserve"> the aggregate performance </w:t>
      </w:r>
      <w:r w:rsidR="003C3BFC" w:rsidRPr="003C3BFC">
        <w:rPr>
          <w:rFonts w:ascii="Times New Roman" w:hAnsi="Times New Roman" w:cs="Times New Roman"/>
          <w:lang w:val="en-CA"/>
        </w:rPr>
        <w:t>of</w:t>
      </w:r>
      <w:r w:rsidR="002338BA" w:rsidRPr="002338BA">
        <w:rPr>
          <w:rFonts w:ascii="Times New Roman" w:hAnsi="Times New Roman" w:cs="Times New Roman"/>
          <w:lang w:val="en-CA"/>
        </w:rPr>
        <w:t xml:space="preserve"> strategies </w:t>
      </w:r>
      <w:r w:rsidR="003C3BFC" w:rsidRPr="003C3BFC">
        <w:rPr>
          <w:rFonts w:ascii="Times New Roman" w:hAnsi="Times New Roman" w:cs="Times New Roman"/>
          <w:lang w:val="en-CA"/>
        </w:rPr>
        <w:t xml:space="preserve">based on their signal factors </w:t>
      </w:r>
      <w:r w:rsidR="002338BA" w:rsidRPr="002338BA">
        <w:rPr>
          <w:rFonts w:ascii="Times New Roman" w:hAnsi="Times New Roman" w:cs="Times New Roman"/>
          <w:lang w:val="en-CA"/>
        </w:rPr>
        <w:t>in the Canadian market. To capture potential nonlinear or interaction effects, we additionally include a multiplicative term between value and momentum factors</w:t>
      </w:r>
      <w:r w:rsidR="003C3BFC" w:rsidRPr="003C3BFC">
        <w:rPr>
          <w:rFonts w:ascii="Times New Roman" w:hAnsi="Times New Roman" w:cs="Times New Roman"/>
          <w:lang w:val="en-CA"/>
        </w:rPr>
        <w:t>, which we found substantially improved our model’s predictive power.</w:t>
      </w:r>
    </w:p>
    <w:p w14:paraId="43EEDFC0" w14:textId="267871A7" w:rsidR="002338BA" w:rsidRPr="002338BA" w:rsidRDefault="00D40F5B" w:rsidP="003C3BFC">
      <w:pPr>
        <w:spacing w:line="240" w:lineRule="auto"/>
        <w:rPr>
          <w:rFonts w:ascii="Times New Roman" w:hAnsi="Times New Roman" w:cs="Times New Roman"/>
          <w:lang w:val="en-CA"/>
        </w:rPr>
      </w:pPr>
      <w:r w:rsidRPr="003C3BFC">
        <w:rPr>
          <w:rFonts w:ascii="Times New Roman" w:hAnsi="Times New Roman" w:cs="Times New Roman"/>
          <w:lang w:val="en-CA"/>
        </w:rPr>
        <w:t>The</w:t>
      </w:r>
      <w:r w:rsidR="002338BA" w:rsidRPr="002338BA">
        <w:rPr>
          <w:rFonts w:ascii="Times New Roman" w:hAnsi="Times New Roman" w:cs="Times New Roman"/>
          <w:lang w:val="en-CA"/>
        </w:rPr>
        <w:t xml:space="preserve"> empirical approach </w:t>
      </w:r>
      <w:r w:rsidRPr="003C3BFC">
        <w:rPr>
          <w:rFonts w:ascii="Times New Roman" w:hAnsi="Times New Roman" w:cs="Times New Roman"/>
          <w:lang w:val="en-CA"/>
        </w:rPr>
        <w:t>we employed progressed through</w:t>
      </w:r>
      <w:r w:rsidR="002338BA" w:rsidRPr="002338BA">
        <w:rPr>
          <w:rFonts w:ascii="Times New Roman" w:hAnsi="Times New Roman" w:cs="Times New Roman"/>
          <w:lang w:val="en-CA"/>
        </w:rPr>
        <w:t xml:space="preserve"> two stages. We first </w:t>
      </w:r>
      <w:r w:rsidR="003C3BFC">
        <w:rPr>
          <w:rFonts w:ascii="Times New Roman" w:hAnsi="Times New Roman" w:cs="Times New Roman"/>
          <w:lang w:val="en-CA"/>
        </w:rPr>
        <w:t xml:space="preserve">constructed </w:t>
      </w:r>
      <w:r w:rsidR="002338BA" w:rsidRPr="002338BA">
        <w:rPr>
          <w:rFonts w:ascii="Times New Roman" w:hAnsi="Times New Roman" w:cs="Times New Roman"/>
          <w:lang w:val="en-CA"/>
        </w:rPr>
        <w:t xml:space="preserve">a simple </w:t>
      </w:r>
      <w:r w:rsidR="003C3BFC">
        <w:rPr>
          <w:rFonts w:ascii="Times New Roman" w:hAnsi="Times New Roman" w:cs="Times New Roman"/>
          <w:lang w:val="en-CA"/>
        </w:rPr>
        <w:t>linear</w:t>
      </w:r>
      <w:r w:rsidR="002338BA" w:rsidRPr="002338BA">
        <w:rPr>
          <w:rFonts w:ascii="Times New Roman" w:hAnsi="Times New Roman" w:cs="Times New Roman"/>
          <w:lang w:val="en-CA"/>
        </w:rPr>
        <w:t xml:space="preserve"> regression using a “tilt-score” constructed in an earlier feasibility analysis, regressing next-month excess returns on a univariate measure of how heavily a portfolio leaned toward either value or momentum</w:t>
      </w:r>
      <w:r w:rsidR="003C3BFC">
        <w:rPr>
          <w:rFonts w:ascii="Times New Roman" w:hAnsi="Times New Roman" w:cs="Times New Roman"/>
          <w:lang w:val="en-CA"/>
        </w:rPr>
        <w:t xml:space="preserve"> (standardized score across both)</w:t>
      </w:r>
      <w:r w:rsidR="002338BA" w:rsidRPr="002338BA">
        <w:rPr>
          <w:rFonts w:ascii="Times New Roman" w:hAnsi="Times New Roman" w:cs="Times New Roman"/>
          <w:lang w:val="en-CA"/>
        </w:rPr>
        <w:t>. This preliminary specification produces weak explanatory power (R² ≈ 0.036) and statistically insignificant coefficients</w:t>
      </w:r>
      <w:r w:rsidR="003C3BFC">
        <w:rPr>
          <w:rFonts w:ascii="Times New Roman" w:hAnsi="Times New Roman" w:cs="Times New Roman"/>
          <w:lang w:val="en-CA"/>
        </w:rPr>
        <w:t>. This</w:t>
      </w:r>
      <w:r w:rsidR="002338BA" w:rsidRPr="002338BA">
        <w:rPr>
          <w:rFonts w:ascii="Times New Roman" w:hAnsi="Times New Roman" w:cs="Times New Roman"/>
          <w:lang w:val="en-CA"/>
        </w:rPr>
        <w:t xml:space="preserve"> suggest</w:t>
      </w:r>
      <w:r w:rsidR="003C3BFC">
        <w:rPr>
          <w:rFonts w:ascii="Times New Roman" w:hAnsi="Times New Roman" w:cs="Times New Roman"/>
          <w:lang w:val="en-CA"/>
        </w:rPr>
        <w:t>ed</w:t>
      </w:r>
      <w:r w:rsidR="002338BA" w:rsidRPr="002338BA">
        <w:rPr>
          <w:rFonts w:ascii="Times New Roman" w:hAnsi="Times New Roman" w:cs="Times New Roman"/>
          <w:lang w:val="en-CA"/>
        </w:rPr>
        <w:t xml:space="preserve"> that important sources of variation </w:t>
      </w:r>
      <w:r w:rsidR="003C3BFC">
        <w:rPr>
          <w:rFonts w:ascii="Times New Roman" w:hAnsi="Times New Roman" w:cs="Times New Roman"/>
          <w:lang w:val="en-CA"/>
        </w:rPr>
        <w:t>were</w:t>
      </w:r>
      <w:r w:rsidR="002338BA" w:rsidRPr="002338BA">
        <w:rPr>
          <w:rFonts w:ascii="Times New Roman" w:hAnsi="Times New Roman" w:cs="Times New Roman"/>
          <w:lang w:val="en-CA"/>
        </w:rPr>
        <w:t xml:space="preserve"> omitted</w:t>
      </w:r>
      <w:r w:rsidR="003C3BFC">
        <w:rPr>
          <w:rFonts w:ascii="Times New Roman" w:hAnsi="Times New Roman" w:cs="Times New Roman"/>
          <w:lang w:val="en-CA"/>
        </w:rPr>
        <w:t xml:space="preserve"> and that our model was not fitted to our data well enough</w:t>
      </w:r>
      <w:r w:rsidR="002338BA" w:rsidRPr="002338BA">
        <w:rPr>
          <w:rFonts w:ascii="Times New Roman" w:hAnsi="Times New Roman" w:cs="Times New Roman"/>
          <w:lang w:val="en-CA"/>
        </w:rPr>
        <w:t>. We then transition</w:t>
      </w:r>
      <w:r w:rsidR="003C3BFC">
        <w:rPr>
          <w:rFonts w:ascii="Times New Roman" w:hAnsi="Times New Roman" w:cs="Times New Roman"/>
          <w:lang w:val="en-CA"/>
        </w:rPr>
        <w:t>ed</w:t>
      </w:r>
      <w:r w:rsidR="002338BA" w:rsidRPr="002338BA">
        <w:rPr>
          <w:rFonts w:ascii="Times New Roman" w:hAnsi="Times New Roman" w:cs="Times New Roman"/>
          <w:lang w:val="en-CA"/>
        </w:rPr>
        <w:t xml:space="preserve"> to a </w:t>
      </w:r>
      <w:r w:rsidR="003C3BFC">
        <w:rPr>
          <w:rFonts w:ascii="Times New Roman" w:hAnsi="Times New Roman" w:cs="Times New Roman"/>
          <w:lang w:val="en-CA"/>
        </w:rPr>
        <w:t xml:space="preserve">multi-variable </w:t>
      </w:r>
      <w:r w:rsidR="002338BA" w:rsidRPr="002338BA">
        <w:rPr>
          <w:rFonts w:ascii="Times New Roman" w:hAnsi="Times New Roman" w:cs="Times New Roman"/>
          <w:lang w:val="en-CA"/>
        </w:rPr>
        <w:t xml:space="preserve">cross-sectional regression using the factor-mimicking portfolio returns derived from our full data-processing pipeline. This step follows the empirical logic of </w:t>
      </w:r>
      <w:proofErr w:type="spellStart"/>
      <w:r w:rsidR="002338BA" w:rsidRPr="002338BA">
        <w:rPr>
          <w:rFonts w:ascii="Times New Roman" w:hAnsi="Times New Roman" w:cs="Times New Roman"/>
          <w:lang w:val="en-CA"/>
        </w:rPr>
        <w:t>Asness</w:t>
      </w:r>
      <w:proofErr w:type="spellEnd"/>
      <w:r w:rsidR="002338BA" w:rsidRPr="002338BA">
        <w:rPr>
          <w:rFonts w:ascii="Times New Roman" w:hAnsi="Times New Roman" w:cs="Times New Roman"/>
          <w:lang w:val="en-CA"/>
        </w:rPr>
        <w:t xml:space="preserve"> et al. (2013)</w:t>
      </w:r>
      <w:r w:rsidR="003C3BFC">
        <w:rPr>
          <w:rFonts w:ascii="Times New Roman" w:hAnsi="Times New Roman" w:cs="Times New Roman"/>
          <w:lang w:val="en-CA"/>
        </w:rPr>
        <w:t>. We find this current model to be much more accurate in terms of explanatory power</w:t>
      </w:r>
      <w:r w:rsidR="00313C17">
        <w:rPr>
          <w:rFonts w:ascii="Times New Roman" w:hAnsi="Times New Roman" w:cs="Times New Roman"/>
          <w:lang w:val="en-CA"/>
        </w:rPr>
        <w:t xml:space="preserve"> and is statistically significant for establishing a negative correlation for our factors </w:t>
      </w:r>
      <w:proofErr w:type="gramStart"/>
      <w:r w:rsidR="00313C17">
        <w:rPr>
          <w:rFonts w:ascii="Times New Roman" w:hAnsi="Times New Roman" w:cs="Times New Roman"/>
          <w:lang w:val="en-CA"/>
        </w:rPr>
        <w:t>similar to</w:t>
      </w:r>
      <w:proofErr w:type="gramEnd"/>
      <w:r w:rsidR="00313C17">
        <w:rPr>
          <w:rFonts w:ascii="Times New Roman" w:hAnsi="Times New Roman" w:cs="Times New Roman"/>
          <w:lang w:val="en-CA"/>
        </w:rPr>
        <w:t xml:space="preserve"> our anchor paper.</w:t>
      </w:r>
    </w:p>
    <w:p w14:paraId="3E0A909B" w14:textId="70932183" w:rsidR="002338BA" w:rsidRPr="002338BA" w:rsidRDefault="002338BA" w:rsidP="003C3BFC">
      <w:pPr>
        <w:spacing w:line="240" w:lineRule="auto"/>
        <w:rPr>
          <w:rFonts w:ascii="Times New Roman" w:hAnsi="Times New Roman" w:cs="Times New Roman"/>
          <w:lang w:val="en-CA"/>
        </w:rPr>
      </w:pPr>
      <w:r w:rsidRPr="002338BA">
        <w:rPr>
          <w:rFonts w:ascii="Times New Roman" w:hAnsi="Times New Roman" w:cs="Times New Roman"/>
          <w:lang w:val="en-CA"/>
        </w:rPr>
        <w:t>Finally, this study contributes to the literature by providing the first detailed examination</w:t>
      </w:r>
      <w:r w:rsidR="00313C17">
        <w:rPr>
          <w:rFonts w:ascii="Times New Roman" w:hAnsi="Times New Roman" w:cs="Times New Roman"/>
          <w:lang w:val="en-CA"/>
        </w:rPr>
        <w:t xml:space="preserve"> </w:t>
      </w:r>
      <w:r w:rsidRPr="002338BA">
        <w:rPr>
          <w:rFonts w:ascii="Times New Roman" w:hAnsi="Times New Roman" w:cs="Times New Roman"/>
          <w:lang w:val="en-CA"/>
        </w:rPr>
        <w:t>of how value and momentum jointly behave in the Canadian market, and whether their well</w:t>
      </w:r>
      <w:r w:rsidR="00313C17">
        <w:rPr>
          <w:rFonts w:ascii="Times New Roman" w:hAnsi="Times New Roman" w:cs="Times New Roman"/>
          <w:lang w:val="en-CA"/>
        </w:rPr>
        <w:t xml:space="preserve"> </w:t>
      </w:r>
      <w:r w:rsidRPr="002338BA">
        <w:rPr>
          <w:rFonts w:ascii="Times New Roman" w:hAnsi="Times New Roman" w:cs="Times New Roman"/>
          <w:lang w:val="en-CA"/>
        </w:rPr>
        <w:t>documented negative correlation also appears domestically.</w:t>
      </w:r>
      <w:r w:rsidR="00313C17">
        <w:rPr>
          <w:rFonts w:ascii="Times New Roman" w:hAnsi="Times New Roman" w:cs="Times New Roman"/>
          <w:lang w:val="en-CA"/>
        </w:rPr>
        <w:t xml:space="preserve"> As well, u</w:t>
      </w:r>
      <w:r w:rsidRPr="002338BA">
        <w:rPr>
          <w:rFonts w:ascii="Times New Roman" w:hAnsi="Times New Roman" w:cs="Times New Roman"/>
          <w:lang w:val="en-CA"/>
        </w:rPr>
        <w:t xml:space="preserve">nderstanding this relationship is of practical value to portfolio </w:t>
      </w:r>
      <w:r w:rsidR="005C5E89" w:rsidRPr="002338BA">
        <w:rPr>
          <w:rFonts w:ascii="Times New Roman" w:hAnsi="Times New Roman" w:cs="Times New Roman"/>
          <w:lang w:val="en-CA"/>
        </w:rPr>
        <w:t>managers</w:t>
      </w:r>
      <w:r w:rsidR="005C5E89">
        <w:rPr>
          <w:rFonts w:ascii="Times New Roman" w:hAnsi="Times New Roman" w:cs="Times New Roman"/>
          <w:lang w:val="en-CA"/>
        </w:rPr>
        <w:t>.</w:t>
      </w:r>
      <w:r w:rsidR="00313C17">
        <w:rPr>
          <w:rFonts w:ascii="Times New Roman" w:hAnsi="Times New Roman" w:cs="Times New Roman"/>
          <w:lang w:val="en-CA"/>
        </w:rPr>
        <w:t xml:space="preserve"> This process displays</w:t>
      </w:r>
      <w:r w:rsidRPr="002338BA">
        <w:rPr>
          <w:rFonts w:ascii="Times New Roman" w:hAnsi="Times New Roman" w:cs="Times New Roman"/>
          <w:lang w:val="en-CA"/>
        </w:rPr>
        <w:t xml:space="preserve"> </w:t>
      </w:r>
      <w:r w:rsidR="00313C17">
        <w:rPr>
          <w:rFonts w:ascii="Times New Roman" w:hAnsi="Times New Roman" w:cs="Times New Roman"/>
          <w:lang w:val="en-CA"/>
        </w:rPr>
        <w:t>how data-derived factor premia</w:t>
      </w:r>
      <w:r w:rsidRPr="002338BA">
        <w:rPr>
          <w:rFonts w:ascii="Times New Roman" w:hAnsi="Times New Roman" w:cs="Times New Roman"/>
          <w:lang w:val="en-CA"/>
        </w:rPr>
        <w:t xml:space="preserve"> that move inversely </w:t>
      </w:r>
      <w:r w:rsidR="00313C17">
        <w:rPr>
          <w:rFonts w:ascii="Times New Roman" w:hAnsi="Times New Roman" w:cs="Times New Roman"/>
          <w:lang w:val="en-CA"/>
        </w:rPr>
        <w:t xml:space="preserve">can </w:t>
      </w:r>
      <w:r w:rsidRPr="002338BA">
        <w:rPr>
          <w:rFonts w:ascii="Times New Roman" w:hAnsi="Times New Roman" w:cs="Times New Roman"/>
          <w:lang w:val="en-CA"/>
        </w:rPr>
        <w:t>offer diversification benefits</w:t>
      </w:r>
      <w:r w:rsidR="00313C17">
        <w:rPr>
          <w:rFonts w:ascii="Times New Roman" w:hAnsi="Times New Roman" w:cs="Times New Roman"/>
          <w:lang w:val="en-CA"/>
        </w:rPr>
        <w:t xml:space="preserve"> and highlight optimal investment choices.</w:t>
      </w:r>
    </w:p>
    <w:p w14:paraId="671D2764" w14:textId="77777777" w:rsidR="002338BA" w:rsidRPr="003C3BFC" w:rsidRDefault="002338BA" w:rsidP="003C3BFC">
      <w:pPr>
        <w:spacing w:line="240" w:lineRule="auto"/>
        <w:rPr>
          <w:rFonts w:ascii="Times New Roman" w:hAnsi="Times New Roman" w:cs="Times New Roman"/>
        </w:rPr>
      </w:pPr>
    </w:p>
    <w:p w14:paraId="539EB1CB" w14:textId="77777777" w:rsidR="008D0E9B" w:rsidRPr="005C5E89" w:rsidRDefault="00000000" w:rsidP="003C3BFC">
      <w:pPr>
        <w:pStyle w:val="Heading2"/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5C5E89">
        <w:rPr>
          <w:rFonts w:ascii="Times New Roman" w:hAnsi="Times New Roman" w:cs="Times New Roman"/>
          <w:color w:val="000000" w:themeColor="text1"/>
        </w:rPr>
        <w:t xml:space="preserve">2. </w:t>
      </w:r>
      <w:proofErr w:type="gramStart"/>
      <w:r w:rsidRPr="005C5E89">
        <w:rPr>
          <w:rFonts w:ascii="Times New Roman" w:hAnsi="Times New Roman" w:cs="Times New Roman"/>
          <w:color w:val="000000" w:themeColor="text1"/>
        </w:rPr>
        <w:t>The Context</w:t>
      </w:r>
      <w:proofErr w:type="gramEnd"/>
      <w:r w:rsidRPr="005C5E89">
        <w:rPr>
          <w:rFonts w:ascii="Times New Roman" w:hAnsi="Times New Roman" w:cs="Times New Roman"/>
          <w:color w:val="000000" w:themeColor="text1"/>
        </w:rPr>
        <w:t xml:space="preserve"> and Data</w:t>
      </w:r>
    </w:p>
    <w:p w14:paraId="1637CFBB" w14:textId="0D720F6B" w:rsidR="000E5CB4" w:rsidRPr="005C5E89" w:rsidRDefault="000E5CB4" w:rsidP="000E5CB4">
      <w:pPr>
        <w:spacing w:line="240" w:lineRule="auto"/>
        <w:rPr>
          <w:rFonts w:ascii="Times New Roman" w:hAnsi="Times New Roman" w:cs="Times New Roman"/>
          <w:lang w:val="en-CA"/>
        </w:rPr>
      </w:pPr>
      <w:r w:rsidRPr="005C5E89">
        <w:rPr>
          <w:rFonts w:ascii="Times New Roman" w:hAnsi="Times New Roman" w:cs="Times New Roman"/>
          <w:lang w:val="en-CA"/>
        </w:rPr>
        <w:t xml:space="preserve">Our analysis focuses on </w:t>
      </w:r>
      <w:r w:rsidRPr="005C5E89">
        <w:rPr>
          <w:rFonts w:ascii="Times New Roman" w:hAnsi="Times New Roman" w:cs="Times New Roman"/>
        </w:rPr>
        <w:t xml:space="preserve">a </w:t>
      </w:r>
      <w:r w:rsidRPr="005C5E89">
        <w:rPr>
          <w:rFonts w:ascii="Times New Roman" w:hAnsi="Times New Roman" w:cs="Times New Roman"/>
        </w:rPr>
        <w:t>sample contain</w:t>
      </w:r>
      <w:r w:rsidRPr="005C5E89">
        <w:rPr>
          <w:rFonts w:ascii="Times New Roman" w:hAnsi="Times New Roman" w:cs="Times New Roman"/>
        </w:rPr>
        <w:t>ing</w:t>
      </w:r>
      <w:r w:rsidRPr="005C5E89">
        <w:rPr>
          <w:rFonts w:ascii="Times New Roman" w:hAnsi="Times New Roman" w:cs="Times New Roman"/>
        </w:rPr>
        <w:t xml:space="preserve"> 213 distinct Canadian equities drawn from the TSX 300, covering the largest and most liquid firms in the Canadian market</w:t>
      </w:r>
      <w:r w:rsidR="005C5E89" w:rsidRPr="005C5E89">
        <w:rPr>
          <w:rFonts w:ascii="Times New Roman" w:hAnsi="Times New Roman" w:cs="Times New Roman"/>
        </w:rPr>
        <w:t xml:space="preserve"> </w:t>
      </w:r>
      <w:r w:rsidRPr="005C5E89">
        <w:rPr>
          <w:rFonts w:ascii="Times New Roman" w:hAnsi="Times New Roman" w:cs="Times New Roman"/>
          <w:lang w:val="en-CA"/>
        </w:rPr>
        <w:t>between January 2000 and December 2024</w:t>
      </w:r>
      <w:r w:rsidR="005C5E89" w:rsidRPr="005C5E89">
        <w:rPr>
          <w:rFonts w:ascii="Times New Roman" w:hAnsi="Times New Roman" w:cs="Times New Roman"/>
          <w:lang w:val="en-CA"/>
        </w:rPr>
        <w:t>. This</w:t>
      </w:r>
      <w:r w:rsidRPr="005C5E89">
        <w:rPr>
          <w:rFonts w:ascii="Times New Roman" w:hAnsi="Times New Roman" w:cs="Times New Roman"/>
          <w:lang w:val="en-CA"/>
        </w:rPr>
        <w:t xml:space="preserve"> a period covering multiple economic cycles</w:t>
      </w:r>
      <w:r w:rsidR="005C5E89" w:rsidRPr="005C5E89">
        <w:rPr>
          <w:rFonts w:ascii="Times New Roman" w:hAnsi="Times New Roman" w:cs="Times New Roman"/>
          <w:lang w:val="en-CA"/>
        </w:rPr>
        <w:t xml:space="preserve"> and shocks</w:t>
      </w:r>
      <w:r w:rsidRPr="005C5E89">
        <w:rPr>
          <w:rFonts w:ascii="Times New Roman" w:hAnsi="Times New Roman" w:cs="Times New Roman"/>
          <w:lang w:val="en-CA"/>
        </w:rPr>
        <w:t xml:space="preserve">. </w:t>
      </w:r>
      <w:r w:rsidR="005C5E89" w:rsidRPr="005C5E89">
        <w:rPr>
          <w:rFonts w:ascii="Times New Roman" w:hAnsi="Times New Roman" w:cs="Times New Roman"/>
          <w:lang w:val="en-CA"/>
        </w:rPr>
        <w:t xml:space="preserve">Our data is predisposed to an explanatory power that is comparatively lower than the anchor paper’s data. </w:t>
      </w:r>
      <w:r w:rsidR="005C5E89" w:rsidRPr="005C5E89">
        <w:rPr>
          <w:rFonts w:ascii="Times New Roman" w:hAnsi="Times New Roman" w:cs="Times New Roman"/>
          <w:lang w:val="en-CA"/>
        </w:rPr>
        <w:lastRenderedPageBreak/>
        <w:t>While they derive data from 40+ countries, we are restrict</w:t>
      </w:r>
      <w:r w:rsidR="005C5E89">
        <w:rPr>
          <w:rFonts w:ascii="Times New Roman" w:hAnsi="Times New Roman" w:cs="Times New Roman"/>
          <w:lang w:val="en-CA"/>
        </w:rPr>
        <w:t>ing</w:t>
      </w:r>
      <w:r w:rsidR="005C5E89" w:rsidRPr="005C5E89">
        <w:rPr>
          <w:rFonts w:ascii="Times New Roman" w:hAnsi="Times New Roman" w:cs="Times New Roman"/>
          <w:lang w:val="en-CA"/>
        </w:rPr>
        <w:t xml:space="preserve"> to Canada’s mineral and energy dominated market, </w:t>
      </w:r>
      <w:r w:rsidRPr="005C5E89">
        <w:rPr>
          <w:rFonts w:ascii="Times New Roman" w:hAnsi="Times New Roman" w:cs="Times New Roman"/>
          <w:lang w:val="en-CA"/>
        </w:rPr>
        <w:t xml:space="preserve">which limits cross-sectional dispersion </w:t>
      </w:r>
      <w:r w:rsidR="005C5E89" w:rsidRPr="005C5E89">
        <w:rPr>
          <w:rFonts w:ascii="Times New Roman" w:hAnsi="Times New Roman" w:cs="Times New Roman"/>
          <w:lang w:val="en-CA"/>
        </w:rPr>
        <w:t>possibly affecting</w:t>
      </w:r>
      <w:r w:rsidRPr="005C5E89">
        <w:rPr>
          <w:rFonts w:ascii="Times New Roman" w:hAnsi="Times New Roman" w:cs="Times New Roman"/>
          <w:lang w:val="en-CA"/>
        </w:rPr>
        <w:t xml:space="preserve"> the strength of </w:t>
      </w:r>
      <w:r w:rsidR="005C5E89" w:rsidRPr="005C5E89">
        <w:rPr>
          <w:rFonts w:ascii="Times New Roman" w:hAnsi="Times New Roman" w:cs="Times New Roman"/>
          <w:lang w:val="en-CA"/>
        </w:rPr>
        <w:t xml:space="preserve">relative </w:t>
      </w:r>
      <w:r w:rsidRPr="005C5E89">
        <w:rPr>
          <w:rFonts w:ascii="Times New Roman" w:hAnsi="Times New Roman" w:cs="Times New Roman"/>
          <w:lang w:val="en-CA"/>
        </w:rPr>
        <w:t>characteristic-based premia.</w:t>
      </w:r>
    </w:p>
    <w:p w14:paraId="7628F732" w14:textId="1027B26D" w:rsidR="000E5CB4" w:rsidRPr="000E5CB4" w:rsidRDefault="000E5CB4" w:rsidP="000E5CB4">
      <w:pPr>
        <w:spacing w:line="240" w:lineRule="auto"/>
        <w:rPr>
          <w:rFonts w:ascii="Times New Roman" w:hAnsi="Times New Roman" w:cs="Times New Roman"/>
          <w:lang w:val="en-CA"/>
        </w:rPr>
      </w:pPr>
      <w:r w:rsidRPr="000E5CB4">
        <w:rPr>
          <w:rFonts w:ascii="Times New Roman" w:hAnsi="Times New Roman" w:cs="Times New Roman"/>
          <w:lang w:val="en-CA"/>
        </w:rPr>
        <w:t xml:space="preserve">We construct two stock-level signals following </w:t>
      </w:r>
      <w:r w:rsidR="005C5E89">
        <w:rPr>
          <w:rFonts w:ascii="Times New Roman" w:hAnsi="Times New Roman" w:cs="Times New Roman"/>
          <w:lang w:val="en-CA"/>
        </w:rPr>
        <w:t>basic</w:t>
      </w:r>
      <w:r w:rsidRPr="000E5CB4">
        <w:rPr>
          <w:rFonts w:ascii="Times New Roman" w:hAnsi="Times New Roman" w:cs="Times New Roman"/>
          <w:lang w:val="en-CA"/>
        </w:rPr>
        <w:t xml:space="preserve"> formulations</w:t>
      </w:r>
      <w:r w:rsidR="005C5E89">
        <w:rPr>
          <w:rFonts w:ascii="Times New Roman" w:hAnsi="Times New Roman" w:cs="Times New Roman"/>
          <w:lang w:val="en-CA"/>
        </w:rPr>
        <w:t xml:space="preserve"> using our financial data</w:t>
      </w:r>
      <w:r w:rsidRPr="000E5CB4">
        <w:rPr>
          <w:rFonts w:ascii="Times New Roman" w:hAnsi="Times New Roman" w:cs="Times New Roman"/>
          <w:lang w:val="en-CA"/>
        </w:rPr>
        <w:t>. The value signal</w:t>
      </w:r>
      <w:r w:rsidR="005C5E89">
        <w:rPr>
          <w:rFonts w:ascii="Times New Roman" w:hAnsi="Times New Roman" w:cs="Times New Roman"/>
          <w:lang w:val="en-CA"/>
        </w:rPr>
        <w:t>, for stocks,</w:t>
      </w:r>
      <w:r w:rsidRPr="000E5CB4">
        <w:rPr>
          <w:rFonts w:ascii="Times New Roman" w:hAnsi="Times New Roman" w:cs="Times New Roman"/>
          <w:lang w:val="en-CA"/>
        </w:rPr>
        <w:t xml:space="preserve"> is measured using dividend yield, a proxy for relative cheapness that is widely available across Canadian firms. </w:t>
      </w:r>
      <w:r w:rsidR="005C5E89" w:rsidRPr="005C5E89">
        <w:rPr>
          <w:rFonts w:ascii="Times New Roman" w:hAnsi="Times New Roman" w:cs="Times New Roman"/>
          <w:lang w:val="en-CA"/>
        </w:rPr>
        <w:t>By skipping the most recent month, the signal more accurately reflects medium-term price trends and yields a cleaner measure of momentum</w:t>
      </w:r>
      <w:r w:rsidR="005C5E89">
        <w:rPr>
          <w:rFonts w:ascii="Times New Roman" w:hAnsi="Times New Roman" w:cs="Times New Roman"/>
          <w:lang w:val="en-CA"/>
        </w:rPr>
        <w:t xml:space="preserve">. </w:t>
      </w:r>
      <w:r w:rsidRPr="000E5CB4">
        <w:rPr>
          <w:rFonts w:ascii="Times New Roman" w:hAnsi="Times New Roman" w:cs="Times New Roman"/>
          <w:lang w:val="en-CA"/>
        </w:rPr>
        <w:t>These signals are computed for each actively stock in each month.</w:t>
      </w:r>
    </w:p>
    <w:p w14:paraId="1CA03732" w14:textId="499DA2DC" w:rsidR="000E5CB4" w:rsidRPr="000E5CB4" w:rsidRDefault="000E5CB4" w:rsidP="000E5CB4">
      <w:pPr>
        <w:spacing w:line="240" w:lineRule="auto"/>
        <w:rPr>
          <w:rFonts w:ascii="Times New Roman" w:hAnsi="Times New Roman" w:cs="Times New Roman"/>
          <w:lang w:val="en-CA"/>
        </w:rPr>
      </w:pPr>
      <w:r w:rsidRPr="000E5CB4">
        <w:rPr>
          <w:rFonts w:ascii="Times New Roman" w:hAnsi="Times New Roman" w:cs="Times New Roman"/>
          <w:lang w:val="en-CA"/>
        </w:rPr>
        <w:t>To translate stock-level signals into factor-level quantities, equities are sorted into deciles</w:t>
      </w:r>
      <w:r w:rsidR="005C5E89">
        <w:rPr>
          <w:rFonts w:ascii="Times New Roman" w:hAnsi="Times New Roman" w:cs="Times New Roman"/>
          <w:lang w:val="en-CA"/>
        </w:rPr>
        <w:t xml:space="preserve"> (subsets of 1/10</w:t>
      </w:r>
      <w:r w:rsidR="005C5E89" w:rsidRPr="005C5E89">
        <w:rPr>
          <w:rFonts w:ascii="Times New Roman" w:hAnsi="Times New Roman" w:cs="Times New Roman"/>
          <w:vertAlign w:val="superscript"/>
          <w:lang w:val="en-CA"/>
        </w:rPr>
        <w:t>th</w:t>
      </w:r>
      <w:r w:rsidR="005C5E89">
        <w:rPr>
          <w:rFonts w:ascii="Times New Roman" w:hAnsi="Times New Roman" w:cs="Times New Roman"/>
          <w:lang w:val="en-CA"/>
        </w:rPr>
        <w:t xml:space="preserve">  the size of our sample)</w:t>
      </w:r>
      <w:r w:rsidRPr="000E5CB4">
        <w:rPr>
          <w:rFonts w:ascii="Times New Roman" w:hAnsi="Times New Roman" w:cs="Times New Roman"/>
          <w:lang w:val="en-CA"/>
        </w:rPr>
        <w:t xml:space="preserve"> each month based on their value or momentum ranking. Consistent with </w:t>
      </w:r>
      <w:proofErr w:type="spellStart"/>
      <w:r w:rsidRPr="000E5CB4">
        <w:rPr>
          <w:rFonts w:ascii="Times New Roman" w:hAnsi="Times New Roman" w:cs="Times New Roman"/>
          <w:lang w:val="en-CA"/>
        </w:rPr>
        <w:t>Asness</w:t>
      </w:r>
      <w:proofErr w:type="spellEnd"/>
      <w:r w:rsidRPr="000E5CB4">
        <w:rPr>
          <w:rFonts w:ascii="Times New Roman" w:hAnsi="Times New Roman" w:cs="Times New Roman"/>
          <w:lang w:val="en-CA"/>
        </w:rPr>
        <w:t>, Moskowitz, and Pedersen (2013), we construct factor-mimicking portfolios by taking the difference between the top and bottom deciles for each</w:t>
      </w:r>
      <w:r w:rsidR="005C5E89">
        <w:rPr>
          <w:rFonts w:ascii="Times New Roman" w:hAnsi="Times New Roman" w:cs="Times New Roman"/>
          <w:lang w:val="en-CA"/>
        </w:rPr>
        <w:t xml:space="preserve"> signal</w:t>
      </w:r>
      <w:r w:rsidRPr="000E5CB4">
        <w:rPr>
          <w:rFonts w:ascii="Times New Roman" w:hAnsi="Times New Roman" w:cs="Times New Roman"/>
          <w:lang w:val="en-CA"/>
        </w:rPr>
        <w:t>. This produces two</w:t>
      </w:r>
      <w:r w:rsidR="005C5E89">
        <w:rPr>
          <w:rFonts w:ascii="Times New Roman" w:hAnsi="Times New Roman" w:cs="Times New Roman"/>
          <w:lang w:val="en-CA"/>
        </w:rPr>
        <w:t xml:space="preserve"> different</w:t>
      </w:r>
      <w:r w:rsidRPr="000E5CB4">
        <w:rPr>
          <w:rFonts w:ascii="Times New Roman" w:hAnsi="Times New Roman" w:cs="Times New Roman"/>
          <w:lang w:val="en-CA"/>
        </w:rPr>
        <w:t xml:space="preserve"> monthly factor premia</w:t>
      </w:r>
      <w:r w:rsidR="005C5E89">
        <w:rPr>
          <w:rFonts w:ascii="Times New Roman" w:hAnsi="Times New Roman" w:cs="Times New Roman"/>
          <w:lang w:val="en-CA"/>
        </w:rPr>
        <w:t xml:space="preserve"> denoted as:</w:t>
      </w:r>
      <w:r w:rsidRPr="000E5CB4">
        <w:rPr>
          <w:rFonts w:ascii="Times New Roman" w:hAnsi="Times New Roman" w:cs="Times New Roman"/>
          <w:lang w:val="en-CA"/>
        </w:rPr>
        <w:t xml:space="preserve"> VAL_LH, capturing the performance of high-value versus low-value stocks, and MOM_LH, capturing the return spread between recent winners and losers. An interaction term, VAL×MOM, is </w:t>
      </w:r>
      <w:r w:rsidR="008D3B18">
        <w:rPr>
          <w:rFonts w:ascii="Times New Roman" w:hAnsi="Times New Roman" w:cs="Times New Roman"/>
          <w:lang w:val="en-CA"/>
        </w:rPr>
        <w:t>also introduced</w:t>
      </w:r>
      <w:r w:rsidRPr="000E5CB4">
        <w:rPr>
          <w:rFonts w:ascii="Times New Roman" w:hAnsi="Times New Roman" w:cs="Times New Roman"/>
          <w:lang w:val="en-CA"/>
        </w:rPr>
        <w:t xml:space="preserve"> by multiplying the two factor premia to capture potential nonlinear or conditional effects between characteristics.</w:t>
      </w:r>
    </w:p>
    <w:p w14:paraId="497240B8" w14:textId="5ACE249F" w:rsidR="000E5CB4" w:rsidRPr="000E5CB4" w:rsidRDefault="000E5CB4" w:rsidP="000E5CB4">
      <w:pPr>
        <w:spacing w:line="240" w:lineRule="auto"/>
        <w:rPr>
          <w:rFonts w:ascii="Times New Roman" w:hAnsi="Times New Roman" w:cs="Times New Roman"/>
          <w:lang w:val="en-CA"/>
        </w:rPr>
      </w:pPr>
      <w:r w:rsidRPr="000E5CB4">
        <w:rPr>
          <w:rFonts w:ascii="Times New Roman" w:hAnsi="Times New Roman" w:cs="Times New Roman"/>
          <w:lang w:val="en-CA"/>
        </w:rPr>
        <w:t xml:space="preserve">The empirical analysis relies on two primary data files. The first, </w:t>
      </w:r>
      <w:r w:rsidRPr="000E5CB4">
        <w:rPr>
          <w:rFonts w:ascii="Times New Roman" w:hAnsi="Times New Roman" w:cs="Times New Roman"/>
          <w:i/>
          <w:iCs/>
          <w:lang w:val="en-CA"/>
        </w:rPr>
        <w:t>panel_mom_val_ca.csv</w:t>
      </w:r>
      <w:r w:rsidRPr="000E5CB4">
        <w:rPr>
          <w:rFonts w:ascii="Times New Roman" w:hAnsi="Times New Roman" w:cs="Times New Roman"/>
          <w:lang w:val="en-CA"/>
        </w:rPr>
        <w:t xml:space="preserve">, contains monthly stock-level price histories and signal values used to form the decile portfolios. The second, </w:t>
      </w:r>
      <w:r w:rsidRPr="000E5CB4">
        <w:rPr>
          <w:rFonts w:ascii="Times New Roman" w:hAnsi="Times New Roman" w:cs="Times New Roman"/>
          <w:i/>
          <w:iCs/>
          <w:lang w:val="en-CA"/>
        </w:rPr>
        <w:t>factors_ca.csv</w:t>
      </w:r>
      <w:r w:rsidRPr="000E5CB4">
        <w:rPr>
          <w:rFonts w:ascii="Times New Roman" w:hAnsi="Times New Roman" w:cs="Times New Roman"/>
          <w:lang w:val="en-CA"/>
        </w:rPr>
        <w:t xml:space="preserve">, provides the resulting factor premia, expressed as excess returns relative to the Canadian risk-free rate from the </w:t>
      </w:r>
      <w:r w:rsidRPr="000E5CB4">
        <w:rPr>
          <w:rFonts w:ascii="Times New Roman" w:hAnsi="Times New Roman" w:cs="Times New Roman"/>
          <w:i/>
          <w:iCs/>
          <w:lang w:val="en-CA"/>
        </w:rPr>
        <w:t>canadariskfreedaily.csv</w:t>
      </w:r>
      <w:r w:rsidRPr="000E5CB4">
        <w:rPr>
          <w:rFonts w:ascii="Times New Roman" w:hAnsi="Times New Roman" w:cs="Times New Roman"/>
          <w:lang w:val="en-CA"/>
        </w:rPr>
        <w:t xml:space="preserve"> series</w:t>
      </w:r>
      <w:r w:rsidR="008D3B18">
        <w:rPr>
          <w:rFonts w:ascii="Times New Roman" w:hAnsi="Times New Roman" w:cs="Times New Roman"/>
          <w:lang w:val="en-CA"/>
        </w:rPr>
        <w:t>. We decided to “derisk” our returns relative to each month to give values that more accurately reflect the priorities of portfolio managers in making decisions relative to the risk-free rate</w:t>
      </w:r>
      <w:r w:rsidRPr="000E5CB4">
        <w:rPr>
          <w:rFonts w:ascii="Times New Roman" w:hAnsi="Times New Roman" w:cs="Times New Roman"/>
          <w:lang w:val="en-CA"/>
        </w:rPr>
        <w:t xml:space="preserve">. All variables were </w:t>
      </w:r>
      <w:r w:rsidR="008D3B18">
        <w:rPr>
          <w:rFonts w:ascii="Times New Roman" w:hAnsi="Times New Roman" w:cs="Times New Roman"/>
          <w:lang w:val="en-CA"/>
        </w:rPr>
        <w:t xml:space="preserve">appropriately </w:t>
      </w:r>
      <w:r w:rsidRPr="000E5CB4">
        <w:rPr>
          <w:rFonts w:ascii="Times New Roman" w:hAnsi="Times New Roman" w:cs="Times New Roman"/>
          <w:lang w:val="en-CA"/>
        </w:rPr>
        <w:t xml:space="preserve">cleaned where necessary to reduce the influence of </w:t>
      </w:r>
      <w:r w:rsidR="008D3B18" w:rsidRPr="000E5CB4">
        <w:rPr>
          <w:rFonts w:ascii="Times New Roman" w:hAnsi="Times New Roman" w:cs="Times New Roman"/>
          <w:lang w:val="en-CA"/>
        </w:rPr>
        <w:t>outliers</w:t>
      </w:r>
      <w:r w:rsidR="008D3B18">
        <w:rPr>
          <w:rFonts w:ascii="Times New Roman" w:hAnsi="Times New Roman" w:cs="Times New Roman"/>
          <w:lang w:val="en-CA"/>
        </w:rPr>
        <w:t>.</w:t>
      </w:r>
    </w:p>
    <w:p w14:paraId="3F29BE97" w14:textId="6C1C7EE9" w:rsidR="000E5CB4" w:rsidRPr="000E5CB4" w:rsidRDefault="000E5CB4" w:rsidP="000E5CB4">
      <w:pPr>
        <w:spacing w:line="240" w:lineRule="auto"/>
        <w:rPr>
          <w:rFonts w:ascii="Times New Roman" w:hAnsi="Times New Roman" w:cs="Times New Roman"/>
          <w:lang w:val="en-CA"/>
        </w:rPr>
      </w:pPr>
      <w:r w:rsidRPr="000E5CB4">
        <w:rPr>
          <w:rFonts w:ascii="Times New Roman" w:hAnsi="Times New Roman" w:cs="Times New Roman"/>
          <w:lang w:val="en-CA"/>
        </w:rPr>
        <w:t>Together, th</w:t>
      </w:r>
      <w:r w:rsidR="008D3B18">
        <w:rPr>
          <w:rFonts w:ascii="Times New Roman" w:hAnsi="Times New Roman" w:cs="Times New Roman"/>
          <w:lang w:val="en-CA"/>
        </w:rPr>
        <w:t>is</w:t>
      </w:r>
      <w:r w:rsidRPr="000E5CB4">
        <w:rPr>
          <w:rFonts w:ascii="Times New Roman" w:hAnsi="Times New Roman" w:cs="Times New Roman"/>
          <w:lang w:val="en-CA"/>
        </w:rPr>
        <w:t xml:space="preserve"> data allow</w:t>
      </w:r>
      <w:r w:rsidR="008D3B18">
        <w:rPr>
          <w:rFonts w:ascii="Times New Roman" w:hAnsi="Times New Roman" w:cs="Times New Roman"/>
          <w:lang w:val="en-CA"/>
        </w:rPr>
        <w:t>ed</w:t>
      </w:r>
      <w:r w:rsidRPr="000E5CB4">
        <w:rPr>
          <w:rFonts w:ascii="Times New Roman" w:hAnsi="Times New Roman" w:cs="Times New Roman"/>
          <w:lang w:val="en-CA"/>
        </w:rPr>
        <w:t xml:space="preserve"> us to evaluate whether </w:t>
      </w:r>
      <w:r w:rsidR="008D3B18">
        <w:rPr>
          <w:rFonts w:ascii="Times New Roman" w:hAnsi="Times New Roman" w:cs="Times New Roman"/>
          <w:lang w:val="en-CA"/>
        </w:rPr>
        <w:t xml:space="preserve">the factors developed from each stock’s </w:t>
      </w:r>
      <w:r w:rsidRPr="000E5CB4">
        <w:rPr>
          <w:rFonts w:ascii="Times New Roman" w:hAnsi="Times New Roman" w:cs="Times New Roman"/>
          <w:lang w:val="en-CA"/>
        </w:rPr>
        <w:t xml:space="preserve">value and momentum </w:t>
      </w:r>
      <w:r w:rsidR="008D3B18">
        <w:rPr>
          <w:rFonts w:ascii="Times New Roman" w:hAnsi="Times New Roman" w:cs="Times New Roman"/>
          <w:lang w:val="en-CA"/>
        </w:rPr>
        <w:t xml:space="preserve">signals </w:t>
      </w:r>
      <w:r w:rsidRPr="000E5CB4">
        <w:rPr>
          <w:rFonts w:ascii="Times New Roman" w:hAnsi="Times New Roman" w:cs="Times New Roman"/>
          <w:lang w:val="en-CA"/>
        </w:rPr>
        <w:t>contain predictive information for next-month excess returns in Canada, and to compare the strength, stability, and interaction of these factors with patterns documented in international markets.</w:t>
      </w:r>
    </w:p>
    <w:p w14:paraId="0A1797E9" w14:textId="3F818856" w:rsidR="008D0E9B" w:rsidRPr="000E5CB4" w:rsidRDefault="008D0E9B" w:rsidP="003C3BFC">
      <w:pPr>
        <w:spacing w:line="240" w:lineRule="auto"/>
      </w:pPr>
    </w:p>
    <w:p w14:paraId="462B6CFB" w14:textId="77777777" w:rsidR="008D0E9B" w:rsidRPr="008D3B18" w:rsidRDefault="00000000" w:rsidP="003C3BFC">
      <w:pPr>
        <w:pStyle w:val="Heading2"/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8D3B18">
        <w:rPr>
          <w:rFonts w:ascii="Times New Roman" w:hAnsi="Times New Roman" w:cs="Times New Roman"/>
          <w:color w:val="000000" w:themeColor="text1"/>
        </w:rPr>
        <w:t>3. Regression Analysis</w:t>
      </w:r>
    </w:p>
    <w:p w14:paraId="0B00C0E3" w14:textId="77777777" w:rsidR="008D0E9B" w:rsidRPr="008D3B18" w:rsidRDefault="00000000" w:rsidP="003C3BFC">
      <w:pPr>
        <w:pStyle w:val="Heading3"/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8D3B18">
        <w:rPr>
          <w:rFonts w:ascii="Times New Roman" w:hAnsi="Times New Roman" w:cs="Times New Roman"/>
          <w:color w:val="000000" w:themeColor="text1"/>
        </w:rPr>
        <w:t>3.1 Simple Linear Regression</w:t>
      </w:r>
    </w:p>
    <w:p w14:paraId="2F01F8E4" w14:textId="760424B9" w:rsidR="00054FAD" w:rsidRPr="00054FAD" w:rsidRDefault="00054FAD" w:rsidP="00054FAD">
      <w:pPr>
        <w:spacing w:line="240" w:lineRule="auto"/>
        <w:rPr>
          <w:rFonts w:ascii="Times New Roman" w:hAnsi="Times New Roman" w:cs="Times New Roman"/>
          <w:lang w:val="en-CA"/>
        </w:rPr>
      </w:pPr>
      <w:r w:rsidRPr="00054FAD">
        <w:rPr>
          <w:rFonts w:ascii="Times New Roman" w:hAnsi="Times New Roman" w:cs="Times New Roman"/>
          <w:lang w:val="en-CA"/>
        </w:rPr>
        <w:t>We begin by estimating a series of simple regressions designed to quantify the relationship between the value and momentum factor premia. The first specification regresses the value premium on a constant, and the second regresses the momentum premium on a constant. These models estimate the unconditional means of each factor</w:t>
      </w:r>
      <w:r>
        <w:rPr>
          <w:rFonts w:ascii="Times New Roman" w:hAnsi="Times New Roman" w:cs="Times New Roman"/>
          <w:lang w:val="en-CA"/>
        </w:rPr>
        <w:t>, giving us a benchmark to regress over</w:t>
      </w:r>
      <w:r w:rsidRPr="00054FAD">
        <w:rPr>
          <w:rFonts w:ascii="Times New Roman" w:hAnsi="Times New Roman" w:cs="Times New Roman"/>
          <w:lang w:val="en-CA"/>
        </w:rPr>
        <w:t>. The average monthly value premium is approximately 0.09% with a standard deviation of 4.19%, while the average momentum premium is roughly 0.68% with a substantially higher standard deviation of 10.58%. These summary patterns already indicate that momentum is much more volatile</w:t>
      </w:r>
      <w:r>
        <w:rPr>
          <w:rFonts w:ascii="Times New Roman" w:hAnsi="Times New Roman" w:cs="Times New Roman"/>
          <w:lang w:val="en-CA"/>
        </w:rPr>
        <w:t xml:space="preserve"> and yielding higher premia</w:t>
      </w:r>
      <w:r w:rsidRPr="00054FAD">
        <w:rPr>
          <w:rFonts w:ascii="Times New Roman" w:hAnsi="Times New Roman" w:cs="Times New Roman"/>
          <w:lang w:val="en-CA"/>
        </w:rPr>
        <w:t xml:space="preserve"> than value in Canada.</w:t>
      </w:r>
    </w:p>
    <w:p w14:paraId="36F486ED" w14:textId="60D8908D" w:rsidR="008D0E9B" w:rsidRPr="00054FAD" w:rsidRDefault="00054FAD" w:rsidP="003C3BFC">
      <w:pPr>
        <w:spacing w:line="240" w:lineRule="auto"/>
        <w:rPr>
          <w:rFonts w:ascii="Times New Roman" w:hAnsi="Times New Roman" w:cs="Times New Roman"/>
          <w:lang w:val="en-CA"/>
        </w:rPr>
      </w:pPr>
      <w:r w:rsidRPr="00054FAD">
        <w:rPr>
          <w:rFonts w:ascii="Times New Roman" w:hAnsi="Times New Roman" w:cs="Times New Roman"/>
          <w:lang w:val="en-CA"/>
        </w:rPr>
        <w:t xml:space="preserve">To assess whether the two premia </w:t>
      </w:r>
      <w:r w:rsidRPr="00054FAD">
        <w:rPr>
          <w:rFonts w:ascii="Times New Roman" w:hAnsi="Times New Roman" w:cs="Times New Roman"/>
          <w:lang w:val="en-CA"/>
        </w:rPr>
        <w:t>move tangent to each other</w:t>
      </w:r>
      <w:r w:rsidRPr="00054FAD">
        <w:rPr>
          <w:rFonts w:ascii="Times New Roman" w:hAnsi="Times New Roman" w:cs="Times New Roman"/>
          <w:lang w:val="en-CA"/>
        </w:rPr>
        <w:t>, we estimate the following specifications:</w:t>
      </w:r>
    </w:p>
    <w:p w14:paraId="43092C65" w14:textId="69F7911A" w:rsidR="00054FAD" w:rsidRPr="00054FAD" w:rsidRDefault="00054FAD" w:rsidP="00054FAD">
      <w:pPr>
        <w:spacing w:line="240" w:lineRule="auto"/>
        <w:jc w:val="center"/>
        <w:rPr>
          <w:rFonts w:ascii="Times New Roman" w:hAnsi="Times New Roman" w:cs="Times New Roman"/>
          <w:lang w:val="en-CA"/>
        </w:rPr>
      </w:pPr>
      <m:oMathPara>
        <m:oMath>
          <m:r>
            <w:rPr>
              <w:rFonts w:ascii="Cambria Math" w:hAnsi="Cambria Math" w:cs="Times New Roman"/>
              <w:lang w:val="en-CA"/>
            </w:rPr>
            <m:t>va</m:t>
          </m:r>
          <m:sSub>
            <m:sSubPr>
              <m:ctrlPr>
                <w:rPr>
                  <w:rFonts w:ascii="Cambria Math" w:hAnsi="Cambria Math" w:cs="Times New Roman"/>
                  <w:i/>
                  <w:lang w:val="en-CA"/>
                </w:rPr>
              </m:ctrlPr>
            </m:sSubPr>
            <m:e>
              <m:r>
                <w:rPr>
                  <w:rFonts w:ascii="Cambria Math" w:hAnsi="Cambria Math" w:cs="Times New Roman"/>
                  <w:lang w:val="en-CA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lang w:val="en-CA"/>
                </w:rPr>
                <m:t>lh</m:t>
              </m:r>
            </m:sub>
          </m:sSub>
          <m:r>
            <w:rPr>
              <w:rFonts w:ascii="Cambria Math" w:hAnsi="Cambria Math" w:cs="Times New Roman"/>
              <w:lang w:val="en-CA"/>
            </w:rPr>
            <m:t>=a+bmo</m:t>
          </m:r>
          <m:sSub>
            <m:sSubPr>
              <m:ctrlPr>
                <w:rPr>
                  <w:rFonts w:ascii="Cambria Math" w:hAnsi="Cambria Math" w:cs="Times New Roman"/>
                  <w:i/>
                  <w:lang w:val="en-CA"/>
                </w:rPr>
              </m:ctrlPr>
            </m:sSubPr>
            <m:e>
              <m:r>
                <w:rPr>
                  <w:rFonts w:ascii="Cambria Math" w:hAnsi="Cambria Math" w:cs="Times New Roman"/>
                  <w:lang w:val="en-CA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lang w:val="en-CA"/>
                </w:rPr>
                <m:t>lh</m:t>
              </m:r>
            </m:sub>
          </m:sSub>
          <m:r>
            <w:rPr>
              <w:rFonts w:ascii="Cambria Math" w:hAnsi="Cambria Math" w:cs="Times New Roman"/>
              <w:lang w:val="en-CA"/>
            </w:rPr>
            <m:t>+u</m:t>
          </m:r>
        </m:oMath>
      </m:oMathPara>
    </w:p>
    <w:p w14:paraId="1B35E105" w14:textId="10A939B3" w:rsidR="00054FAD" w:rsidRPr="00054FAD" w:rsidRDefault="00054FAD" w:rsidP="00054FAD">
      <w:pPr>
        <w:spacing w:line="240" w:lineRule="auto"/>
        <w:jc w:val="center"/>
        <w:rPr>
          <w:rFonts w:ascii="Times New Roman" w:hAnsi="Times New Roman" w:cs="Times New Roman"/>
          <w:lang w:val="en-CA"/>
        </w:rPr>
      </w:pPr>
      <m:oMathPara>
        <m:oMath>
          <m:r>
            <w:rPr>
              <w:rFonts w:ascii="Cambria Math" w:hAnsi="Cambria Math" w:cs="Times New Roman"/>
              <w:lang w:val="en-CA"/>
            </w:rPr>
            <m:t>mo</m:t>
          </m:r>
          <m:sSub>
            <m:sSubPr>
              <m:ctrlPr>
                <w:rPr>
                  <w:rFonts w:ascii="Cambria Math" w:hAnsi="Cambria Math" w:cs="Times New Roman"/>
                  <w:i/>
                  <w:lang w:val="en-CA"/>
                </w:rPr>
              </m:ctrlPr>
            </m:sSubPr>
            <m:e>
              <m:r>
                <w:rPr>
                  <w:rFonts w:ascii="Cambria Math" w:hAnsi="Cambria Math" w:cs="Times New Roman"/>
                  <w:lang w:val="en-CA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lang w:val="en-CA"/>
                </w:rPr>
                <m:t>lh</m:t>
              </m:r>
            </m:sub>
          </m:sSub>
          <m:r>
            <w:rPr>
              <w:rFonts w:ascii="Cambria Math" w:hAnsi="Cambria Math" w:cs="Times New Roman"/>
              <w:lang w:val="en-CA"/>
            </w:rPr>
            <m:t>=a+bva</m:t>
          </m:r>
          <m:sSub>
            <m:sSubPr>
              <m:ctrlPr>
                <w:rPr>
                  <w:rFonts w:ascii="Cambria Math" w:hAnsi="Cambria Math" w:cs="Times New Roman"/>
                  <w:i/>
                  <w:lang w:val="en-CA"/>
                </w:rPr>
              </m:ctrlPr>
            </m:sSubPr>
            <m:e>
              <m:r>
                <w:rPr>
                  <w:rFonts w:ascii="Cambria Math" w:hAnsi="Cambria Math" w:cs="Times New Roman"/>
                  <w:lang w:val="en-CA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lang w:val="en-CA"/>
                </w:rPr>
                <m:t>lh</m:t>
              </m:r>
            </m:sub>
          </m:sSub>
          <m:r>
            <w:rPr>
              <w:rFonts w:ascii="Cambria Math" w:hAnsi="Cambria Math" w:cs="Times New Roman"/>
              <w:lang w:val="en-CA"/>
            </w:rPr>
            <m:t>+u</m:t>
          </m:r>
        </m:oMath>
      </m:oMathPara>
    </w:p>
    <w:p w14:paraId="37BF03BA" w14:textId="64B6403A" w:rsidR="00054FAD" w:rsidRPr="00590027" w:rsidRDefault="00054FAD" w:rsidP="00054FAD">
      <w:pPr>
        <w:spacing w:line="240" w:lineRule="auto"/>
        <w:rPr>
          <w:rFonts w:ascii="Times New Roman" w:hAnsi="Times New Roman" w:cs="Times New Roman"/>
          <w:lang w:val="en-CA"/>
        </w:rPr>
      </w:pPr>
      <w:r w:rsidRPr="00590027">
        <w:rPr>
          <w:rFonts w:ascii="Times New Roman" w:hAnsi="Times New Roman" w:cs="Times New Roman"/>
        </w:rPr>
        <w:lastRenderedPageBreak/>
        <w:t xml:space="preserve">In both regressions, the slope coefficient is negative and statistically significant (p &lt; 0.001), and both models produce an identical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R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</m:oMath>
      <w:r w:rsidRPr="00590027">
        <w:rPr>
          <w:rFonts w:ascii="Times New Roman" w:hAnsi="Times New Roman" w:cs="Times New Roman"/>
        </w:rPr>
        <w:t>of 0.084. The estimated correlation between the two factors is –0.2899</w:t>
      </w:r>
      <w:r w:rsidRPr="00590027">
        <w:rPr>
          <w:rFonts w:ascii="Times New Roman" w:hAnsi="Times New Roman" w:cs="Times New Roman"/>
        </w:rPr>
        <w:t>, and each explains a similar share of the other’s variation</w:t>
      </w:r>
      <w:r w:rsidRPr="00590027">
        <w:rPr>
          <w:rFonts w:ascii="Times New Roman" w:hAnsi="Times New Roman" w:cs="Times New Roman"/>
        </w:rPr>
        <w:t>. These results indicate a mod</w:t>
      </w:r>
      <w:r w:rsidRPr="00590027">
        <w:rPr>
          <w:rFonts w:ascii="Times New Roman" w:hAnsi="Times New Roman" w:cs="Times New Roman"/>
        </w:rPr>
        <w:t>erate</w:t>
      </w:r>
      <w:r w:rsidRPr="00590027">
        <w:rPr>
          <w:rFonts w:ascii="Times New Roman" w:hAnsi="Times New Roman" w:cs="Times New Roman"/>
        </w:rPr>
        <w:t xml:space="preserve"> but statistically </w:t>
      </w:r>
      <w:r w:rsidRPr="00590027">
        <w:rPr>
          <w:rFonts w:ascii="Times New Roman" w:hAnsi="Times New Roman" w:cs="Times New Roman"/>
        </w:rPr>
        <w:t>significant</w:t>
      </w:r>
      <w:r w:rsidRPr="00590027">
        <w:rPr>
          <w:rFonts w:ascii="Times New Roman" w:hAnsi="Times New Roman" w:cs="Times New Roman"/>
        </w:rPr>
        <w:t xml:space="preserve"> negative relationship</w:t>
      </w:r>
      <w:r w:rsidRPr="00590027">
        <w:rPr>
          <w:rFonts w:ascii="Times New Roman" w:hAnsi="Times New Roman" w:cs="Times New Roman"/>
        </w:rPr>
        <w:t>, like our anchor paper.</w:t>
      </w:r>
      <w:r w:rsidRPr="00590027">
        <w:rPr>
          <w:rFonts w:ascii="Times New Roman" w:hAnsi="Times New Roman" w:cs="Times New Roman"/>
        </w:rPr>
        <w:t xml:space="preserve"> </w:t>
      </w:r>
      <w:r w:rsidRPr="00590027">
        <w:rPr>
          <w:rFonts w:ascii="Times New Roman" w:hAnsi="Times New Roman" w:cs="Times New Roman"/>
        </w:rPr>
        <w:t>Thus, w</w:t>
      </w:r>
      <w:r w:rsidRPr="00590027">
        <w:rPr>
          <w:rFonts w:ascii="Times New Roman" w:hAnsi="Times New Roman" w:cs="Times New Roman"/>
        </w:rPr>
        <w:t xml:space="preserve">hen momentum </w:t>
      </w:r>
      <w:r w:rsidRPr="00590027">
        <w:rPr>
          <w:rFonts w:ascii="Times New Roman" w:hAnsi="Times New Roman" w:cs="Times New Roman"/>
        </w:rPr>
        <w:t>premium is</w:t>
      </w:r>
      <w:r w:rsidRPr="00590027">
        <w:rPr>
          <w:rFonts w:ascii="Times New Roman" w:hAnsi="Times New Roman" w:cs="Times New Roman"/>
        </w:rPr>
        <w:t xml:space="preserve"> high, value </w:t>
      </w:r>
      <w:r w:rsidRPr="00590027">
        <w:rPr>
          <w:rFonts w:ascii="Times New Roman" w:hAnsi="Times New Roman" w:cs="Times New Roman"/>
        </w:rPr>
        <w:t>premium tends</w:t>
      </w:r>
      <w:r w:rsidRPr="00590027">
        <w:rPr>
          <w:rFonts w:ascii="Times New Roman" w:hAnsi="Times New Roman" w:cs="Times New Roman"/>
        </w:rPr>
        <w:t xml:space="preserve"> to be low, and vice-versa.</w:t>
      </w:r>
    </w:p>
    <w:p w14:paraId="5DE9105B" w14:textId="77777777" w:rsidR="008D0E9B" w:rsidRPr="00590027" w:rsidRDefault="00000000" w:rsidP="003C3BFC">
      <w:pPr>
        <w:pStyle w:val="Heading3"/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590027">
        <w:rPr>
          <w:rFonts w:ascii="Times New Roman" w:hAnsi="Times New Roman" w:cs="Times New Roman"/>
          <w:color w:val="000000" w:themeColor="text1"/>
        </w:rPr>
        <w:t>3.2 Multiple Linear Regression</w:t>
      </w:r>
    </w:p>
    <w:p w14:paraId="04F99CC5" w14:textId="35C435D5" w:rsidR="00054FAD" w:rsidRPr="00590027" w:rsidRDefault="00054FAD" w:rsidP="00054FAD">
      <w:pPr>
        <w:rPr>
          <w:rFonts w:ascii="Times New Roman" w:hAnsi="Times New Roman" w:cs="Times New Roman"/>
        </w:rPr>
      </w:pPr>
      <w:r w:rsidRPr="00590027">
        <w:rPr>
          <w:rFonts w:ascii="Times New Roman" w:hAnsi="Times New Roman" w:cs="Times New Roman"/>
        </w:rPr>
        <w:t xml:space="preserve">In our initial univariate linear </w:t>
      </w:r>
      <w:proofErr w:type="gramStart"/>
      <w:r w:rsidRPr="00590027">
        <w:rPr>
          <w:rFonts w:ascii="Times New Roman" w:hAnsi="Times New Roman" w:cs="Times New Roman"/>
        </w:rPr>
        <w:t>regression</w:t>
      </w:r>
      <w:proofErr w:type="gramEnd"/>
      <w:r w:rsidRPr="00590027">
        <w:rPr>
          <w:rFonts w:ascii="Times New Roman" w:hAnsi="Times New Roman" w:cs="Times New Roman"/>
        </w:rPr>
        <w:t xml:space="preserve"> we produced an extremely weak explanatory power. To avoid </w:t>
      </w:r>
      <w:proofErr w:type="gramStart"/>
      <w:r w:rsidRPr="00590027">
        <w:rPr>
          <w:rFonts w:ascii="Times New Roman" w:hAnsi="Times New Roman" w:cs="Times New Roman"/>
        </w:rPr>
        <w:t>this</w:t>
      </w:r>
      <w:proofErr w:type="gramEnd"/>
      <w:r w:rsidRPr="00590027">
        <w:rPr>
          <w:rFonts w:ascii="Times New Roman" w:hAnsi="Times New Roman" w:cs="Times New Roman"/>
        </w:rPr>
        <w:t xml:space="preserve"> we expanded our model to incorporate bot</w:t>
      </w:r>
      <w:r w:rsidR="00590027" w:rsidRPr="00590027">
        <w:rPr>
          <w:rFonts w:ascii="Times New Roman" w:hAnsi="Times New Roman" w:cs="Times New Roman"/>
        </w:rPr>
        <w:t>h respective factors explicitly as well as a joint regressor to capture their relationship. Such a decomposition eliminates (most of) the omitted variable bias and reduces estimator and residual variance. Our multiple linear regression takes the form:</w:t>
      </w:r>
    </w:p>
    <w:p w14:paraId="3D71DC42" w14:textId="722D1D1E" w:rsidR="00590027" w:rsidRPr="00590027" w:rsidRDefault="00590027" w:rsidP="00590027">
      <w:pPr>
        <w:jc w:val="center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mo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m</m:t>
              </m:r>
            </m:e>
            <m:sub>
              <m:r>
                <w:rPr>
                  <w:rFonts w:ascii="Cambria Math" w:hAnsi="Cambria Math" w:cs="Times New Roman"/>
                </w:rPr>
                <m:t>lh</m:t>
              </m:r>
            </m:sub>
          </m:sSub>
          <m:r>
            <w:rPr>
              <w:rFonts w:ascii="Cambria Math" w:hAnsi="Cambria Math" w:cs="Times New Roman"/>
            </w:rPr>
            <m:t>=a+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b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va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l</m:t>
              </m:r>
            </m:e>
            <m:sub>
              <m:r>
                <w:rPr>
                  <w:rFonts w:ascii="Cambria Math" w:hAnsi="Cambria Math" w:cs="Times New Roman"/>
                </w:rPr>
                <m:t>lh</m:t>
              </m:r>
            </m:sub>
          </m:sSub>
          <m: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b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va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lh</m:t>
                  </m:r>
                </m:sub>
              </m:sSub>
              <m:r>
                <w:rPr>
                  <w:rFonts w:ascii="Cambria Math" w:hAnsi="Cambria Math" w:cs="Times New Roman"/>
                </w:rPr>
                <m:t>×mo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lh</m:t>
                  </m:r>
                </m:sub>
              </m:sSub>
            </m:e>
          </m:d>
          <m:r>
            <w:rPr>
              <w:rFonts w:ascii="Cambria Math" w:hAnsi="Cambria Math" w:cs="Times New Roman"/>
            </w:rPr>
            <m:t>+u</m:t>
          </m:r>
        </m:oMath>
      </m:oMathPara>
    </w:p>
    <w:p w14:paraId="7097C555" w14:textId="051B08A6" w:rsidR="00590027" w:rsidRPr="00590027" w:rsidRDefault="00590027" w:rsidP="00590027">
      <w:pPr>
        <w:rPr>
          <w:rFonts w:ascii="Times New Roman" w:hAnsi="Times New Roman" w:cs="Times New Roman"/>
        </w:rPr>
      </w:pPr>
      <w:r w:rsidRPr="00590027">
        <w:rPr>
          <w:rFonts w:ascii="Times New Roman" w:hAnsi="Times New Roman" w:cs="Times New Roman"/>
        </w:rPr>
        <w:t>(We did not include fixed year effects as an F-test showed that they are not jointly significant)</w:t>
      </w:r>
    </w:p>
    <w:p w14:paraId="6E09B794" w14:textId="7861CDFC" w:rsidR="00590027" w:rsidRPr="00590027" w:rsidRDefault="00590027" w:rsidP="00590027">
      <w:pPr>
        <w:rPr>
          <w:rFonts w:ascii="Times New Roman" w:hAnsi="Times New Roman" w:cs="Times New Roman"/>
        </w:rPr>
      </w:pPr>
      <w:r w:rsidRPr="00590027">
        <w:rPr>
          <w:rFonts w:ascii="Times New Roman" w:hAnsi="Times New Roman" w:cs="Times New Roman"/>
        </w:rPr>
        <w:t>Thus</w:t>
      </w:r>
      <w:r>
        <w:rPr>
          <w:rFonts w:ascii="Times New Roman" w:hAnsi="Times New Roman" w:cs="Times New Roman"/>
        </w:rPr>
        <w:t>,</w:t>
      </w:r>
      <w:r w:rsidRPr="00590027">
        <w:rPr>
          <w:rFonts w:ascii="Times New Roman" w:hAnsi="Times New Roman" w:cs="Times New Roman"/>
        </w:rPr>
        <w:t xml:space="preserve"> this regression accomplishes our goal of constructing </w:t>
      </w:r>
      <w:proofErr w:type="gramStart"/>
      <w:r>
        <w:rPr>
          <w:rFonts w:ascii="Times New Roman" w:hAnsi="Times New Roman" w:cs="Times New Roman"/>
        </w:rPr>
        <w:t xml:space="preserve">a </w:t>
      </w:r>
      <w:r w:rsidRPr="00590027">
        <w:rPr>
          <w:rFonts w:ascii="Times New Roman" w:hAnsi="Times New Roman" w:cs="Times New Roman"/>
        </w:rPr>
        <w:t>linear</w:t>
      </w:r>
      <w:proofErr w:type="gramEnd"/>
      <w:r w:rsidRPr="00590027">
        <w:rPr>
          <w:rFonts w:ascii="Times New Roman" w:hAnsi="Times New Roman" w:cs="Times New Roman"/>
        </w:rPr>
        <w:t xml:space="preserve"> regression with significantly significant coefficients, a negative correlation as established in our anchor paper, and a comparatively low variance and bias while adequately modeling our factor </w:t>
      </w:r>
      <w:proofErr w:type="gramStart"/>
      <w:r w:rsidRPr="00590027">
        <w:rPr>
          <w:rFonts w:ascii="Times New Roman" w:hAnsi="Times New Roman" w:cs="Times New Roman"/>
        </w:rPr>
        <w:t>premia</w:t>
      </w:r>
      <w:proofErr w:type="gramEnd"/>
      <w:r w:rsidRPr="00590027">
        <w:rPr>
          <w:rFonts w:ascii="Times New Roman" w:hAnsi="Times New Roman" w:cs="Times New Roman"/>
        </w:rPr>
        <w:t>.</w:t>
      </w:r>
    </w:p>
    <w:p w14:paraId="7DBB787B" w14:textId="77777777" w:rsidR="00590027" w:rsidRPr="00590027" w:rsidRDefault="00590027" w:rsidP="00590027"/>
    <w:p w14:paraId="21E983DD" w14:textId="77777777" w:rsidR="008D0E9B" w:rsidRPr="00590027" w:rsidRDefault="00000000" w:rsidP="003C3BFC">
      <w:pPr>
        <w:pStyle w:val="Heading2"/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590027">
        <w:rPr>
          <w:rFonts w:ascii="Times New Roman" w:hAnsi="Times New Roman" w:cs="Times New Roman"/>
          <w:color w:val="000000" w:themeColor="text1"/>
        </w:rPr>
        <w:t>4. Limitations of Results</w:t>
      </w:r>
    </w:p>
    <w:p w14:paraId="0E88361F" w14:textId="77777777" w:rsidR="00611E74" w:rsidRDefault="00611E74" w:rsidP="00611E74">
      <w:pPr>
        <w:spacing w:line="240" w:lineRule="auto"/>
        <w:rPr>
          <w:rFonts w:ascii="Times New Roman" w:hAnsi="Times New Roman" w:cs="Times New Roman"/>
          <w:lang w:val="en-CA"/>
        </w:rPr>
      </w:pPr>
      <w:r w:rsidRPr="00611E74">
        <w:rPr>
          <w:rFonts w:ascii="Times New Roman" w:hAnsi="Times New Roman" w:cs="Times New Roman"/>
          <w:lang w:val="en-CA"/>
        </w:rPr>
        <w:t xml:space="preserve">Several limitations should be noted when interpreting </w:t>
      </w:r>
      <w:r>
        <w:rPr>
          <w:rFonts w:ascii="Times New Roman" w:hAnsi="Times New Roman" w:cs="Times New Roman"/>
          <w:lang w:val="en-CA"/>
        </w:rPr>
        <w:t>our</w:t>
      </w:r>
      <w:r w:rsidRPr="00611E74">
        <w:rPr>
          <w:rFonts w:ascii="Times New Roman" w:hAnsi="Times New Roman" w:cs="Times New Roman"/>
          <w:lang w:val="en-CA"/>
        </w:rPr>
        <w:t xml:space="preserve"> results. First, the analysis is restricted to </w:t>
      </w:r>
      <w:r>
        <w:rPr>
          <w:rFonts w:ascii="Times New Roman" w:hAnsi="Times New Roman" w:cs="Times New Roman"/>
          <w:lang w:val="en-CA"/>
        </w:rPr>
        <w:t xml:space="preserve">the </w:t>
      </w:r>
      <w:r w:rsidRPr="00611E74">
        <w:rPr>
          <w:rFonts w:ascii="Times New Roman" w:hAnsi="Times New Roman" w:cs="Times New Roman"/>
          <w:lang w:val="en-CA"/>
        </w:rPr>
        <w:t xml:space="preserve">TSX 300s, which limits cross-sectional variation since the Canadian market is small and heavily concentrated in financials, energy, and materials. This naturally reduces statistical power compared to international studies such as </w:t>
      </w:r>
      <w:proofErr w:type="spellStart"/>
      <w:r w:rsidRPr="00611E74">
        <w:rPr>
          <w:rFonts w:ascii="Times New Roman" w:hAnsi="Times New Roman" w:cs="Times New Roman"/>
          <w:lang w:val="en-CA"/>
        </w:rPr>
        <w:t>Asness</w:t>
      </w:r>
      <w:proofErr w:type="spellEnd"/>
      <w:r w:rsidRPr="00611E74">
        <w:rPr>
          <w:rFonts w:ascii="Times New Roman" w:hAnsi="Times New Roman" w:cs="Times New Roman"/>
          <w:lang w:val="en-CA"/>
        </w:rPr>
        <w:t xml:space="preserve">, Moskowitz, and Pedersen (2013). </w:t>
      </w:r>
    </w:p>
    <w:p w14:paraId="59440D52" w14:textId="58A35F34" w:rsidR="00611E74" w:rsidRPr="00611E74" w:rsidRDefault="00611E74" w:rsidP="00611E74">
      <w:pPr>
        <w:spacing w:line="240" w:lineRule="auto"/>
        <w:rPr>
          <w:rFonts w:ascii="Times New Roman" w:hAnsi="Times New Roman" w:cs="Times New Roman"/>
          <w:lang w:val="en-CA"/>
        </w:rPr>
      </w:pPr>
      <w:r w:rsidRPr="00611E74">
        <w:rPr>
          <w:rFonts w:ascii="Times New Roman" w:hAnsi="Times New Roman" w:cs="Times New Roman"/>
          <w:lang w:val="en-CA"/>
        </w:rPr>
        <w:t>Second, the regressions rely on a relatively short monthly time series (roughly 180–200 observations</w:t>
      </w:r>
      <w:r>
        <w:rPr>
          <w:rFonts w:ascii="Times New Roman" w:hAnsi="Times New Roman" w:cs="Times New Roman"/>
          <w:lang w:val="en-CA"/>
        </w:rPr>
        <w:t xml:space="preserve"> compared to the several thousand in our anchor paper</w:t>
      </w:r>
      <w:r w:rsidRPr="00611E74">
        <w:rPr>
          <w:rFonts w:ascii="Times New Roman" w:hAnsi="Times New Roman" w:cs="Times New Roman"/>
          <w:lang w:val="en-CA"/>
        </w:rPr>
        <w:t xml:space="preserve">), and factor premia at this frequency </w:t>
      </w:r>
      <w:r>
        <w:rPr>
          <w:rFonts w:ascii="Times New Roman" w:hAnsi="Times New Roman" w:cs="Times New Roman"/>
          <w:lang w:val="en-CA"/>
        </w:rPr>
        <w:t>could be subject to noise</w:t>
      </w:r>
      <w:r w:rsidRPr="00611E74">
        <w:rPr>
          <w:rFonts w:ascii="Times New Roman" w:hAnsi="Times New Roman" w:cs="Times New Roman"/>
          <w:lang w:val="en-CA"/>
        </w:rPr>
        <w:t xml:space="preserve">. As a result, </w:t>
      </w:r>
      <w:r>
        <w:rPr>
          <w:rFonts w:ascii="Times New Roman" w:hAnsi="Times New Roman" w:cs="Times New Roman"/>
          <w:lang w:val="en-CA"/>
        </w:rPr>
        <w:t xml:space="preserve">our </w:t>
      </w:r>
      <w:r w:rsidRPr="00611E74">
        <w:rPr>
          <w:rFonts w:ascii="Times New Roman" w:hAnsi="Times New Roman" w:cs="Times New Roman"/>
          <w:lang w:val="en-CA"/>
        </w:rPr>
        <w:t xml:space="preserve">modest </w:t>
      </w:r>
      <m:oMath>
        <m:sSup>
          <m:sSupPr>
            <m:ctrlPr>
              <w:rPr>
                <w:rFonts w:ascii="Cambria Math" w:hAnsi="Cambria Math" w:cs="Times New Roman"/>
                <w:lang w:val="en-CA"/>
              </w:rPr>
            </m:ctrlPr>
          </m:sSupPr>
          <m:e>
            <m:r>
              <w:rPr>
                <w:rFonts w:ascii="Cambria Math" w:hAnsi="Cambria Math" w:cs="Times New Roman"/>
                <w:lang w:val="en-CA"/>
              </w:rPr>
              <m:t>R</m:t>
            </m:r>
          </m:e>
          <m:sup>
            <m:r>
              <w:rPr>
                <w:rFonts w:ascii="Cambria Math" w:hAnsi="Cambria Math" w:cs="Times New Roman"/>
                <w:lang w:val="en-CA"/>
              </w:rPr>
              <m:t>2</m:t>
            </m:r>
          </m:sup>
        </m:sSup>
      </m:oMath>
      <w:r>
        <w:rPr>
          <w:rFonts w:ascii="Times New Roman" w:hAnsi="Times New Roman" w:cs="Times New Roman"/>
          <w:lang w:val="en-CA"/>
        </w:rPr>
        <w:t xml:space="preserve"> </w:t>
      </w:r>
      <w:r w:rsidRPr="00611E74">
        <w:rPr>
          <w:rFonts w:ascii="Times New Roman" w:hAnsi="Times New Roman" w:cs="Times New Roman"/>
          <w:lang w:val="en-CA"/>
        </w:rPr>
        <w:t>value</w:t>
      </w:r>
      <w:r>
        <w:rPr>
          <w:rFonts w:ascii="Times New Roman" w:hAnsi="Times New Roman" w:cs="Times New Roman"/>
          <w:lang w:val="en-CA"/>
        </w:rPr>
        <w:t xml:space="preserve"> is to be expected </w:t>
      </w:r>
    </w:p>
    <w:p w14:paraId="22BFFAC1" w14:textId="4092B844" w:rsidR="00611E74" w:rsidRPr="00611E74" w:rsidRDefault="00611E74" w:rsidP="00611E74">
      <w:pPr>
        <w:spacing w:line="240" w:lineRule="auto"/>
        <w:rPr>
          <w:rFonts w:ascii="Times New Roman" w:hAnsi="Times New Roman" w:cs="Times New Roman"/>
          <w:lang w:val="en-CA"/>
        </w:rPr>
      </w:pPr>
      <w:r w:rsidRPr="00611E74">
        <w:rPr>
          <w:rFonts w:ascii="Times New Roman" w:hAnsi="Times New Roman" w:cs="Times New Roman"/>
          <w:lang w:val="en-CA"/>
        </w:rPr>
        <w:t xml:space="preserve">Third, the factor premia used in the regressions are constructed from idealized long–short portfolios that abstract from real-world </w:t>
      </w:r>
      <w:r>
        <w:rPr>
          <w:rFonts w:ascii="Times New Roman" w:hAnsi="Times New Roman" w:cs="Times New Roman"/>
          <w:lang w:val="en-CA"/>
        </w:rPr>
        <w:t>occurrences. Other metrics</w:t>
      </w:r>
      <w:r w:rsidRPr="00611E74">
        <w:rPr>
          <w:rFonts w:ascii="Times New Roman" w:hAnsi="Times New Roman" w:cs="Times New Roman"/>
          <w:lang w:val="en-CA"/>
        </w:rPr>
        <w:t xml:space="preserve"> such as liquidity, transaction costs, and short-selling constraints</w:t>
      </w:r>
      <w:r>
        <w:rPr>
          <w:rFonts w:ascii="Times New Roman" w:hAnsi="Times New Roman" w:cs="Times New Roman"/>
          <w:lang w:val="en-CA"/>
        </w:rPr>
        <w:t xml:space="preserve"> must be considered in real world applications</w:t>
      </w:r>
      <w:r w:rsidRPr="00611E74">
        <w:rPr>
          <w:rFonts w:ascii="Times New Roman" w:hAnsi="Times New Roman" w:cs="Times New Roman"/>
          <w:lang w:val="en-CA"/>
        </w:rPr>
        <w:t xml:space="preserve">. This means the results describe theoretical strategy performance rather than </w:t>
      </w:r>
      <w:r>
        <w:rPr>
          <w:rFonts w:ascii="Times New Roman" w:hAnsi="Times New Roman" w:cs="Times New Roman"/>
          <w:lang w:val="en-CA"/>
        </w:rPr>
        <w:t xml:space="preserve">immediately </w:t>
      </w:r>
      <w:r w:rsidRPr="00611E74">
        <w:rPr>
          <w:rFonts w:ascii="Times New Roman" w:hAnsi="Times New Roman" w:cs="Times New Roman"/>
          <w:lang w:val="en-CA"/>
        </w:rPr>
        <w:t xml:space="preserve">implementable portfolio outcomes. </w:t>
      </w:r>
    </w:p>
    <w:p w14:paraId="3A03812D" w14:textId="6DE2BCF1" w:rsidR="00611E74" w:rsidRPr="00611E74" w:rsidRDefault="00611E74" w:rsidP="00611E74">
      <w:pPr>
        <w:spacing w:line="240" w:lineRule="auto"/>
        <w:rPr>
          <w:rFonts w:ascii="Times New Roman" w:hAnsi="Times New Roman" w:cs="Times New Roman"/>
          <w:lang w:val="en-CA"/>
        </w:rPr>
      </w:pPr>
      <w:r w:rsidRPr="00611E74">
        <w:rPr>
          <w:rFonts w:ascii="Times New Roman" w:hAnsi="Times New Roman" w:cs="Times New Roman"/>
          <w:lang w:val="en-CA"/>
        </w:rPr>
        <w:t xml:space="preserve">Overall, these limitations affect the precision but not the general direction </w:t>
      </w:r>
      <w:r>
        <w:rPr>
          <w:rFonts w:ascii="Times New Roman" w:hAnsi="Times New Roman" w:cs="Times New Roman"/>
          <w:lang w:val="en-CA"/>
        </w:rPr>
        <w:t xml:space="preserve">and </w:t>
      </w:r>
      <w:r w:rsidRPr="00611E74">
        <w:rPr>
          <w:rFonts w:ascii="Times New Roman" w:hAnsi="Times New Roman" w:cs="Times New Roman"/>
          <w:lang w:val="en-CA"/>
        </w:rPr>
        <w:t>conclusivity</w:t>
      </w:r>
      <w:r>
        <w:rPr>
          <w:rFonts w:ascii="Times New Roman" w:hAnsi="Times New Roman" w:cs="Times New Roman"/>
          <w:lang w:val="en-CA"/>
        </w:rPr>
        <w:t xml:space="preserve"> </w:t>
      </w:r>
      <w:r w:rsidRPr="00611E74">
        <w:rPr>
          <w:rFonts w:ascii="Times New Roman" w:hAnsi="Times New Roman" w:cs="Times New Roman"/>
          <w:lang w:val="en-CA"/>
        </w:rPr>
        <w:t>of the results</w:t>
      </w:r>
      <w:r>
        <w:rPr>
          <w:rFonts w:ascii="Times New Roman" w:hAnsi="Times New Roman" w:cs="Times New Roman"/>
          <w:lang w:val="en-CA"/>
        </w:rPr>
        <w:t>. T</w:t>
      </w:r>
      <w:r w:rsidRPr="00611E74">
        <w:rPr>
          <w:rFonts w:ascii="Times New Roman" w:hAnsi="Times New Roman" w:cs="Times New Roman"/>
          <w:lang w:val="en-CA"/>
        </w:rPr>
        <w:t>he main findings should be understood as a</w:t>
      </w:r>
      <w:r>
        <w:rPr>
          <w:rFonts w:ascii="Times New Roman" w:hAnsi="Times New Roman" w:cs="Times New Roman"/>
          <w:lang w:val="en-CA"/>
        </w:rPr>
        <w:t>n accurate</w:t>
      </w:r>
      <w:r w:rsidRPr="00611E74">
        <w:rPr>
          <w:rFonts w:ascii="Times New Roman" w:hAnsi="Times New Roman" w:cs="Times New Roman"/>
          <w:lang w:val="en-CA"/>
        </w:rPr>
        <w:t xml:space="preserve"> characterization of Canadian factor dynamics within these constraints.</w:t>
      </w:r>
    </w:p>
    <w:p w14:paraId="49D92BA4" w14:textId="77777777" w:rsidR="00590027" w:rsidRPr="003C3BFC" w:rsidRDefault="00590027" w:rsidP="003C3BFC">
      <w:pPr>
        <w:spacing w:line="240" w:lineRule="auto"/>
        <w:rPr>
          <w:rFonts w:ascii="Times New Roman" w:hAnsi="Times New Roman" w:cs="Times New Roman"/>
        </w:rPr>
      </w:pPr>
    </w:p>
    <w:p w14:paraId="0C764069" w14:textId="77777777" w:rsidR="008D0E9B" w:rsidRPr="00590027" w:rsidRDefault="00000000" w:rsidP="003C3BFC">
      <w:pPr>
        <w:pStyle w:val="Heading2"/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590027">
        <w:rPr>
          <w:rFonts w:ascii="Times New Roman" w:hAnsi="Times New Roman" w:cs="Times New Roman"/>
          <w:color w:val="000000" w:themeColor="text1"/>
        </w:rPr>
        <w:t>5. Conclusion</w:t>
      </w:r>
    </w:p>
    <w:p w14:paraId="2F91ADAC" w14:textId="10B5147A" w:rsidR="008D0E9B" w:rsidRPr="003C3BFC" w:rsidRDefault="00000000" w:rsidP="003C3BFC">
      <w:pPr>
        <w:spacing w:line="240" w:lineRule="auto"/>
        <w:rPr>
          <w:rFonts w:ascii="Times New Roman" w:hAnsi="Times New Roman" w:cs="Times New Roman"/>
        </w:rPr>
      </w:pPr>
      <w:r w:rsidRPr="003C3BFC">
        <w:rPr>
          <w:rFonts w:ascii="Times New Roman" w:hAnsi="Times New Roman" w:cs="Times New Roman"/>
        </w:rPr>
        <w:t xml:space="preserve">This paper examines whether value and momentum signals predict next-month excess returns in the Canadian equity market. Momentum consistently shows strong predictive power, while value displays weaker yet consistent effects. The initial tilt-score regression demonstrates that omitting key variables leads to statistical insignificance and inflated residual variance. Once value and momentum are explicitly included, coefficients become more precise, residual variance falls, and </w:t>
      </w:r>
      <w:r w:rsidRPr="003C3BFC">
        <w:rPr>
          <w:rFonts w:ascii="Times New Roman" w:hAnsi="Times New Roman" w:cs="Times New Roman"/>
        </w:rPr>
        <w:lastRenderedPageBreak/>
        <w:t>predictive accuracy improves.</w:t>
      </w:r>
      <w:r w:rsidR="008D3B18">
        <w:rPr>
          <w:rFonts w:ascii="Times New Roman" w:hAnsi="Times New Roman" w:cs="Times New Roman"/>
        </w:rPr>
        <w:t xml:space="preserve"> Our end results </w:t>
      </w:r>
      <w:r w:rsidR="00054FAD">
        <w:rPr>
          <w:rFonts w:ascii="Times New Roman" w:hAnsi="Times New Roman" w:cs="Times New Roman"/>
        </w:rPr>
        <w:t>reinforce</w:t>
      </w:r>
      <w:r w:rsidR="008D3B18">
        <w:rPr>
          <w:rFonts w:ascii="Times New Roman" w:hAnsi="Times New Roman" w:cs="Times New Roman"/>
        </w:rPr>
        <w:t xml:space="preserve"> and </w:t>
      </w:r>
      <w:r w:rsidR="00590027">
        <w:rPr>
          <w:rFonts w:ascii="Times New Roman" w:hAnsi="Times New Roman" w:cs="Times New Roman"/>
        </w:rPr>
        <w:t>conclude</w:t>
      </w:r>
      <w:r w:rsidR="008D3B18">
        <w:rPr>
          <w:rFonts w:ascii="Times New Roman" w:hAnsi="Times New Roman" w:cs="Times New Roman"/>
        </w:rPr>
        <w:t xml:space="preserve"> the anchor paper’s findings hold for </w:t>
      </w:r>
      <w:r w:rsidR="00590027">
        <w:rPr>
          <w:rFonts w:ascii="Times New Roman" w:hAnsi="Times New Roman" w:cs="Times New Roman"/>
        </w:rPr>
        <w:t>Canadian stocks.</w:t>
      </w:r>
    </w:p>
    <w:p w14:paraId="02C07BCD" w14:textId="3ED50C1D" w:rsidR="008D0E9B" w:rsidRPr="00590027" w:rsidRDefault="00000000" w:rsidP="003C3BFC">
      <w:pPr>
        <w:pStyle w:val="Heading2"/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590027">
        <w:rPr>
          <w:rFonts w:ascii="Times New Roman" w:hAnsi="Times New Roman" w:cs="Times New Roman"/>
          <w:color w:val="000000" w:themeColor="text1"/>
        </w:rPr>
        <w:t>References</w:t>
      </w:r>
    </w:p>
    <w:p w14:paraId="11CEC034" w14:textId="5D9A13B2" w:rsidR="00054FAD" w:rsidRPr="00054FAD" w:rsidRDefault="00054FAD" w:rsidP="00054FAD">
      <w:proofErr w:type="spellStart"/>
      <w:r w:rsidRPr="00C017B3">
        <w:rPr>
          <w:rFonts w:ascii="Times New Roman" w:hAnsi="Times New Roman" w:cs="Times New Roman"/>
          <w:lang w:val="en-CA"/>
        </w:rPr>
        <w:t>Asness</w:t>
      </w:r>
      <w:proofErr w:type="spellEnd"/>
      <w:r w:rsidRPr="00C017B3">
        <w:rPr>
          <w:rFonts w:ascii="Times New Roman" w:hAnsi="Times New Roman" w:cs="Times New Roman"/>
          <w:lang w:val="en-CA"/>
        </w:rPr>
        <w:t>, Moskowitz, and Pedersen (2013)</w:t>
      </w:r>
      <w:r w:rsidRPr="003C3BFC">
        <w:rPr>
          <w:rFonts w:ascii="Times New Roman" w:hAnsi="Times New Roman" w:cs="Times New Roman"/>
          <w:lang w:val="en-CA"/>
        </w:rPr>
        <w:t xml:space="preserve">, </w:t>
      </w:r>
      <w:r w:rsidRPr="003C3BFC">
        <w:rPr>
          <w:rFonts w:ascii="Times New Roman" w:hAnsi="Times New Roman" w:cs="Times New Roman"/>
          <w:i/>
          <w:iCs/>
          <w:lang w:val="en-CA"/>
        </w:rPr>
        <w:t>Value and Momentum Everywhere</w:t>
      </w:r>
    </w:p>
    <w:p w14:paraId="7386BC6F" w14:textId="77777777" w:rsidR="008D0E9B" w:rsidRPr="00590027" w:rsidRDefault="00000000" w:rsidP="003C3BFC">
      <w:pPr>
        <w:pStyle w:val="Heading2"/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590027">
        <w:rPr>
          <w:rFonts w:ascii="Times New Roman" w:hAnsi="Times New Roman" w:cs="Times New Roman"/>
          <w:color w:val="000000" w:themeColor="text1"/>
        </w:rPr>
        <w:t>Table 1: Summary Statistics</w:t>
      </w:r>
    </w:p>
    <w:p w14:paraId="2CBFE2CA" w14:textId="598792F2" w:rsidR="008D3B18" w:rsidRPr="008D3B18" w:rsidRDefault="00507C2B" w:rsidP="008D3B18">
      <w:r>
        <w:rPr>
          <w:noProof/>
        </w:rPr>
        <w:drawing>
          <wp:inline distT="0" distB="0" distL="0" distR="0" wp14:anchorId="411D2C19" wp14:editId="753135AA">
            <wp:extent cx="5189670" cy="1196444"/>
            <wp:effectExtent l="0" t="0" r="0" b="3810"/>
            <wp:docPr id="376898232" name="Picture 1" descr="A close-up of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898232" name="Picture 1" descr="A close-up of number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5FBEF" w14:textId="77777777" w:rsidR="008D0E9B" w:rsidRDefault="00000000" w:rsidP="003C3BFC">
      <w:pPr>
        <w:pStyle w:val="Heading2"/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590027">
        <w:rPr>
          <w:rFonts w:ascii="Times New Roman" w:hAnsi="Times New Roman" w:cs="Times New Roman"/>
          <w:color w:val="000000" w:themeColor="text1"/>
        </w:rPr>
        <w:t>Table 2: Regression Results</w:t>
      </w:r>
    </w:p>
    <w:p w14:paraId="4068D1F7" w14:textId="6DBE9653" w:rsidR="00507C2B" w:rsidRPr="00507C2B" w:rsidRDefault="00507C2B" w:rsidP="00507C2B">
      <w:pPr>
        <w:rPr>
          <w:b/>
          <w:bCs/>
        </w:rPr>
      </w:pPr>
      <w:r>
        <w:rPr>
          <w:b/>
          <w:bCs/>
        </w:rPr>
        <w:t>Table 2.1: Regressing Value on Momentum (SIMPLE)</w:t>
      </w:r>
    </w:p>
    <w:p w14:paraId="5FAED730" w14:textId="0DF42300" w:rsidR="008D0E9B" w:rsidRDefault="00507C2B" w:rsidP="003C3BFC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9EF769D" wp14:editId="23626945">
            <wp:extent cx="4754505" cy="2150533"/>
            <wp:effectExtent l="0" t="0" r="8255" b="2540"/>
            <wp:docPr id="355332000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332000" name="Picture 2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5900" cy="215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DE2E2" w14:textId="4EE79B2B" w:rsidR="00507C2B" w:rsidRDefault="00507C2B" w:rsidP="003C3BFC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Table 2.2: Regressing Momentum on Value (SIMPLE)</w:t>
      </w:r>
    </w:p>
    <w:p w14:paraId="1BC21B83" w14:textId="0015F99D" w:rsidR="00507C2B" w:rsidRDefault="00507C2B" w:rsidP="003C3BFC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61599C8" wp14:editId="17C408EE">
            <wp:extent cx="5147733" cy="2330183"/>
            <wp:effectExtent l="0" t="0" r="0" b="0"/>
            <wp:docPr id="993411637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411637" name="Picture 3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55970" cy="2333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422ED" w14:textId="77777777" w:rsidR="00507C2B" w:rsidRDefault="00507C2B" w:rsidP="003C3BFC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654AA430" w14:textId="0AC31151" w:rsidR="00507C2B" w:rsidRDefault="00507C2B" w:rsidP="003C3BFC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Table 2.3: Regressing Momentum on Value and Joint term (MULTI)</w:t>
      </w:r>
    </w:p>
    <w:p w14:paraId="4949BF9B" w14:textId="5123B20F" w:rsidR="00507C2B" w:rsidRDefault="00507C2B" w:rsidP="003C3BFC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172DD36" wp14:editId="659805A9">
            <wp:extent cx="4919133" cy="2345698"/>
            <wp:effectExtent l="0" t="0" r="0" b="0"/>
            <wp:docPr id="704239334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239334" name="Picture 4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0058" cy="2350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136BE" w14:textId="26B6AB66" w:rsidR="00507C2B" w:rsidRDefault="00507C2B" w:rsidP="003C3BFC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Table 2.4: Correlation between factors</w:t>
      </w:r>
    </w:p>
    <w:p w14:paraId="72987F7D" w14:textId="7B004962" w:rsidR="00507C2B" w:rsidRPr="00507C2B" w:rsidRDefault="00507C2B" w:rsidP="003C3BFC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50C33FB" wp14:editId="00610BD3">
            <wp:extent cx="2438611" cy="1211685"/>
            <wp:effectExtent l="0" t="0" r="0" b="7620"/>
            <wp:docPr id="317355843" name="Picture 5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355843" name="Picture 5" descr="A white paper with black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38611" cy="121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7C2B" w:rsidRPr="00507C2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557032">
    <w:abstractNumId w:val="8"/>
  </w:num>
  <w:num w:numId="2" w16cid:durableId="386076415">
    <w:abstractNumId w:val="6"/>
  </w:num>
  <w:num w:numId="3" w16cid:durableId="163934331">
    <w:abstractNumId w:val="5"/>
  </w:num>
  <w:num w:numId="4" w16cid:durableId="411314725">
    <w:abstractNumId w:val="4"/>
  </w:num>
  <w:num w:numId="5" w16cid:durableId="1064840245">
    <w:abstractNumId w:val="7"/>
  </w:num>
  <w:num w:numId="6" w16cid:durableId="111628795">
    <w:abstractNumId w:val="3"/>
  </w:num>
  <w:num w:numId="7" w16cid:durableId="1292052502">
    <w:abstractNumId w:val="2"/>
  </w:num>
  <w:num w:numId="8" w16cid:durableId="269551954">
    <w:abstractNumId w:val="1"/>
  </w:num>
  <w:num w:numId="9" w16cid:durableId="351614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4FAD"/>
    <w:rsid w:val="0006063C"/>
    <w:rsid w:val="000D3338"/>
    <w:rsid w:val="000E5CB4"/>
    <w:rsid w:val="0010556D"/>
    <w:rsid w:val="0015074B"/>
    <w:rsid w:val="00176BB6"/>
    <w:rsid w:val="001D6F06"/>
    <w:rsid w:val="002338BA"/>
    <w:rsid w:val="00255337"/>
    <w:rsid w:val="0029639D"/>
    <w:rsid w:val="00313C17"/>
    <w:rsid w:val="00326F90"/>
    <w:rsid w:val="003C3BFC"/>
    <w:rsid w:val="00507C2B"/>
    <w:rsid w:val="00590027"/>
    <w:rsid w:val="005B7321"/>
    <w:rsid w:val="005C5E89"/>
    <w:rsid w:val="00611E74"/>
    <w:rsid w:val="00652D49"/>
    <w:rsid w:val="0065487A"/>
    <w:rsid w:val="00764B81"/>
    <w:rsid w:val="00834530"/>
    <w:rsid w:val="00870595"/>
    <w:rsid w:val="008D0E9B"/>
    <w:rsid w:val="008D3B18"/>
    <w:rsid w:val="009B254C"/>
    <w:rsid w:val="00AA1D8D"/>
    <w:rsid w:val="00B47730"/>
    <w:rsid w:val="00BE27FC"/>
    <w:rsid w:val="00C017B3"/>
    <w:rsid w:val="00C03F18"/>
    <w:rsid w:val="00CB0664"/>
    <w:rsid w:val="00D40F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2BA550"/>
  <w14:defaultImageDpi w14:val="300"/>
  <w15:docId w15:val="{E5E3CF5C-D0CB-4BC5-B839-1D13DA902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laceholderText">
    <w:name w:val="Placeholder Text"/>
    <w:basedOn w:val="DefaultParagraphFont"/>
    <w:uiPriority w:val="99"/>
    <w:semiHidden/>
    <w:rsid w:val="00764B81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BE27FC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0E5CB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Michael.yermolin@mail.utoronto.ca" TargetMode="Externa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Rayf.fang@mail.utoronto.ca" TargetMode="Externa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1946</Words>
  <Characters>11254</Characters>
  <Application>Microsoft Office Word</Application>
  <DocSecurity>0</DocSecurity>
  <Lines>158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Michael Yermolin</cp:lastModifiedBy>
  <cp:revision>2</cp:revision>
  <dcterms:created xsi:type="dcterms:W3CDTF">2025-11-21T09:30:00Z</dcterms:created>
  <dcterms:modified xsi:type="dcterms:W3CDTF">2025-11-21T09:30:00Z</dcterms:modified>
  <cp:category/>
</cp:coreProperties>
</file>