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3F" w:rsidRPr="00040185" w:rsidRDefault="0073613F" w:rsidP="0073613F">
      <w:pPr>
        <w:widowControl w:val="0"/>
        <w:autoSpaceDE w:val="0"/>
        <w:autoSpaceDN w:val="0"/>
        <w:adjustRightInd w:val="0"/>
        <w:jc w:val="center"/>
        <w:rPr>
          <w:b/>
          <w:sz w:val="30"/>
        </w:rPr>
      </w:pPr>
      <w:r w:rsidRPr="0073613F">
        <w:rPr>
          <w:rFonts w:cs="LiberationSerif-Bold"/>
          <w:b/>
          <w:bCs/>
          <w:sz w:val="30"/>
          <w:szCs w:val="30"/>
        </w:rPr>
        <w:t>Worksheet - Lesson 2: Cohesion, Coherence, and Emphasis</w:t>
      </w:r>
    </w:p>
    <w:p w:rsidR="00040185" w:rsidRPr="00040185" w:rsidRDefault="00040185" w:rsidP="00040185">
      <w:pPr>
        <w:contextualSpacing/>
        <w:jc w:val="center"/>
        <w:rPr>
          <w:b/>
          <w:sz w:val="30"/>
        </w:rPr>
      </w:pPr>
    </w:p>
    <w:p w:rsidR="00040185" w:rsidRDefault="00040185" w:rsidP="00040185">
      <w:pPr>
        <w:contextualSpacing/>
        <w:jc w:val="both"/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These data were then subjected to hierarchical clustering using the Pearson correlation as the distance metric.</w:t>
      </w:r>
    </w:p>
    <w:p w:rsidR="008A3734" w:rsidRDefault="008A3734" w:rsidP="008A3734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</w:p>
    <w:p w:rsidR="0073613F" w:rsidRDefault="008A3734" w:rsidP="009B5426">
      <w:pPr>
        <w:widowControl w:val="0"/>
        <w:autoSpaceDE w:val="0"/>
        <w:autoSpaceDN w:val="0"/>
        <w:adjustRightInd w:val="0"/>
        <w:ind w:left="360"/>
        <w:contextualSpacing/>
        <w:jc w:val="both"/>
        <w:rPr>
          <w:rFonts w:ascii="LiberationSerif-Bold" w:hAnsi="LiberationSerif-Bold" w:cs="LiberationSerif-Bold"/>
          <w:szCs w:val="20"/>
        </w:rPr>
      </w:pPr>
      <w:r w:rsidRPr="008A3734">
        <w:rPr>
          <w:rFonts w:ascii="LiberationSerif-Bold" w:hAnsi="LiberationSerif-Bold" w:cs="LiberationSerif-Bold"/>
          <w:b/>
          <w:szCs w:val="20"/>
        </w:rPr>
        <w:t>Answer: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8A3734">
        <w:rPr>
          <w:rFonts w:ascii="LiberationSerif-Bold" w:hAnsi="LiberationSerif-Bold" w:cs="LiberationSerif-Bold"/>
          <w:szCs w:val="20"/>
        </w:rPr>
        <w:t>The data underwent hierarchical clustering, employing the Pearson correlation as the distance metric.</w:t>
      </w:r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We designated the putative GRB target genes as the human TFs that were under a HCNE density peak and whose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orthologs we</w:t>
      </w:r>
      <w:r>
        <w:rPr>
          <w:rFonts w:ascii="LiberationSerif-Bold" w:hAnsi="LiberationSerif-Bold" w:cs="LiberationSerif-Bold"/>
          <w:szCs w:val="20"/>
        </w:rPr>
        <w:t xml:space="preserve">re in conserved synteny with an </w:t>
      </w:r>
      <w:r w:rsidRPr="00C84E05">
        <w:rPr>
          <w:rFonts w:ascii="LiberationSerif-Bold" w:hAnsi="LiberationSerif-Bold" w:cs="LiberationSerif-Bold"/>
          <w:szCs w:val="20"/>
        </w:rPr>
        <w:t>array of HCNEs in human:zebrafish alignments. Density peaks and syntenic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regions were downloaded from the Ancora Genome Browser.</w:t>
      </w:r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By analyzing all of the available mouse cDNA sequences, it was found that the mouse genome encodes at least 44 000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distinct transcriptional units; a transcriptional unit comprises all the RNAs that share a common exonic sequence transcribed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from the same genomic strand.</w:t>
      </w:r>
    </w:p>
    <w:p w:rsidR="00677948" w:rsidRDefault="00677948" w:rsidP="00677948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</w:p>
    <w:p w:rsidR="0073613F" w:rsidRDefault="00677948" w:rsidP="00677948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  <w:r w:rsidRPr="00677948">
        <w:rPr>
          <w:rFonts w:ascii="LiberationSerif-Bold" w:hAnsi="LiberationSerif-Bold" w:cs="LiberationSerif-Bold"/>
          <w:b/>
          <w:szCs w:val="20"/>
        </w:rPr>
        <w:t>Answer: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677948">
        <w:rPr>
          <w:rFonts w:ascii="LiberationSerif-Bold" w:hAnsi="LiberationSerif-Bold" w:cs="LiberationSerif-Bold"/>
          <w:szCs w:val="20"/>
        </w:rPr>
        <w:t>Analysis of the mouse cDNA sequence revealed that it encodes at least 44,000 distinct transcriptional units. All RNAs in a transcriptional unit share a common external sequence transcribed from the same genomic strand.</w:t>
      </w: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Improvements are expected in the predictive power of all the scores being computed on multispecies alignments.</w:t>
      </w:r>
    </w:p>
    <w:p w:rsidR="00677948" w:rsidRDefault="00677948" w:rsidP="00677948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</w:p>
    <w:p w:rsidR="0073613F" w:rsidRDefault="00677948" w:rsidP="00677948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  <w:r w:rsidRPr="00677948">
        <w:rPr>
          <w:rFonts w:ascii="LiberationSerif-Bold" w:hAnsi="LiberationSerif-Bold" w:cs="LiberationSerif-Bold"/>
          <w:b/>
          <w:szCs w:val="20"/>
        </w:rPr>
        <w:t>Answer:</w:t>
      </w:r>
      <w:r>
        <w:rPr>
          <w:rFonts w:ascii="LiberationSerif-Bold" w:hAnsi="LiberationSerif-Bold" w:cs="LiberationSerif-Bold"/>
          <w:b/>
          <w:szCs w:val="20"/>
        </w:rPr>
        <w:t xml:space="preserve"> </w:t>
      </w:r>
      <w:r w:rsidRPr="00677948">
        <w:rPr>
          <w:rFonts w:ascii="LiberationSerif-Bold" w:hAnsi="LiberationSerif-Bold" w:cs="LiberationSerif-Bold"/>
          <w:szCs w:val="20"/>
        </w:rPr>
        <w:t>Calculating multispecies alignment in anticipation of improvements in predictive power.</w:t>
      </w: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With the development of molecular embryology and the coming of the post-genomic era, the molecular mechanisms of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morphological evolution have recently begun to be elucidated.</w:t>
      </w:r>
    </w:p>
    <w:p w:rsidR="0014353E" w:rsidRDefault="0014353E" w:rsidP="0014353E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</w:p>
    <w:p w:rsidR="0073613F" w:rsidRDefault="0014353E" w:rsidP="0014353E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  <w:r w:rsidRPr="0014353E">
        <w:rPr>
          <w:rFonts w:ascii="LiberationSerif-Bold" w:hAnsi="LiberationSerif-Bold" w:cs="LiberationSerif-Bold"/>
          <w:b/>
          <w:szCs w:val="20"/>
        </w:rPr>
        <w:t>Answer: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14353E">
        <w:rPr>
          <w:rFonts w:ascii="LiberationSerif-Bold" w:hAnsi="LiberationSerif-Bold" w:cs="LiberationSerif-Bold"/>
          <w:szCs w:val="20"/>
        </w:rPr>
        <w:t xml:space="preserve">The molecular mechanisms </w:t>
      </w:r>
      <w:r>
        <w:rPr>
          <w:rFonts w:ascii="LiberationSerif-Bold" w:hAnsi="LiberationSerif-Bold" w:cs="LiberationSerif-Bold"/>
          <w:szCs w:val="20"/>
        </w:rPr>
        <w:t>of morphological evolution have</w:t>
      </w:r>
      <w:r w:rsidRPr="0014353E">
        <w:rPr>
          <w:rFonts w:ascii="LiberationSerif-Bold" w:hAnsi="LiberationSerif-Bold" w:cs="LiberationSerif-Bold"/>
          <w:szCs w:val="20"/>
        </w:rPr>
        <w:t xml:space="preserve"> begun to be elucidated with the development of molecular embryology and the advent of the post-genomic era.</w:t>
      </w:r>
      <w:bookmarkStart w:id="0" w:name="_GoBack"/>
      <w:bookmarkEnd w:id="0"/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  <w:r>
        <w:rPr>
          <w:rFonts w:ascii="LiberationSerif-Bold" w:hAnsi="LiberationSerif-Bold" w:cs="LiberationSerif-Bold"/>
          <w:szCs w:val="20"/>
        </w:rPr>
        <w:br w:type="page"/>
      </w:r>
    </w:p>
    <w:p w:rsidR="0073613F" w:rsidRPr="00C84E05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lastRenderedPageBreak/>
        <w:t>To assess the degree of enrichment of enhancer activities in predicted tissues, we compared the relative frequency of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enhancers for each of the three tissues examined here with a background set of 528 previously tested sequences predicted to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be developmental enhancers on the basis of extreme sequence constraint that were not associated with a prior tissue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specificity prediction.</w:t>
      </w:r>
    </w:p>
    <w:p w:rsidR="00117782" w:rsidRPr="00117782" w:rsidRDefault="00117782" w:rsidP="00040185">
      <w:pPr>
        <w:pStyle w:val="ListParagraph"/>
        <w:ind w:left="0"/>
        <w:jc w:val="both"/>
      </w:pPr>
    </w:p>
    <w:sectPr w:rsidR="00117782" w:rsidRPr="0011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024" w:rsidRDefault="00517024" w:rsidP="00040185">
      <w:r>
        <w:separator/>
      </w:r>
    </w:p>
  </w:endnote>
  <w:endnote w:type="continuationSeparator" w:id="0">
    <w:p w:rsidR="00517024" w:rsidRDefault="00517024" w:rsidP="0004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Serif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024" w:rsidRDefault="00517024" w:rsidP="00040185">
      <w:r>
        <w:separator/>
      </w:r>
    </w:p>
  </w:footnote>
  <w:footnote w:type="continuationSeparator" w:id="0">
    <w:p w:rsidR="00517024" w:rsidRDefault="00517024" w:rsidP="0004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0EC2"/>
    <w:multiLevelType w:val="hybridMultilevel"/>
    <w:tmpl w:val="9DEAA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9356C8"/>
    <w:multiLevelType w:val="hybridMultilevel"/>
    <w:tmpl w:val="074A1A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1C"/>
    <w:rsid w:val="00040185"/>
    <w:rsid w:val="00060BEA"/>
    <w:rsid w:val="00117782"/>
    <w:rsid w:val="0014353E"/>
    <w:rsid w:val="002C4C8C"/>
    <w:rsid w:val="002D22EF"/>
    <w:rsid w:val="0036722A"/>
    <w:rsid w:val="0038245A"/>
    <w:rsid w:val="00517024"/>
    <w:rsid w:val="00677948"/>
    <w:rsid w:val="00677CF8"/>
    <w:rsid w:val="0073613F"/>
    <w:rsid w:val="0084742A"/>
    <w:rsid w:val="008A3734"/>
    <w:rsid w:val="008B7F05"/>
    <w:rsid w:val="009B5426"/>
    <w:rsid w:val="00A73B51"/>
    <w:rsid w:val="00AF0295"/>
    <w:rsid w:val="00BA1E23"/>
    <w:rsid w:val="00BA441C"/>
    <w:rsid w:val="00C342FA"/>
    <w:rsid w:val="00C41813"/>
    <w:rsid w:val="00D63B2E"/>
    <w:rsid w:val="00F7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9A0EC-6985-44B3-99BB-A7398657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E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185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0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185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 Shorif</dc:creator>
  <cp:keywords/>
  <dc:description/>
  <cp:lastModifiedBy>Sabbir Ahmed</cp:lastModifiedBy>
  <cp:revision>15</cp:revision>
  <dcterms:created xsi:type="dcterms:W3CDTF">2024-03-23T17:27:00Z</dcterms:created>
  <dcterms:modified xsi:type="dcterms:W3CDTF">2024-03-24T06:11:00Z</dcterms:modified>
</cp:coreProperties>
</file>