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4425"/>
        <w:gridCol w:w="745"/>
        <w:gridCol w:w="1773"/>
      </w:tblGrid>
      <w:tr w:rsidR="00204040" w:rsidRPr="00204040" w14:paraId="53C8A36C" w14:textId="77777777" w:rsidTr="008759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F4B71" w14:textId="77777777" w:rsidR="00204040" w:rsidRPr="00204040" w:rsidRDefault="00204040" w:rsidP="00204040">
            <w:pPr>
              <w:rPr>
                <w:b/>
                <w:bCs/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1CDFC34" w14:textId="77777777" w:rsidR="00204040" w:rsidRPr="00204040" w:rsidRDefault="00204040" w:rsidP="00204040">
            <w:pPr>
              <w:rPr>
                <w:b/>
                <w:bCs/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511BAD" w14:textId="77777777" w:rsidR="00204040" w:rsidRPr="00204040" w:rsidRDefault="00204040" w:rsidP="00204040">
            <w:pPr>
              <w:rPr>
                <w:b/>
                <w:bCs/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9F8BF3" w14:textId="77777777" w:rsidR="00204040" w:rsidRPr="00204040" w:rsidRDefault="00204040" w:rsidP="00204040">
            <w:pPr>
              <w:rPr>
                <w:b/>
                <w:bCs/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Example Value</w:t>
            </w:r>
          </w:p>
        </w:tc>
      </w:tr>
      <w:tr w:rsidR="00204040" w:rsidRPr="00204040" w14:paraId="78EE125A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3E46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8BEDAE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 xml:space="preserve">The date on which the traffic data was recorded. Useful for </w:t>
            </w:r>
            <w:proofErr w:type="spellStart"/>
            <w:r w:rsidRPr="00204040">
              <w:rPr>
                <w:sz w:val="18"/>
                <w:szCs w:val="18"/>
              </w:rPr>
              <w:t>analyzing</w:t>
            </w:r>
            <w:proofErr w:type="spellEnd"/>
            <w:r w:rsidRPr="00204040">
              <w:rPr>
                <w:sz w:val="18"/>
                <w:szCs w:val="18"/>
              </w:rPr>
              <w:t xml:space="preserve"> daily/seasonal patterns.</w:t>
            </w:r>
          </w:p>
        </w:tc>
        <w:tc>
          <w:tcPr>
            <w:tcW w:w="0" w:type="auto"/>
            <w:vAlign w:val="center"/>
            <w:hideMark/>
          </w:tcPr>
          <w:p w14:paraId="1829F56B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object (date)</w:t>
            </w:r>
          </w:p>
        </w:tc>
        <w:tc>
          <w:tcPr>
            <w:tcW w:w="0" w:type="auto"/>
            <w:vAlign w:val="center"/>
            <w:hideMark/>
          </w:tcPr>
          <w:p w14:paraId="1CB8CF1B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2022-01-01</w:t>
            </w:r>
          </w:p>
        </w:tc>
      </w:tr>
      <w:tr w:rsidR="00204040" w:rsidRPr="00204040" w14:paraId="57C15AF3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F4D7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Area Name</w:t>
            </w:r>
          </w:p>
        </w:tc>
        <w:tc>
          <w:tcPr>
            <w:tcW w:w="0" w:type="auto"/>
            <w:vAlign w:val="center"/>
            <w:hideMark/>
          </w:tcPr>
          <w:p w14:paraId="03B7B68C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The name of the locality or zone within Bangalore where data was collected.</w:t>
            </w:r>
          </w:p>
        </w:tc>
        <w:tc>
          <w:tcPr>
            <w:tcW w:w="0" w:type="auto"/>
            <w:vAlign w:val="center"/>
            <w:hideMark/>
          </w:tcPr>
          <w:p w14:paraId="39E2D58D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E276102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Indiranagar, Koramangala, Whitefield</w:t>
            </w:r>
          </w:p>
        </w:tc>
      </w:tr>
      <w:tr w:rsidR="00204040" w:rsidRPr="00204040" w14:paraId="18219001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F239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Road/Intersection Name</w:t>
            </w:r>
          </w:p>
        </w:tc>
        <w:tc>
          <w:tcPr>
            <w:tcW w:w="0" w:type="auto"/>
            <w:vAlign w:val="center"/>
            <w:hideMark/>
          </w:tcPr>
          <w:p w14:paraId="17BB354C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Specific road or junction where traffic measurements were taken.</w:t>
            </w:r>
          </w:p>
        </w:tc>
        <w:tc>
          <w:tcPr>
            <w:tcW w:w="0" w:type="auto"/>
            <w:vAlign w:val="center"/>
            <w:hideMark/>
          </w:tcPr>
          <w:p w14:paraId="03F86E1E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CA52FA4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100 Feet Road, Sony World Junction</w:t>
            </w:r>
          </w:p>
        </w:tc>
      </w:tr>
      <w:tr w:rsidR="00204040" w:rsidRPr="00204040" w14:paraId="1C1F9FF9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3FB7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Traffic Volume</w:t>
            </w:r>
          </w:p>
        </w:tc>
        <w:tc>
          <w:tcPr>
            <w:tcW w:w="0" w:type="auto"/>
            <w:vAlign w:val="center"/>
            <w:hideMark/>
          </w:tcPr>
          <w:p w14:paraId="03FF4905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 xml:space="preserve">The number of vehicles passing through that point in a given time period (e.g., per day). This is typically your </w:t>
            </w:r>
            <w:r w:rsidRPr="00204040">
              <w:rPr>
                <w:b/>
                <w:bCs/>
                <w:sz w:val="18"/>
                <w:szCs w:val="18"/>
              </w:rPr>
              <w:t>target variable</w:t>
            </w:r>
            <w:r w:rsidRPr="00204040">
              <w:rPr>
                <w:sz w:val="18"/>
                <w:szCs w:val="18"/>
              </w:rPr>
              <w:t xml:space="preserve"> for prediction.</w:t>
            </w:r>
          </w:p>
        </w:tc>
        <w:tc>
          <w:tcPr>
            <w:tcW w:w="0" w:type="auto"/>
            <w:vAlign w:val="center"/>
            <w:hideMark/>
          </w:tcPr>
          <w:p w14:paraId="73A0E9C1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348001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50590</w:t>
            </w:r>
          </w:p>
        </w:tc>
      </w:tr>
      <w:tr w:rsidR="00204040" w:rsidRPr="00204040" w14:paraId="50065CCA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E5CF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Average Speed</w:t>
            </w:r>
          </w:p>
        </w:tc>
        <w:tc>
          <w:tcPr>
            <w:tcW w:w="0" w:type="auto"/>
            <w:vAlign w:val="center"/>
            <w:hideMark/>
          </w:tcPr>
          <w:p w14:paraId="7BA4DB36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The mean speed of vehicles (in km/h) recorded on that road or intersection.</w:t>
            </w:r>
          </w:p>
        </w:tc>
        <w:tc>
          <w:tcPr>
            <w:tcW w:w="0" w:type="auto"/>
            <w:vAlign w:val="center"/>
            <w:hideMark/>
          </w:tcPr>
          <w:p w14:paraId="7E7A9C7A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0D1E9E2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50.23</w:t>
            </w:r>
          </w:p>
        </w:tc>
      </w:tr>
      <w:tr w:rsidR="00204040" w:rsidRPr="00204040" w14:paraId="6B82764D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9B7C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Travel Time Index (TTI)</w:t>
            </w:r>
          </w:p>
        </w:tc>
        <w:tc>
          <w:tcPr>
            <w:tcW w:w="0" w:type="auto"/>
            <w:vAlign w:val="center"/>
            <w:hideMark/>
          </w:tcPr>
          <w:p w14:paraId="0DB39F52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A ratio of the actual travel time to the free-flow (no traffic) travel time. Higher values indicate more congestion.</w:t>
            </w:r>
          </w:p>
        </w:tc>
        <w:tc>
          <w:tcPr>
            <w:tcW w:w="0" w:type="auto"/>
            <w:vAlign w:val="center"/>
            <w:hideMark/>
          </w:tcPr>
          <w:p w14:paraId="3EF3B3E7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64977B7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1.50</w:t>
            </w:r>
          </w:p>
        </w:tc>
      </w:tr>
      <w:tr w:rsidR="00204040" w:rsidRPr="00204040" w14:paraId="6475CAF3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6B7A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Congestion Level</w:t>
            </w:r>
          </w:p>
        </w:tc>
        <w:tc>
          <w:tcPr>
            <w:tcW w:w="0" w:type="auto"/>
            <w:vAlign w:val="center"/>
            <w:hideMark/>
          </w:tcPr>
          <w:p w14:paraId="5C84D267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A percentage representing how congested the road was. Often derived from speed or density data.</w:t>
            </w:r>
          </w:p>
        </w:tc>
        <w:tc>
          <w:tcPr>
            <w:tcW w:w="0" w:type="auto"/>
            <w:vAlign w:val="center"/>
            <w:hideMark/>
          </w:tcPr>
          <w:p w14:paraId="6E88A443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B129F4C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100.00</w:t>
            </w:r>
          </w:p>
        </w:tc>
      </w:tr>
      <w:tr w:rsidR="00204040" w:rsidRPr="00204040" w14:paraId="1AE23846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A9CA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Road Capacity Utilization</w:t>
            </w:r>
          </w:p>
        </w:tc>
        <w:tc>
          <w:tcPr>
            <w:tcW w:w="0" w:type="auto"/>
            <w:vAlign w:val="center"/>
            <w:hideMark/>
          </w:tcPr>
          <w:p w14:paraId="5939783B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The percentage of the road’s maximum vehicle-handling capacity being used.</w:t>
            </w:r>
          </w:p>
        </w:tc>
        <w:tc>
          <w:tcPr>
            <w:tcW w:w="0" w:type="auto"/>
            <w:vAlign w:val="center"/>
            <w:hideMark/>
          </w:tcPr>
          <w:p w14:paraId="0CC66513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220441F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100.00</w:t>
            </w:r>
          </w:p>
        </w:tc>
      </w:tr>
      <w:tr w:rsidR="00204040" w:rsidRPr="00204040" w14:paraId="14153867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9531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Incident Reports</w:t>
            </w:r>
          </w:p>
        </w:tc>
        <w:tc>
          <w:tcPr>
            <w:tcW w:w="0" w:type="auto"/>
            <w:vAlign w:val="center"/>
            <w:hideMark/>
          </w:tcPr>
          <w:p w14:paraId="4C8968BE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Number of traffic-related incidents (accidents, breakdowns, etc.) reported on that day/road.</w:t>
            </w:r>
          </w:p>
        </w:tc>
        <w:tc>
          <w:tcPr>
            <w:tcW w:w="0" w:type="auto"/>
            <w:vAlign w:val="center"/>
            <w:hideMark/>
          </w:tcPr>
          <w:p w14:paraId="4E842940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2F4920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0, 1, 3</w:t>
            </w:r>
          </w:p>
        </w:tc>
      </w:tr>
      <w:tr w:rsidR="00204040" w:rsidRPr="00204040" w14:paraId="2E5245C6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190DA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Environmental Impact</w:t>
            </w:r>
          </w:p>
        </w:tc>
        <w:tc>
          <w:tcPr>
            <w:tcW w:w="0" w:type="auto"/>
            <w:vAlign w:val="center"/>
            <w:hideMark/>
          </w:tcPr>
          <w:p w14:paraId="5BBEAEF8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A calculated metric (e.g., CO₂ emissions index or pollution contribution) based on traffic volume and speed.</w:t>
            </w:r>
          </w:p>
        </w:tc>
        <w:tc>
          <w:tcPr>
            <w:tcW w:w="0" w:type="auto"/>
            <w:vAlign w:val="center"/>
            <w:hideMark/>
          </w:tcPr>
          <w:p w14:paraId="3D4B4DA4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CEE557D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151.18</w:t>
            </w:r>
          </w:p>
        </w:tc>
      </w:tr>
      <w:tr w:rsidR="00204040" w:rsidRPr="00204040" w14:paraId="739755C9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7A99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Public Transport Usage</w:t>
            </w:r>
          </w:p>
        </w:tc>
        <w:tc>
          <w:tcPr>
            <w:tcW w:w="0" w:type="auto"/>
            <w:vAlign w:val="center"/>
            <w:hideMark/>
          </w:tcPr>
          <w:p w14:paraId="5BAB05DD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The proportion of people using public transport in that area (could be % of total commuters).</w:t>
            </w:r>
          </w:p>
        </w:tc>
        <w:tc>
          <w:tcPr>
            <w:tcW w:w="0" w:type="auto"/>
            <w:vAlign w:val="center"/>
            <w:hideMark/>
          </w:tcPr>
          <w:p w14:paraId="4B0CD7A9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6BA4935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70.63</w:t>
            </w:r>
          </w:p>
        </w:tc>
      </w:tr>
      <w:tr w:rsidR="00204040" w:rsidRPr="00204040" w14:paraId="0C873899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F091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Traffic Signal Compliance</w:t>
            </w:r>
          </w:p>
        </w:tc>
        <w:tc>
          <w:tcPr>
            <w:tcW w:w="0" w:type="auto"/>
            <w:vAlign w:val="center"/>
            <w:hideMark/>
          </w:tcPr>
          <w:p w14:paraId="4493978F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The rate (%) of drivers following traffic signals correctly (measure of rule adherence).</w:t>
            </w:r>
          </w:p>
        </w:tc>
        <w:tc>
          <w:tcPr>
            <w:tcW w:w="0" w:type="auto"/>
            <w:vAlign w:val="center"/>
            <w:hideMark/>
          </w:tcPr>
          <w:p w14:paraId="6D2A1B38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3631E1F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84.04</w:t>
            </w:r>
          </w:p>
        </w:tc>
      </w:tr>
      <w:tr w:rsidR="00204040" w:rsidRPr="00204040" w14:paraId="395867A6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F4F0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Parking Usage</w:t>
            </w:r>
          </w:p>
        </w:tc>
        <w:tc>
          <w:tcPr>
            <w:tcW w:w="0" w:type="auto"/>
            <w:vAlign w:val="center"/>
            <w:hideMark/>
          </w:tcPr>
          <w:p w14:paraId="32CB6D3C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Percentage of available parking spaces occupied in that area.</w:t>
            </w:r>
          </w:p>
        </w:tc>
        <w:tc>
          <w:tcPr>
            <w:tcW w:w="0" w:type="auto"/>
            <w:vAlign w:val="center"/>
            <w:hideMark/>
          </w:tcPr>
          <w:p w14:paraId="412A6CAA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39795BE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85.40</w:t>
            </w:r>
          </w:p>
        </w:tc>
      </w:tr>
      <w:tr w:rsidR="00204040" w:rsidRPr="00204040" w14:paraId="2D6EEADB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2C0A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Pedestrian and Cyclist Count</w:t>
            </w:r>
          </w:p>
        </w:tc>
        <w:tc>
          <w:tcPr>
            <w:tcW w:w="0" w:type="auto"/>
            <w:vAlign w:val="center"/>
            <w:hideMark/>
          </w:tcPr>
          <w:p w14:paraId="35DF4237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Number of pedestrians and cyclists recorded — gives insight into non-vehicular traffic activity.</w:t>
            </w:r>
          </w:p>
        </w:tc>
        <w:tc>
          <w:tcPr>
            <w:tcW w:w="0" w:type="auto"/>
            <w:vAlign w:val="center"/>
            <w:hideMark/>
          </w:tcPr>
          <w:p w14:paraId="50FC15DD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DFAFF9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111</w:t>
            </w:r>
          </w:p>
        </w:tc>
      </w:tr>
      <w:tr w:rsidR="00204040" w:rsidRPr="00204040" w14:paraId="2F0CC2DA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8FBB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Weather Conditions</w:t>
            </w:r>
          </w:p>
        </w:tc>
        <w:tc>
          <w:tcPr>
            <w:tcW w:w="0" w:type="auto"/>
            <w:vAlign w:val="center"/>
            <w:hideMark/>
          </w:tcPr>
          <w:p w14:paraId="627AA6F0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Describes weather at the time — affects traffic (e.g., Clear, Rain, Fog).</w:t>
            </w:r>
          </w:p>
        </w:tc>
        <w:tc>
          <w:tcPr>
            <w:tcW w:w="0" w:type="auto"/>
            <w:vAlign w:val="center"/>
            <w:hideMark/>
          </w:tcPr>
          <w:p w14:paraId="16633343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6B23E4B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Clear</w:t>
            </w:r>
          </w:p>
        </w:tc>
      </w:tr>
      <w:tr w:rsidR="00204040" w:rsidRPr="00204040" w14:paraId="1A4E1A97" w14:textId="77777777" w:rsidTr="00875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E590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b/>
                <w:bCs/>
                <w:sz w:val="18"/>
                <w:szCs w:val="18"/>
              </w:rPr>
              <w:t>Roadwork and Construction Activity</w:t>
            </w:r>
          </w:p>
        </w:tc>
        <w:tc>
          <w:tcPr>
            <w:tcW w:w="0" w:type="auto"/>
            <w:vAlign w:val="center"/>
            <w:hideMark/>
          </w:tcPr>
          <w:p w14:paraId="52C279E9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Indicates if there was any ongoing road construction or maintenance that day (Yes/No).</w:t>
            </w:r>
          </w:p>
        </w:tc>
        <w:tc>
          <w:tcPr>
            <w:tcW w:w="0" w:type="auto"/>
            <w:vAlign w:val="center"/>
            <w:hideMark/>
          </w:tcPr>
          <w:p w14:paraId="09CBCD1E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A88B9D5" w14:textId="77777777" w:rsidR="00204040" w:rsidRPr="00204040" w:rsidRDefault="00204040" w:rsidP="00204040">
            <w:pPr>
              <w:rPr>
                <w:sz w:val="18"/>
                <w:szCs w:val="18"/>
              </w:rPr>
            </w:pPr>
            <w:r w:rsidRPr="00204040">
              <w:rPr>
                <w:sz w:val="18"/>
                <w:szCs w:val="18"/>
              </w:rPr>
              <w:t>No</w:t>
            </w:r>
          </w:p>
        </w:tc>
      </w:tr>
    </w:tbl>
    <w:p w14:paraId="3EB24B9F" w14:textId="77777777" w:rsidR="00875968" w:rsidRDefault="00875968">
      <w:pPr>
        <w:rPr>
          <w:sz w:val="18"/>
          <w:szCs w:val="18"/>
        </w:rPr>
      </w:pPr>
    </w:p>
    <w:p w14:paraId="5AC11CC9" w14:textId="2D5205B9" w:rsidR="00197A49" w:rsidRPr="00204040" w:rsidRDefault="00197A49">
      <w:pPr>
        <w:rPr>
          <w:sz w:val="18"/>
          <w:szCs w:val="18"/>
        </w:rPr>
      </w:pPr>
    </w:p>
    <w:sectPr w:rsidR="00197A49" w:rsidRPr="00204040" w:rsidSect="00875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B6"/>
    <w:rsid w:val="001455D2"/>
    <w:rsid w:val="00197A49"/>
    <w:rsid w:val="00204040"/>
    <w:rsid w:val="00480C7C"/>
    <w:rsid w:val="007913B6"/>
    <w:rsid w:val="00875968"/>
    <w:rsid w:val="00B2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FE09"/>
  <w15:chartTrackingRefBased/>
  <w15:docId w15:val="{1009FF8F-3A73-4D61-AE11-EDCC0FD0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Feroz</dc:creator>
  <cp:keywords/>
  <dc:description/>
  <cp:lastModifiedBy>Rayhan Feroz</cp:lastModifiedBy>
  <cp:revision>4</cp:revision>
  <dcterms:created xsi:type="dcterms:W3CDTF">2025-11-09T15:28:00Z</dcterms:created>
  <dcterms:modified xsi:type="dcterms:W3CDTF">2025-11-09T16:21:00Z</dcterms:modified>
</cp:coreProperties>
</file>