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9D" w:rsidRPr="00324F9D" w:rsidRDefault="00324F9D" w:rsidP="00324F9D">
      <w:pPr>
        <w:shd w:val="clear" w:color="auto" w:fill="FFFFFF"/>
        <w:spacing w:after="15" w:line="360" w:lineRule="atLeast"/>
        <w:jc w:val="center"/>
        <w:outlineLvl w:val="2"/>
        <w:rPr>
          <w:rFonts w:ascii="Arial" w:eastAsia="Times New Roman" w:hAnsi="Arial" w:cs="Arial"/>
          <w:b/>
          <w:color w:val="272C37"/>
          <w:sz w:val="24"/>
          <w:szCs w:val="24"/>
          <w:u w:val="single"/>
        </w:rPr>
      </w:pPr>
      <w:proofErr w:type="spellStart"/>
      <w:r w:rsidRPr="00324F9D">
        <w:rPr>
          <w:rFonts w:ascii="Arial" w:eastAsia="Times New Roman" w:hAnsi="Arial" w:cs="Arial"/>
          <w:b/>
          <w:color w:val="272C37"/>
          <w:sz w:val="24"/>
          <w:szCs w:val="24"/>
          <w:u w:val="single"/>
        </w:rPr>
        <w:t>Salesforce</w:t>
      </w:r>
      <w:proofErr w:type="spellEnd"/>
      <w:r w:rsidRPr="00324F9D">
        <w:rPr>
          <w:rFonts w:ascii="Arial" w:eastAsia="Times New Roman" w:hAnsi="Arial" w:cs="Arial"/>
          <w:b/>
          <w:color w:val="272C37"/>
          <w:sz w:val="24"/>
          <w:szCs w:val="24"/>
          <w:u w:val="single"/>
        </w:rPr>
        <w:t xml:space="preserve"> Administrator Course Curriculum</w:t>
      </w:r>
    </w:p>
    <w:p w:rsidR="00324F9D" w:rsidRDefault="00324F9D" w:rsidP="00F15088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</w:p>
    <w:p w:rsidR="00F15088" w:rsidRPr="00F15088" w:rsidRDefault="00F15088" w:rsidP="00F15088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F15088">
        <w:rPr>
          <w:rFonts w:ascii="Arial" w:eastAsia="Times New Roman" w:hAnsi="Arial" w:cs="Arial"/>
          <w:color w:val="272C37"/>
          <w:sz w:val="24"/>
          <w:szCs w:val="24"/>
        </w:rPr>
        <w:t xml:space="preserve">Module 01 - </w:t>
      </w:r>
      <w:proofErr w:type="spellStart"/>
      <w:r w:rsidRPr="00F15088">
        <w:rPr>
          <w:rFonts w:ascii="Arial" w:eastAsia="Times New Roman" w:hAnsi="Arial" w:cs="Arial"/>
          <w:color w:val="272C37"/>
          <w:sz w:val="24"/>
          <w:szCs w:val="24"/>
        </w:rPr>
        <w:t>Salesforce</w:t>
      </w:r>
      <w:proofErr w:type="spellEnd"/>
      <w:r w:rsidRPr="00F15088">
        <w:rPr>
          <w:rFonts w:ascii="Arial" w:eastAsia="Times New Roman" w:hAnsi="Arial" w:cs="Arial"/>
          <w:color w:val="272C37"/>
          <w:sz w:val="24"/>
          <w:szCs w:val="24"/>
        </w:rPr>
        <w:t xml:space="preserve"> Fundamentals</w:t>
      </w:r>
    </w:p>
    <w:p w:rsidR="00F15088" w:rsidRDefault="00F15088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F15088">
        <w:rPr>
          <w:rFonts w:ascii="Arial" w:eastAsia="Times New Roman" w:hAnsi="Arial" w:cs="Arial"/>
          <w:color w:val="51565E"/>
          <w:sz w:val="21"/>
          <w:szCs w:val="21"/>
        </w:rPr>
        <w:t xml:space="preserve">1.1 Introduction to </w:t>
      </w:r>
      <w:proofErr w:type="spellStart"/>
      <w:r w:rsidRPr="00F15088">
        <w:rPr>
          <w:rFonts w:ascii="Arial" w:eastAsia="Times New Roman" w:hAnsi="Arial" w:cs="Arial"/>
          <w:color w:val="51565E"/>
          <w:sz w:val="21"/>
          <w:szCs w:val="21"/>
        </w:rPr>
        <w:t>Salesforce</w:t>
      </w:r>
      <w:proofErr w:type="spellEnd"/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 xml:space="preserve">1.2 Overview of </w:t>
      </w:r>
      <w:proofErr w:type="spellStart"/>
      <w:r w:rsidRPr="00F15088">
        <w:rPr>
          <w:rFonts w:ascii="Arial" w:eastAsia="Times New Roman" w:hAnsi="Arial" w:cs="Arial"/>
          <w:color w:val="51565E"/>
          <w:sz w:val="21"/>
          <w:szCs w:val="21"/>
        </w:rPr>
        <w:t>Salesforce</w:t>
      </w:r>
      <w:proofErr w:type="spellEnd"/>
      <w:r w:rsidRPr="00F15088">
        <w:rPr>
          <w:rFonts w:ascii="Arial" w:eastAsia="Times New Roman" w:hAnsi="Arial" w:cs="Arial"/>
          <w:color w:val="51565E"/>
          <w:sz w:val="21"/>
          <w:szCs w:val="21"/>
        </w:rPr>
        <w:t>, its Editions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1.3 Home Page Customization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1.4 User Management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1.5 Apps Creation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1.6 Core CRM objects Capabilities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1.7 Declarative Customizations Boundaries</w:t>
      </w:r>
      <w:r w:rsidRPr="00F15088">
        <w:rPr>
          <w:rFonts w:ascii="Arial" w:eastAsia="Times New Roman" w:hAnsi="Arial" w:cs="Arial"/>
          <w:color w:val="51565E"/>
          <w:sz w:val="21"/>
          <w:szCs w:val="21"/>
        </w:rPr>
        <w:br/>
        <w:t>1.8 Programmatic Customizations Use Cases</w:t>
      </w: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>Module 02 - Quote Templates – Preview, Create, and Activate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2.1 Introduction to Quote Templates</w:t>
      </w:r>
      <w:r>
        <w:rPr>
          <w:rFonts w:ascii="Arial" w:hAnsi="Arial" w:cs="Arial"/>
          <w:color w:val="51565E"/>
          <w:sz w:val="21"/>
          <w:szCs w:val="21"/>
        </w:rPr>
        <w:br/>
        <w:t xml:space="preserve">2.2 </w:t>
      </w:r>
      <w:proofErr w:type="gramStart"/>
      <w:r>
        <w:rPr>
          <w:rFonts w:ascii="Arial" w:hAnsi="Arial" w:cs="Arial"/>
          <w:color w:val="51565E"/>
          <w:sz w:val="21"/>
          <w:szCs w:val="21"/>
        </w:rPr>
        <w:t>Quote</w:t>
      </w:r>
      <w:proofErr w:type="gramEnd"/>
      <w:r>
        <w:rPr>
          <w:rFonts w:ascii="Arial" w:hAnsi="Arial" w:cs="Arial"/>
          <w:color w:val="51565E"/>
          <w:sz w:val="21"/>
          <w:szCs w:val="21"/>
        </w:rPr>
        <w:t xml:space="preserve"> record creation, its template, and quote PDF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 xml:space="preserve">Module 03 - Field Types and </w:t>
      </w:r>
      <w:proofErr w:type="spellStart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>Salesforce</w:t>
      </w:r>
      <w:proofErr w:type="spellEnd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 xml:space="preserve"> Objects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3.1 Field types overview</w:t>
      </w:r>
      <w:r>
        <w:rPr>
          <w:rFonts w:ascii="Arial" w:hAnsi="Arial" w:cs="Arial"/>
          <w:color w:val="51565E"/>
          <w:sz w:val="21"/>
          <w:szCs w:val="21"/>
        </w:rPr>
        <w:br/>
        <w:t>3.2 Standard fields modification</w:t>
      </w:r>
      <w:r>
        <w:rPr>
          <w:rFonts w:ascii="Arial" w:hAnsi="Arial" w:cs="Arial"/>
          <w:color w:val="51565E"/>
          <w:sz w:val="21"/>
          <w:szCs w:val="21"/>
        </w:rPr>
        <w:br/>
        <w:t>3.3 Creation of auto-number, formula, roll-up summary, lookup &amp; master-detail, and checkbox fields</w:t>
      </w:r>
      <w:r>
        <w:rPr>
          <w:rFonts w:ascii="Arial" w:hAnsi="Arial" w:cs="Arial"/>
          <w:color w:val="51565E"/>
          <w:sz w:val="21"/>
          <w:szCs w:val="21"/>
        </w:rPr>
        <w:br/>
        <w:t>3.4 Creation of number, currency, and percent fields</w:t>
      </w:r>
      <w:r>
        <w:rPr>
          <w:rFonts w:ascii="Arial" w:hAnsi="Arial" w:cs="Arial"/>
          <w:color w:val="51565E"/>
          <w:sz w:val="21"/>
          <w:szCs w:val="21"/>
        </w:rPr>
        <w:br/>
        <w:t xml:space="preserve">3.5 Creation of </w:t>
      </w:r>
      <w:proofErr w:type="spellStart"/>
      <w:r>
        <w:rPr>
          <w:rFonts w:ascii="Arial" w:hAnsi="Arial" w:cs="Arial"/>
          <w:color w:val="51565E"/>
          <w:sz w:val="21"/>
          <w:szCs w:val="21"/>
        </w:rPr>
        <w:t>geolocation</w:t>
      </w:r>
      <w:proofErr w:type="spellEnd"/>
      <w:r>
        <w:rPr>
          <w:rFonts w:ascii="Arial" w:hAnsi="Arial" w:cs="Arial"/>
          <w:color w:val="51565E"/>
          <w:sz w:val="21"/>
          <w:szCs w:val="21"/>
        </w:rPr>
        <w:t>, phone, and email fields</w:t>
      </w:r>
      <w:r>
        <w:rPr>
          <w:rFonts w:ascii="Arial" w:hAnsi="Arial" w:cs="Arial"/>
          <w:color w:val="51565E"/>
          <w:sz w:val="21"/>
          <w:szCs w:val="21"/>
        </w:rPr>
        <w:br/>
        <w:t>3.6 Creation of date &amp; time fields</w:t>
      </w:r>
      <w:r>
        <w:rPr>
          <w:rFonts w:ascii="Arial" w:hAnsi="Arial" w:cs="Arial"/>
          <w:color w:val="51565E"/>
          <w:sz w:val="21"/>
          <w:szCs w:val="21"/>
        </w:rPr>
        <w:br/>
        <w:t>3.7 Creation of text and text area fields</w:t>
      </w:r>
      <w:r>
        <w:rPr>
          <w:rFonts w:ascii="Arial" w:hAnsi="Arial" w:cs="Arial"/>
          <w:color w:val="51565E"/>
          <w:sz w:val="21"/>
          <w:szCs w:val="21"/>
        </w:rPr>
        <w:br/>
        <w:t>3.8 Creation of URL, encrypted fields, etc.</w:t>
      </w:r>
      <w:r>
        <w:rPr>
          <w:rFonts w:ascii="Arial" w:hAnsi="Arial" w:cs="Arial"/>
          <w:color w:val="51565E"/>
          <w:sz w:val="21"/>
          <w:szCs w:val="21"/>
        </w:rPr>
        <w:br/>
        <w:t xml:space="preserve">3.9 </w:t>
      </w:r>
      <w:proofErr w:type="spellStart"/>
      <w:r>
        <w:rPr>
          <w:rFonts w:ascii="Arial" w:hAnsi="Arial" w:cs="Arial"/>
          <w:color w:val="51565E"/>
          <w:sz w:val="21"/>
          <w:szCs w:val="21"/>
        </w:rPr>
        <w:t>Salesforce</w:t>
      </w:r>
      <w:proofErr w:type="spellEnd"/>
      <w:r>
        <w:rPr>
          <w:rFonts w:ascii="Arial" w:hAnsi="Arial" w:cs="Arial"/>
          <w:color w:val="51565E"/>
          <w:sz w:val="21"/>
          <w:szCs w:val="21"/>
        </w:rPr>
        <w:t xml:space="preserve"> objects introduction</w:t>
      </w:r>
      <w:r>
        <w:rPr>
          <w:rFonts w:ascii="Arial" w:hAnsi="Arial" w:cs="Arial"/>
          <w:color w:val="51565E"/>
          <w:sz w:val="21"/>
          <w:szCs w:val="21"/>
        </w:rPr>
        <w:br/>
        <w:t>3.10 Components, standard objects, and their modification</w:t>
      </w:r>
      <w:r>
        <w:rPr>
          <w:rFonts w:ascii="Arial" w:hAnsi="Arial" w:cs="Arial"/>
          <w:color w:val="51565E"/>
          <w:sz w:val="21"/>
          <w:szCs w:val="21"/>
        </w:rPr>
        <w:br/>
        <w:t>3.11 External objects and creation of custom objects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lastRenderedPageBreak/>
        <w:t>Module 04 - Creation of Custom Buttons, Link Units, and Actions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4.1 Creation of buttons, links, and actions overview</w:t>
      </w:r>
      <w:r>
        <w:rPr>
          <w:rFonts w:ascii="Arial" w:hAnsi="Arial" w:cs="Arial"/>
          <w:color w:val="51565E"/>
          <w:sz w:val="21"/>
          <w:szCs w:val="21"/>
        </w:rPr>
        <w:br/>
        <w:t>4.2 Creation of new records with actions</w:t>
      </w:r>
      <w:r>
        <w:rPr>
          <w:rFonts w:ascii="Arial" w:hAnsi="Arial" w:cs="Arial"/>
          <w:color w:val="51565E"/>
          <w:sz w:val="21"/>
          <w:szCs w:val="21"/>
        </w:rPr>
        <w:br/>
        <w:t>4.3 Call logging with actions</w:t>
      </w:r>
      <w:r>
        <w:rPr>
          <w:rFonts w:ascii="Arial" w:hAnsi="Arial" w:cs="Arial"/>
          <w:color w:val="51565E"/>
          <w:sz w:val="21"/>
          <w:szCs w:val="21"/>
        </w:rPr>
        <w:br/>
        <w:t>4.4 Record updating</w:t>
      </w:r>
      <w:r>
        <w:rPr>
          <w:rFonts w:ascii="Arial" w:hAnsi="Arial" w:cs="Arial"/>
          <w:color w:val="51565E"/>
          <w:sz w:val="21"/>
          <w:szCs w:val="21"/>
        </w:rPr>
        <w:br/>
        <w:t>4.5 Creation of custom buttons and custom links, etc.</w:t>
      </w: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 xml:space="preserve">Module 05 - </w:t>
      </w:r>
      <w:proofErr w:type="spellStart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>Salesforce</w:t>
      </w:r>
      <w:proofErr w:type="spellEnd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 xml:space="preserve"> Workflow, Schema Builder, and Process Builder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5.1 Overview of visual workflow, schema builder, and process builder</w:t>
      </w:r>
      <w:r>
        <w:rPr>
          <w:rFonts w:ascii="Arial" w:hAnsi="Arial" w:cs="Arial"/>
          <w:color w:val="51565E"/>
          <w:sz w:val="21"/>
          <w:szCs w:val="21"/>
        </w:rPr>
        <w:br/>
        <w:t>5.2 Creation of visual flow</w:t>
      </w:r>
      <w:r>
        <w:rPr>
          <w:rFonts w:ascii="Arial" w:hAnsi="Arial" w:cs="Arial"/>
          <w:color w:val="51565E"/>
          <w:sz w:val="21"/>
          <w:szCs w:val="21"/>
        </w:rPr>
        <w:br/>
        <w:t>5.3 Modification of the existing workflows</w:t>
      </w:r>
      <w:r>
        <w:rPr>
          <w:rFonts w:ascii="Arial" w:hAnsi="Arial" w:cs="Arial"/>
          <w:color w:val="51565E"/>
          <w:sz w:val="21"/>
          <w:szCs w:val="21"/>
        </w:rPr>
        <w:br/>
        <w:t>5.4 Creation of process</w:t>
      </w:r>
      <w:r>
        <w:rPr>
          <w:rFonts w:ascii="Arial" w:hAnsi="Arial" w:cs="Arial"/>
          <w:color w:val="51565E"/>
          <w:sz w:val="21"/>
          <w:szCs w:val="21"/>
        </w:rPr>
        <w:br/>
        <w:t>5.5 Field creation in the schema builder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>Module 06 - Validation and Workflow Rules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6.1 Overview of validation rules, their creation</w:t>
      </w:r>
      <w:r>
        <w:rPr>
          <w:rFonts w:ascii="Arial" w:hAnsi="Arial" w:cs="Arial"/>
          <w:color w:val="51565E"/>
          <w:sz w:val="21"/>
          <w:szCs w:val="21"/>
        </w:rPr>
        <w:br/>
        <w:t>6.2 Creation of formulas</w:t>
      </w:r>
      <w:r>
        <w:rPr>
          <w:rFonts w:ascii="Arial" w:hAnsi="Arial" w:cs="Arial"/>
          <w:color w:val="51565E"/>
          <w:sz w:val="21"/>
          <w:szCs w:val="21"/>
        </w:rPr>
        <w:br/>
        <w:t>6.3 Creation of error messages</w:t>
      </w:r>
      <w:r>
        <w:rPr>
          <w:rFonts w:ascii="Arial" w:hAnsi="Arial" w:cs="Arial"/>
          <w:color w:val="51565E"/>
          <w:sz w:val="21"/>
          <w:szCs w:val="21"/>
        </w:rPr>
        <w:br/>
        <w:t>6.4 Overview of workflow rules</w:t>
      </w:r>
      <w:r>
        <w:rPr>
          <w:rFonts w:ascii="Arial" w:hAnsi="Arial" w:cs="Arial"/>
          <w:color w:val="51565E"/>
          <w:sz w:val="21"/>
          <w:szCs w:val="21"/>
        </w:rPr>
        <w:br/>
        <w:t>6.5 Creation of Workflow rule, Field update, Task assignment, Email alert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>Module 07 - Creation of Role Hierarchy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7.1 Overview of the role hierarchy</w:t>
      </w:r>
      <w:r>
        <w:rPr>
          <w:rFonts w:ascii="Arial" w:hAnsi="Arial" w:cs="Arial"/>
          <w:color w:val="51565E"/>
          <w:sz w:val="21"/>
          <w:szCs w:val="21"/>
        </w:rPr>
        <w:br/>
        <w:t>7.2 Creating</w:t>
      </w:r>
    </w:p>
    <w:p w:rsidR="00B3337B" w:rsidRDefault="00B3337B" w:rsidP="00B3337B">
      <w:pPr>
        <w:numPr>
          <w:ilvl w:val="0"/>
          <w:numId w:val="1"/>
        </w:numPr>
        <w:spacing w:after="90" w:line="420" w:lineRule="atLeast"/>
        <w:ind w:left="0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Roles</w:t>
      </w:r>
    </w:p>
    <w:p w:rsidR="00B3337B" w:rsidRDefault="00B3337B" w:rsidP="00B3337B">
      <w:pPr>
        <w:numPr>
          <w:ilvl w:val="0"/>
          <w:numId w:val="1"/>
        </w:numPr>
        <w:spacing w:after="90" w:line="420" w:lineRule="atLeast"/>
        <w:ind w:left="0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Groups</w:t>
      </w:r>
    </w:p>
    <w:p w:rsidR="00B3337B" w:rsidRDefault="00B3337B" w:rsidP="00B3337B">
      <w:pPr>
        <w:numPr>
          <w:ilvl w:val="0"/>
          <w:numId w:val="1"/>
        </w:numPr>
        <w:spacing w:after="90" w:line="420" w:lineRule="atLeast"/>
        <w:ind w:left="0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Permission Sets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lastRenderedPageBreak/>
        <w:t>7.3 Enabling field history</w:t>
      </w:r>
      <w:r>
        <w:rPr>
          <w:rFonts w:ascii="Arial" w:hAnsi="Arial" w:cs="Arial"/>
          <w:color w:val="51565E"/>
          <w:sz w:val="21"/>
          <w:szCs w:val="21"/>
        </w:rPr>
        <w:br/>
        <w:t>7.4 Assigning Roles to Users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Default="00B3337B" w:rsidP="00B3337B">
      <w:pPr>
        <w:pStyle w:val="Heading3"/>
        <w:shd w:val="clear" w:color="auto" w:fill="FFFFFF"/>
        <w:spacing w:before="0" w:beforeAutospacing="0" w:after="15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>Module 08 - Security Data Security Model</w:t>
      </w:r>
    </w:p>
    <w:p w:rsidR="00B3337B" w:rsidRDefault="00B3337B" w:rsidP="00B3337B">
      <w:pPr>
        <w:pStyle w:val="NormalWeb"/>
        <w:spacing w:before="0" w:beforeAutospacing="0" w:line="420" w:lineRule="atLeast"/>
        <w:rPr>
          <w:rFonts w:ascii="Arial" w:hAnsi="Arial" w:cs="Arial"/>
          <w:color w:val="51565E"/>
          <w:sz w:val="21"/>
          <w:szCs w:val="21"/>
        </w:rPr>
      </w:pPr>
      <w:r>
        <w:rPr>
          <w:rFonts w:ascii="Arial" w:hAnsi="Arial" w:cs="Arial"/>
          <w:color w:val="51565E"/>
          <w:sz w:val="21"/>
          <w:szCs w:val="21"/>
        </w:rPr>
        <w:t>8.1 Restricting logins</w:t>
      </w:r>
      <w:r>
        <w:rPr>
          <w:rFonts w:ascii="Arial" w:hAnsi="Arial" w:cs="Arial"/>
          <w:color w:val="51565E"/>
          <w:sz w:val="21"/>
          <w:szCs w:val="21"/>
        </w:rPr>
        <w:br/>
        <w:t>8.2 Object access determination</w:t>
      </w:r>
      <w:r>
        <w:rPr>
          <w:rFonts w:ascii="Arial" w:hAnsi="Arial" w:cs="Arial"/>
          <w:color w:val="51565E"/>
          <w:sz w:val="21"/>
          <w:szCs w:val="21"/>
        </w:rPr>
        <w:br/>
        <w:t>8.3 Record access configuration</w:t>
      </w:r>
      <w:r>
        <w:rPr>
          <w:rFonts w:ascii="Arial" w:hAnsi="Arial" w:cs="Arial"/>
          <w:color w:val="51565E"/>
          <w:sz w:val="21"/>
          <w:szCs w:val="21"/>
        </w:rPr>
        <w:br/>
        <w:t>8.4 Creation of role hierarchy</w:t>
      </w:r>
      <w:r>
        <w:rPr>
          <w:rFonts w:ascii="Arial" w:hAnsi="Arial" w:cs="Arial"/>
          <w:color w:val="51565E"/>
          <w:sz w:val="21"/>
          <w:szCs w:val="21"/>
        </w:rPr>
        <w:br/>
        <w:t>8.5 Record access exceptions</w:t>
      </w:r>
    </w:p>
    <w:p w:rsidR="00B3337B" w:rsidRPr="00B3337B" w:rsidRDefault="00B3337B" w:rsidP="00B3337B">
      <w:p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9.1 Profiles introduction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9.2 Overview of standard profiles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9.3 Page layouts assigning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9.4 Settings</w:t>
      </w:r>
    </w:p>
    <w:p w:rsidR="00B3337B" w:rsidRPr="00B3337B" w:rsidRDefault="00B3337B" w:rsidP="00B3337B">
      <w:pPr>
        <w:numPr>
          <w:ilvl w:val="0"/>
          <w:numId w:val="2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Custom app and its access</w:t>
      </w:r>
    </w:p>
    <w:p w:rsidR="00B3337B" w:rsidRPr="00B3337B" w:rsidRDefault="00B3337B" w:rsidP="00B3337B">
      <w:pPr>
        <w:numPr>
          <w:ilvl w:val="0"/>
          <w:numId w:val="2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Tab</w:t>
      </w:r>
    </w:p>
    <w:p w:rsidR="00B3337B" w:rsidRPr="00B3337B" w:rsidRDefault="00B3337B" w:rsidP="00B3337B">
      <w:pPr>
        <w:numPr>
          <w:ilvl w:val="0"/>
          <w:numId w:val="2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Record type</w:t>
      </w:r>
    </w:p>
    <w:p w:rsidR="00B3337B" w:rsidRPr="00B3337B" w:rsidRDefault="00B3337B" w:rsidP="00B3337B">
      <w:p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9.5 Permissions</w:t>
      </w:r>
    </w:p>
    <w:p w:rsidR="00B3337B" w:rsidRPr="00B3337B" w:rsidRDefault="00B3337B" w:rsidP="00B3337B">
      <w:pPr>
        <w:numPr>
          <w:ilvl w:val="0"/>
          <w:numId w:val="3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Administrative</w:t>
      </w:r>
    </w:p>
    <w:p w:rsidR="00B3337B" w:rsidRPr="00B3337B" w:rsidRDefault="00B3337B" w:rsidP="00B3337B">
      <w:pPr>
        <w:numPr>
          <w:ilvl w:val="0"/>
          <w:numId w:val="3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General user</w:t>
      </w:r>
    </w:p>
    <w:p w:rsidR="00B3337B" w:rsidRPr="00B3337B" w:rsidRDefault="00B3337B" w:rsidP="00B3337B">
      <w:pPr>
        <w:numPr>
          <w:ilvl w:val="0"/>
          <w:numId w:val="3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Standard object</w:t>
      </w:r>
    </w:p>
    <w:p w:rsidR="00B3337B" w:rsidRPr="00B3337B" w:rsidRDefault="00B3337B" w:rsidP="00B3337B">
      <w:pPr>
        <w:numPr>
          <w:ilvl w:val="0"/>
          <w:numId w:val="3"/>
        </w:numPr>
        <w:shd w:val="clear" w:color="auto" w:fill="FFFFFF"/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Custom object</w:t>
      </w:r>
    </w:p>
    <w:p w:rsidR="00B3337B" w:rsidRPr="00B3337B" w:rsidRDefault="00B3337B" w:rsidP="00B3337B">
      <w:p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9.6 Password guidelines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9.7 Session timeout, hours of log in, IP ranges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9.8 Field-level security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 xml:space="preserve">9.9 Access of Apex and </w:t>
      </w:r>
      <w:proofErr w:type="spellStart"/>
      <w:r w:rsidRPr="00B3337B">
        <w:rPr>
          <w:rFonts w:ascii="Arial" w:eastAsia="Times New Roman" w:hAnsi="Arial" w:cs="Arial"/>
          <w:color w:val="51565E"/>
          <w:sz w:val="21"/>
          <w:szCs w:val="21"/>
        </w:rPr>
        <w:t>Visualforce</w:t>
      </w:r>
      <w:proofErr w:type="spellEnd"/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Pr="00B3337B" w:rsidRDefault="00B3337B" w:rsidP="00B3337B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B3337B">
        <w:rPr>
          <w:rFonts w:ascii="Arial" w:eastAsia="Times New Roman" w:hAnsi="Arial" w:cs="Arial"/>
          <w:color w:val="272C37"/>
          <w:sz w:val="24"/>
          <w:szCs w:val="24"/>
        </w:rPr>
        <w:t xml:space="preserve">Module 10 - </w:t>
      </w:r>
      <w:proofErr w:type="spellStart"/>
      <w:r w:rsidRPr="00B3337B">
        <w:rPr>
          <w:rFonts w:ascii="Arial" w:eastAsia="Times New Roman" w:hAnsi="Arial" w:cs="Arial"/>
          <w:color w:val="272C37"/>
          <w:sz w:val="24"/>
          <w:szCs w:val="24"/>
        </w:rPr>
        <w:t>Salesforce</w:t>
      </w:r>
      <w:proofErr w:type="spellEnd"/>
      <w:r w:rsidRPr="00B3337B">
        <w:rPr>
          <w:rFonts w:ascii="Arial" w:eastAsia="Times New Roman" w:hAnsi="Arial" w:cs="Arial"/>
          <w:color w:val="272C37"/>
          <w:sz w:val="24"/>
          <w:szCs w:val="24"/>
        </w:rPr>
        <w:t xml:space="preserve"> Reporting and Dashboards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10.1 Reports introduction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10.2 Report formats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10.3 Creation of: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Leads report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Creating contacts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Accounts report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Opportunity report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Charts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Scheduling report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Campaign report</w:t>
      </w:r>
    </w:p>
    <w:p w:rsidR="00B3337B" w:rsidRPr="00B3337B" w:rsidRDefault="00B3337B" w:rsidP="00B3337B">
      <w:pPr>
        <w:numPr>
          <w:ilvl w:val="0"/>
          <w:numId w:val="4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Report formula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10.4 Using report to add the leads to campaign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10.5 Reports export to Excel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10.6 Dashboards introduction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10.7 Dashboard</w:t>
      </w:r>
    </w:p>
    <w:p w:rsidR="00B3337B" w:rsidRPr="00B3337B" w:rsidRDefault="00B3337B" w:rsidP="00B3337B">
      <w:pPr>
        <w:numPr>
          <w:ilvl w:val="0"/>
          <w:numId w:val="5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Creation and refreshing dashboard</w:t>
      </w:r>
    </w:p>
    <w:p w:rsidR="00B3337B" w:rsidRPr="00B3337B" w:rsidRDefault="00B3337B" w:rsidP="00B3337B">
      <w:pPr>
        <w:numPr>
          <w:ilvl w:val="0"/>
          <w:numId w:val="5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Modifying columns</w:t>
      </w:r>
    </w:p>
    <w:p w:rsidR="00B3337B" w:rsidRPr="00B3337B" w:rsidRDefault="00B3337B" w:rsidP="00B3337B">
      <w:pPr>
        <w:numPr>
          <w:ilvl w:val="0"/>
          <w:numId w:val="5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Adding filter</w:t>
      </w:r>
    </w:p>
    <w:p w:rsidR="00B3337B" w:rsidRPr="00B3337B" w:rsidRDefault="00B3337B" w:rsidP="00B3337B">
      <w:pPr>
        <w:numPr>
          <w:ilvl w:val="0"/>
          <w:numId w:val="5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Adding reports</w:t>
      </w:r>
    </w:p>
    <w:p w:rsidR="00B3337B" w:rsidRPr="00B3337B" w:rsidRDefault="00B3337B" w:rsidP="00B3337B">
      <w:pPr>
        <w:numPr>
          <w:ilvl w:val="0"/>
          <w:numId w:val="5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Interfaces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10.8 Access management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10.9 Dynamic dashboards configuration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</w:r>
      <w:proofErr w:type="gramStart"/>
      <w:r w:rsidRPr="00B3337B">
        <w:rPr>
          <w:rFonts w:ascii="Arial" w:eastAsia="Times New Roman" w:hAnsi="Arial" w:cs="Arial"/>
          <w:color w:val="51565E"/>
          <w:sz w:val="21"/>
          <w:szCs w:val="21"/>
        </w:rPr>
        <w:t>10.10 Report builder activation on profiles</w:t>
      </w:r>
      <w:proofErr w:type="gramEnd"/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Pr="00B3337B" w:rsidRDefault="00B3337B" w:rsidP="00B3337B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B3337B">
        <w:rPr>
          <w:rFonts w:ascii="Arial" w:eastAsia="Times New Roman" w:hAnsi="Arial" w:cs="Arial"/>
          <w:color w:val="272C37"/>
          <w:sz w:val="24"/>
          <w:szCs w:val="24"/>
        </w:rPr>
        <w:t xml:space="preserve">Module 11 - Data Management in </w:t>
      </w:r>
      <w:proofErr w:type="spellStart"/>
      <w:r w:rsidRPr="00B3337B">
        <w:rPr>
          <w:rFonts w:ascii="Arial" w:eastAsia="Times New Roman" w:hAnsi="Arial" w:cs="Arial"/>
          <w:color w:val="272C37"/>
          <w:sz w:val="24"/>
          <w:szCs w:val="24"/>
        </w:rPr>
        <w:t>Salesforce</w:t>
      </w:r>
      <w:proofErr w:type="spellEnd"/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11.1 Data management introduction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11.2 Importing</w:t>
      </w:r>
    </w:p>
    <w:p w:rsidR="00B3337B" w:rsidRPr="00B3337B" w:rsidRDefault="00B3337B" w:rsidP="00B3337B">
      <w:pPr>
        <w:numPr>
          <w:ilvl w:val="0"/>
          <w:numId w:val="6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Leads</w:t>
      </w:r>
    </w:p>
    <w:p w:rsidR="00B3337B" w:rsidRPr="00B3337B" w:rsidRDefault="00B3337B" w:rsidP="00B3337B">
      <w:pPr>
        <w:numPr>
          <w:ilvl w:val="0"/>
          <w:numId w:val="6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Contacts</w:t>
      </w:r>
    </w:p>
    <w:p w:rsidR="00B3337B" w:rsidRPr="00B3337B" w:rsidRDefault="00B3337B" w:rsidP="00B3337B">
      <w:pPr>
        <w:numPr>
          <w:ilvl w:val="0"/>
          <w:numId w:val="6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Accounts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11.3 Installation of data loader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 xml:space="preserve">11.4 Mass </w:t>
      </w:r>
      <w:proofErr w:type="gramStart"/>
      <w:r w:rsidRPr="00B3337B">
        <w:rPr>
          <w:rFonts w:ascii="Arial" w:eastAsia="Times New Roman" w:hAnsi="Arial" w:cs="Arial"/>
          <w:color w:val="51565E"/>
          <w:sz w:val="21"/>
          <w:szCs w:val="21"/>
        </w:rPr>
        <w:t>delete</w:t>
      </w:r>
      <w:proofErr w:type="gramEnd"/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11.5 Records</w:t>
      </w:r>
    </w:p>
    <w:p w:rsidR="00B3337B" w:rsidRPr="00B3337B" w:rsidRDefault="00B3337B" w:rsidP="00B3337B">
      <w:pPr>
        <w:numPr>
          <w:ilvl w:val="0"/>
          <w:numId w:val="7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Importing with data loader</w:t>
      </w:r>
    </w:p>
    <w:p w:rsidR="00B3337B" w:rsidRPr="00B3337B" w:rsidRDefault="00B3337B" w:rsidP="00B3337B">
      <w:pPr>
        <w:numPr>
          <w:ilvl w:val="0"/>
          <w:numId w:val="7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Exporting with data Loader</w:t>
      </w:r>
    </w:p>
    <w:p w:rsidR="00B3337B" w:rsidRPr="00B3337B" w:rsidRDefault="00B3337B" w:rsidP="00B3337B">
      <w:pPr>
        <w:numPr>
          <w:ilvl w:val="0"/>
          <w:numId w:val="7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Updating with data Loader</w:t>
      </w:r>
    </w:p>
    <w:p w:rsidR="00B3337B" w:rsidRPr="00B3337B" w:rsidRDefault="00B3337B" w:rsidP="00B3337B">
      <w:pPr>
        <w:numPr>
          <w:ilvl w:val="0"/>
          <w:numId w:val="7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Deleting with data Loader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11.6 Addition of field to schema builder, etc.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Pr="00B3337B" w:rsidRDefault="00B3337B" w:rsidP="00B3337B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B3337B">
        <w:rPr>
          <w:rFonts w:ascii="Arial" w:eastAsia="Times New Roman" w:hAnsi="Arial" w:cs="Arial"/>
          <w:color w:val="272C37"/>
          <w:sz w:val="24"/>
          <w:szCs w:val="24"/>
        </w:rPr>
        <w:t>Module 12 - AppExchange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12.1 AppExchange Introduction and Overview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12.2 Finding</w:t>
      </w:r>
    </w:p>
    <w:p w:rsidR="00B3337B" w:rsidRPr="00B3337B" w:rsidRDefault="00B3337B" w:rsidP="00B3337B">
      <w:pPr>
        <w:numPr>
          <w:ilvl w:val="0"/>
          <w:numId w:val="8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App</w:t>
      </w:r>
    </w:p>
    <w:p w:rsidR="00B3337B" w:rsidRPr="00B3337B" w:rsidRDefault="00B3337B" w:rsidP="00B3337B">
      <w:pPr>
        <w:numPr>
          <w:ilvl w:val="0"/>
          <w:numId w:val="8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Developer</w:t>
      </w:r>
    </w:p>
    <w:p w:rsidR="00B3337B" w:rsidRPr="00B3337B" w:rsidRDefault="00B3337B" w:rsidP="00B3337B">
      <w:pPr>
        <w:numPr>
          <w:ilvl w:val="0"/>
          <w:numId w:val="8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Consultant</w:t>
      </w:r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Pr="00B3337B" w:rsidRDefault="00B3337B" w:rsidP="00B3337B">
      <w:pPr>
        <w:shd w:val="clear" w:color="auto" w:fill="FFFFFF"/>
        <w:spacing w:after="15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B3337B">
        <w:rPr>
          <w:rFonts w:ascii="Arial" w:eastAsia="Times New Roman" w:hAnsi="Arial" w:cs="Arial"/>
          <w:color w:val="272C37"/>
          <w:sz w:val="24"/>
          <w:szCs w:val="24"/>
        </w:rPr>
        <w:t>Module 13 - Deploying a Change Set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lastRenderedPageBreak/>
        <w:t>13.1 Change Sets introduction and its Deployment</w:t>
      </w:r>
      <w:r w:rsidRPr="00B3337B">
        <w:rPr>
          <w:rFonts w:ascii="Arial" w:eastAsia="Times New Roman" w:hAnsi="Arial" w:cs="Arial"/>
          <w:color w:val="51565E"/>
          <w:sz w:val="21"/>
          <w:szCs w:val="21"/>
        </w:rPr>
        <w:br/>
        <w:t>13.2 Change Sets</w:t>
      </w:r>
    </w:p>
    <w:p w:rsidR="00B3337B" w:rsidRPr="00B3337B" w:rsidRDefault="00B3337B" w:rsidP="00B3337B">
      <w:pPr>
        <w:numPr>
          <w:ilvl w:val="0"/>
          <w:numId w:val="9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Inbound</w:t>
      </w:r>
    </w:p>
    <w:p w:rsidR="00B3337B" w:rsidRPr="00B3337B" w:rsidRDefault="00B3337B" w:rsidP="00B3337B">
      <w:pPr>
        <w:numPr>
          <w:ilvl w:val="0"/>
          <w:numId w:val="9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Outbound</w:t>
      </w:r>
    </w:p>
    <w:p w:rsidR="00B3337B" w:rsidRP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13.3 Deployment</w:t>
      </w:r>
    </w:p>
    <w:p w:rsidR="00B3337B" w:rsidRPr="00B3337B" w:rsidRDefault="00B3337B" w:rsidP="00B3337B">
      <w:pPr>
        <w:numPr>
          <w:ilvl w:val="0"/>
          <w:numId w:val="10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Settings</w:t>
      </w:r>
    </w:p>
    <w:p w:rsidR="00B3337B" w:rsidRPr="00B3337B" w:rsidRDefault="00B3337B" w:rsidP="00B3337B">
      <w:pPr>
        <w:numPr>
          <w:ilvl w:val="0"/>
          <w:numId w:val="10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Status</w:t>
      </w:r>
    </w:p>
    <w:p w:rsidR="00B3337B" w:rsidRDefault="00B3337B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B3337B">
        <w:rPr>
          <w:rFonts w:ascii="Arial" w:eastAsia="Times New Roman" w:hAnsi="Arial" w:cs="Arial"/>
          <w:color w:val="51565E"/>
          <w:sz w:val="21"/>
          <w:szCs w:val="21"/>
        </w:rPr>
        <w:t>13.4 Eclipse IDE</w:t>
      </w:r>
    </w:p>
    <w:p w:rsidR="0021738A" w:rsidRDefault="0021738A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21738A" w:rsidRDefault="0021738A" w:rsidP="0021738A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272C37"/>
          <w:sz w:val="24"/>
          <w:szCs w:val="24"/>
        </w:rPr>
      </w:pPr>
      <w:r>
        <w:rPr>
          <w:rFonts w:ascii="Arial" w:hAnsi="Arial" w:cs="Arial"/>
          <w:b w:val="0"/>
          <w:bCs w:val="0"/>
          <w:color w:val="272C37"/>
          <w:sz w:val="24"/>
          <w:szCs w:val="24"/>
        </w:rPr>
        <w:t xml:space="preserve">What is </w:t>
      </w:r>
      <w:proofErr w:type="spellStart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>Salesforce</w:t>
      </w:r>
      <w:proofErr w:type="spellEnd"/>
      <w:r>
        <w:rPr>
          <w:rFonts w:ascii="Arial" w:hAnsi="Arial" w:cs="Arial"/>
          <w:b w:val="0"/>
          <w:bCs w:val="0"/>
          <w:color w:val="272C37"/>
          <w:sz w:val="24"/>
          <w:szCs w:val="24"/>
        </w:rPr>
        <w:t>?</w:t>
      </w:r>
    </w:p>
    <w:p w:rsidR="0021738A" w:rsidRDefault="0021738A" w:rsidP="0021738A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51565E"/>
          <w:sz w:val="21"/>
          <w:szCs w:val="21"/>
        </w:rPr>
      </w:pPr>
      <w:proofErr w:type="spellStart"/>
      <w:r>
        <w:rPr>
          <w:rFonts w:ascii="Arial" w:hAnsi="Arial" w:cs="Arial"/>
          <w:color w:val="51565E"/>
          <w:sz w:val="21"/>
          <w:szCs w:val="21"/>
        </w:rPr>
        <w:t>Salesforce</w:t>
      </w:r>
      <w:proofErr w:type="spellEnd"/>
      <w:r>
        <w:rPr>
          <w:rFonts w:ascii="Arial" w:hAnsi="Arial" w:cs="Arial"/>
          <w:color w:val="51565E"/>
          <w:sz w:val="21"/>
          <w:szCs w:val="21"/>
        </w:rPr>
        <w:t xml:space="preserve"> is a leading CRM solution founded by Marc </w:t>
      </w:r>
      <w:proofErr w:type="spellStart"/>
      <w:r>
        <w:rPr>
          <w:rFonts w:ascii="Arial" w:hAnsi="Arial" w:cs="Arial"/>
          <w:color w:val="51565E"/>
          <w:sz w:val="21"/>
          <w:szCs w:val="21"/>
        </w:rPr>
        <w:t>Benioff</w:t>
      </w:r>
      <w:proofErr w:type="spellEnd"/>
      <w:r>
        <w:rPr>
          <w:rFonts w:ascii="Arial" w:hAnsi="Arial" w:cs="Arial"/>
          <w:color w:val="51565E"/>
          <w:sz w:val="21"/>
          <w:szCs w:val="21"/>
        </w:rPr>
        <w:t xml:space="preserve"> in February 1999. It brings organizations and customers closer. This CRM tool mainly focuses on app development, analytics, marketing automation, and improving customer service.</w:t>
      </w:r>
    </w:p>
    <w:p w:rsidR="0021738A" w:rsidRDefault="0021738A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21738A" w:rsidRDefault="0021738A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21738A" w:rsidRPr="0021738A" w:rsidRDefault="0021738A" w:rsidP="0021738A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272C37"/>
          <w:sz w:val="24"/>
          <w:szCs w:val="24"/>
        </w:rPr>
      </w:pPr>
      <w:r w:rsidRPr="0021738A">
        <w:rPr>
          <w:rFonts w:ascii="Arial" w:eastAsia="Times New Roman" w:hAnsi="Arial" w:cs="Arial"/>
          <w:color w:val="272C37"/>
          <w:sz w:val="24"/>
          <w:szCs w:val="24"/>
        </w:rPr>
        <w:t xml:space="preserve">What are the different types of job positions available after </w:t>
      </w:r>
      <w:proofErr w:type="spellStart"/>
      <w:r w:rsidRPr="0021738A">
        <w:rPr>
          <w:rFonts w:ascii="Arial" w:eastAsia="Times New Roman" w:hAnsi="Arial" w:cs="Arial"/>
          <w:color w:val="272C37"/>
          <w:sz w:val="24"/>
          <w:szCs w:val="24"/>
        </w:rPr>
        <w:t>Intellipaat’s</w:t>
      </w:r>
      <w:proofErr w:type="spellEnd"/>
      <w:r w:rsidRPr="0021738A">
        <w:rPr>
          <w:rFonts w:ascii="Arial" w:eastAsia="Times New Roman" w:hAnsi="Arial" w:cs="Arial"/>
          <w:color w:val="272C37"/>
          <w:sz w:val="24"/>
          <w:szCs w:val="24"/>
        </w:rPr>
        <w:t xml:space="preserve"> </w:t>
      </w:r>
      <w:proofErr w:type="spellStart"/>
      <w:r w:rsidRPr="0021738A">
        <w:rPr>
          <w:rFonts w:ascii="Arial" w:eastAsia="Times New Roman" w:hAnsi="Arial" w:cs="Arial"/>
          <w:color w:val="272C37"/>
          <w:sz w:val="24"/>
          <w:szCs w:val="24"/>
        </w:rPr>
        <w:t>Salesforce</w:t>
      </w:r>
      <w:proofErr w:type="spellEnd"/>
      <w:r w:rsidRPr="0021738A">
        <w:rPr>
          <w:rFonts w:ascii="Arial" w:eastAsia="Times New Roman" w:hAnsi="Arial" w:cs="Arial"/>
          <w:color w:val="272C37"/>
          <w:sz w:val="24"/>
          <w:szCs w:val="24"/>
        </w:rPr>
        <w:t xml:space="preserve"> certification training course?</w:t>
      </w:r>
    </w:p>
    <w:p w:rsidR="0021738A" w:rsidRPr="0021738A" w:rsidRDefault="0021738A" w:rsidP="0021738A">
      <w:pPr>
        <w:spacing w:after="240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r w:rsidRPr="0021738A">
        <w:rPr>
          <w:rFonts w:ascii="Arial" w:eastAsia="Times New Roman" w:hAnsi="Arial" w:cs="Arial"/>
          <w:color w:val="51565E"/>
          <w:sz w:val="21"/>
          <w:szCs w:val="21"/>
        </w:rPr>
        <w:t>Some of the most sought-after job roles for professionals completing this certification are as follows:</w:t>
      </w:r>
    </w:p>
    <w:p w:rsidR="0021738A" w:rsidRPr="0021738A" w:rsidRDefault="0021738A" w:rsidP="0021738A">
      <w:pPr>
        <w:numPr>
          <w:ilvl w:val="0"/>
          <w:numId w:val="11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proofErr w:type="spellStart"/>
      <w:r w:rsidRPr="0021738A">
        <w:rPr>
          <w:rFonts w:ascii="Arial" w:eastAsia="Times New Roman" w:hAnsi="Arial" w:cs="Arial"/>
          <w:color w:val="51565E"/>
          <w:sz w:val="21"/>
          <w:szCs w:val="21"/>
        </w:rPr>
        <w:t>Salesforce</w:t>
      </w:r>
      <w:proofErr w:type="spellEnd"/>
      <w:r w:rsidRPr="0021738A">
        <w:rPr>
          <w:rFonts w:ascii="Arial" w:eastAsia="Times New Roman" w:hAnsi="Arial" w:cs="Arial"/>
          <w:color w:val="51565E"/>
          <w:sz w:val="21"/>
          <w:szCs w:val="21"/>
        </w:rPr>
        <w:t xml:space="preserve"> Admin</w:t>
      </w:r>
    </w:p>
    <w:p w:rsidR="0021738A" w:rsidRPr="0021738A" w:rsidRDefault="0021738A" w:rsidP="0021738A">
      <w:pPr>
        <w:numPr>
          <w:ilvl w:val="0"/>
          <w:numId w:val="11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r w:rsidRPr="0021738A">
        <w:rPr>
          <w:rFonts w:ascii="Arial" w:eastAsia="Times New Roman" w:hAnsi="Arial" w:cs="Arial"/>
          <w:color w:val="51565E"/>
          <w:sz w:val="21"/>
          <w:szCs w:val="21"/>
        </w:rPr>
        <w:t>Sales Executive</w:t>
      </w:r>
    </w:p>
    <w:p w:rsidR="0021738A" w:rsidRPr="0021738A" w:rsidRDefault="0021738A" w:rsidP="0021738A">
      <w:pPr>
        <w:numPr>
          <w:ilvl w:val="0"/>
          <w:numId w:val="11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proofErr w:type="spellStart"/>
      <w:r w:rsidRPr="0021738A">
        <w:rPr>
          <w:rFonts w:ascii="Arial" w:eastAsia="Times New Roman" w:hAnsi="Arial" w:cs="Arial"/>
          <w:color w:val="51565E"/>
          <w:sz w:val="21"/>
          <w:szCs w:val="21"/>
        </w:rPr>
        <w:t>Salesforce</w:t>
      </w:r>
      <w:proofErr w:type="spellEnd"/>
      <w:r w:rsidRPr="0021738A">
        <w:rPr>
          <w:rFonts w:ascii="Arial" w:eastAsia="Times New Roman" w:hAnsi="Arial" w:cs="Arial"/>
          <w:color w:val="51565E"/>
          <w:sz w:val="21"/>
          <w:szCs w:val="21"/>
        </w:rPr>
        <w:t xml:space="preserve"> Consultant</w:t>
      </w:r>
    </w:p>
    <w:p w:rsidR="0021738A" w:rsidRPr="0021738A" w:rsidRDefault="0021738A" w:rsidP="0021738A">
      <w:pPr>
        <w:numPr>
          <w:ilvl w:val="0"/>
          <w:numId w:val="11"/>
        </w:numPr>
        <w:spacing w:after="90" w:line="420" w:lineRule="atLeast"/>
        <w:ind w:left="0"/>
        <w:rPr>
          <w:rFonts w:ascii="Arial" w:eastAsia="Times New Roman" w:hAnsi="Arial" w:cs="Arial"/>
          <w:color w:val="51565E"/>
          <w:sz w:val="21"/>
          <w:szCs w:val="21"/>
        </w:rPr>
      </w:pPr>
      <w:proofErr w:type="spellStart"/>
      <w:r w:rsidRPr="0021738A">
        <w:rPr>
          <w:rFonts w:ascii="Arial" w:eastAsia="Times New Roman" w:hAnsi="Arial" w:cs="Arial"/>
          <w:color w:val="51565E"/>
          <w:sz w:val="21"/>
          <w:szCs w:val="21"/>
        </w:rPr>
        <w:t>Salesforce</w:t>
      </w:r>
      <w:proofErr w:type="spellEnd"/>
      <w:r w:rsidRPr="0021738A">
        <w:rPr>
          <w:rFonts w:ascii="Arial" w:eastAsia="Times New Roman" w:hAnsi="Arial" w:cs="Arial"/>
          <w:color w:val="51565E"/>
          <w:sz w:val="21"/>
          <w:szCs w:val="21"/>
        </w:rPr>
        <w:t xml:space="preserve"> Developer</w:t>
      </w:r>
    </w:p>
    <w:p w:rsidR="0021738A" w:rsidRDefault="0021738A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21738A" w:rsidRPr="00B3337B" w:rsidRDefault="0021738A" w:rsidP="00B3337B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  <w:bookmarkStart w:id="0" w:name="_GoBack"/>
      <w:bookmarkEnd w:id="0"/>
    </w:p>
    <w:p w:rsidR="00B3337B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3337B" w:rsidRPr="00F15088" w:rsidRDefault="00B3337B" w:rsidP="00F15088">
      <w:pPr>
        <w:spacing w:after="100" w:afterAutospacing="1" w:line="420" w:lineRule="atLeast"/>
        <w:rPr>
          <w:rFonts w:ascii="Arial" w:eastAsia="Times New Roman" w:hAnsi="Arial" w:cs="Arial"/>
          <w:color w:val="51565E"/>
          <w:sz w:val="21"/>
          <w:szCs w:val="21"/>
        </w:rPr>
      </w:pPr>
    </w:p>
    <w:p w:rsidR="00B5640C" w:rsidRDefault="0021738A"/>
    <w:sectPr w:rsidR="00B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C11"/>
    <w:multiLevelType w:val="multilevel"/>
    <w:tmpl w:val="2346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FB45F4"/>
    <w:multiLevelType w:val="multilevel"/>
    <w:tmpl w:val="ACD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A606F"/>
    <w:multiLevelType w:val="multilevel"/>
    <w:tmpl w:val="A0D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516A80"/>
    <w:multiLevelType w:val="multilevel"/>
    <w:tmpl w:val="F83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33BC3"/>
    <w:multiLevelType w:val="multilevel"/>
    <w:tmpl w:val="EB02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0C2C2C"/>
    <w:multiLevelType w:val="multilevel"/>
    <w:tmpl w:val="9204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C525C6"/>
    <w:multiLevelType w:val="multilevel"/>
    <w:tmpl w:val="9984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813CB9"/>
    <w:multiLevelType w:val="multilevel"/>
    <w:tmpl w:val="6EE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5B6189"/>
    <w:multiLevelType w:val="multilevel"/>
    <w:tmpl w:val="112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B53DD6"/>
    <w:multiLevelType w:val="multilevel"/>
    <w:tmpl w:val="EFB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391283"/>
    <w:multiLevelType w:val="multilevel"/>
    <w:tmpl w:val="CF0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A0"/>
    <w:rsid w:val="0021738A"/>
    <w:rsid w:val="00324F9D"/>
    <w:rsid w:val="005B11A0"/>
    <w:rsid w:val="005F6B41"/>
    <w:rsid w:val="00B3337B"/>
    <w:rsid w:val="00CB744C"/>
    <w:rsid w:val="00F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5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5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189">
              <w:marLeft w:val="0"/>
              <w:marRight w:val="0"/>
              <w:marTop w:val="0"/>
              <w:marBottom w:val="0"/>
              <w:divBdr>
                <w:top w:val="single" w:sz="6" w:space="11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573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842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723">
              <w:marLeft w:val="0"/>
              <w:marRight w:val="0"/>
              <w:marTop w:val="0"/>
              <w:marBottom w:val="0"/>
              <w:divBdr>
                <w:top w:val="single" w:sz="6" w:space="11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223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719">
              <w:marLeft w:val="0"/>
              <w:marRight w:val="0"/>
              <w:marTop w:val="0"/>
              <w:marBottom w:val="0"/>
              <w:divBdr>
                <w:top w:val="single" w:sz="6" w:space="11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512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734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354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423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475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8757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7834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986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081">
              <w:marLeft w:val="0"/>
              <w:marRight w:val="0"/>
              <w:marTop w:val="0"/>
              <w:marBottom w:val="0"/>
              <w:divBdr>
                <w:top w:val="single" w:sz="6" w:space="15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2025-04-18T06:51:00Z</dcterms:created>
  <dcterms:modified xsi:type="dcterms:W3CDTF">2025-04-18T07:14:00Z</dcterms:modified>
</cp:coreProperties>
</file>