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According to many local ordinances, one must obtain a permit before a parade. If possible, instead of trying to get around this requirement, </w:t>
      </w:r>
      <w:commentRangeStart w:id="0"/>
      <w:r w:rsidDel="00000000" w:rsidR="00000000" w:rsidRPr="00000000">
        <w:rPr>
          <w:rtl w:val="0"/>
        </w:rPr>
        <w:t xml:space="preserve">we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recommend you get a permit. This will help with the safety of the parade, may make it easier to obtain a police escort, and makes the parade much more “official” and helps it run smoother.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for whatever reason, getting a permit is not feasible, you can call it a police-escorted motorcade / procession similar to a funeral and get around some requirements that way. Transit police may have the authority to escort a procession without a permit.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Chaim Feigelstock" w:id="0" w:date="2022-11-24T21:28:53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it say something less specific to us, like "it is recommended"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"many shluchim find it useful"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