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http://www.shluchimexchange.com/en/forum/viewtopic.php?t=19604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been asked to write a proposal to erect menorahs in different branches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a bank. It should include the following details: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it would benefit the bank and attract more customers.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the menorah is a universal sign of peace and light, and not just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religious symbol.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may want to adapt from this 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am writing to seek to seek the involvement of The City of Stonnington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the Jewish festival of Chanukah, which commences this year on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evening of Friday, 19th December and ends at sunset on Saturday, 26th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December.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Chanukah is an extremely joyous holiday, commemorating the universal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message of the victory of good over evil. It is celebrated in particular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by lighting the Menorah, an eight-branched candelabra, in a public place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order to publicise this victory. An extra candle is lit every night,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one the first night, two the second night, and so on. Light symbolises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good, the dispelling of darkness. By the final night, all eight candles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are blazing, signifying the total eradication of evil.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Chabad House of Malvern seeks The City of Stonnington's partnership 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important and meaningful project for a number of reasons. Firstly,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believe it will be a tangible illustration of Stonnington's well-known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commitment to cultural diversity. Secondly, it will be a beautiful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expression of the festive season. Last, and by no means least, 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message of comfort in the battle against evil will be a profound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statement of Australia's principled stance against terror.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seek permission to light a Menorah in a prominent position outside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municipal buildings at the corner of Glenferrie and High Streets,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Malvern on the eight evenings commencing on 19th December. The Menorah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will be lit electrically and its size is approximately ten feet tall. We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would also greatly appreciate if the City institutionalise the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commemoration of Chanukah and provide storage of the Menorah. Finally, 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kindly request that Stonnington provide a one-off grant of $1,000.00 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help defray costs.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Please call me on 9822 3600 if you have any questions.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look forward to your favourable response.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Yours truly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Rabbi Avrohom Goldberg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196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