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77777777" w:rsidR="00AF02AD" w:rsidRDefault="009C0D8C">
      <w:pPr>
        <w:spacing w:line="360" w:lineRule="auto"/>
        <w:rPr>
          <w:i/>
          <w:u w:val="single"/>
        </w:rPr>
      </w:pPr>
      <w:r>
        <w:rPr>
          <w:i/>
          <w:u w:val="single"/>
        </w:rPr>
        <w:t>“The King is in the field”</w:t>
      </w:r>
    </w:p>
    <w:p w14:paraId="00000002" w14:textId="77777777" w:rsidR="00AF02AD" w:rsidRDefault="009C0D8C">
      <w:pPr>
        <w:spacing w:line="360" w:lineRule="auto"/>
        <w:rPr>
          <w:b/>
        </w:rPr>
      </w:pPr>
      <w:r>
        <w:rPr>
          <w:b/>
        </w:rPr>
        <w:t xml:space="preserve">Original Source of </w:t>
      </w:r>
      <w:proofErr w:type="spellStart"/>
      <w:r>
        <w:rPr>
          <w:b/>
        </w:rPr>
        <w:t>Mashal</w:t>
      </w:r>
      <w:proofErr w:type="spellEnd"/>
    </w:p>
    <w:p w14:paraId="00000003" w14:textId="6CB8FE69" w:rsidR="00AF02AD" w:rsidRDefault="009C0D8C">
      <w:pPr>
        <w:numPr>
          <w:ilvl w:val="0"/>
          <w:numId w:val="5"/>
        </w:numPr>
        <w:spacing w:line="360" w:lineRule="auto"/>
      </w:pPr>
      <w:r>
        <w:rPr>
          <w:vertAlign w:val="superscript"/>
        </w:rPr>
        <w:footnoteReference w:id="1"/>
      </w:r>
      <w:proofErr w:type="spellStart"/>
      <w:r>
        <w:t>Likkutei</w:t>
      </w:r>
      <w:proofErr w:type="spellEnd"/>
      <w:r>
        <w:t xml:space="preserve"> Torah </w:t>
      </w:r>
      <w:r>
        <w:rPr>
          <w:color w:val="9900FF"/>
        </w:rPr>
        <w:t xml:space="preserve">(Project </w:t>
      </w:r>
      <w:proofErr w:type="spellStart"/>
      <w:r>
        <w:rPr>
          <w:color w:val="9900FF"/>
        </w:rPr>
        <w:t>Mashal</w:t>
      </w:r>
      <w:proofErr w:type="spellEnd"/>
      <w:r w:rsidR="00EE339F">
        <w:rPr>
          <w:color w:val="9900FF"/>
        </w:rPr>
        <w:t xml:space="preserve"> on board</w:t>
      </w:r>
      <w:r>
        <w:rPr>
          <w:color w:val="9900FF"/>
        </w:rPr>
        <w:t>)</w:t>
      </w:r>
    </w:p>
    <w:p w14:paraId="00000004" w14:textId="77777777" w:rsidR="00AF02AD" w:rsidRDefault="009C0D8C">
      <w:pPr>
        <w:spacing w:line="360" w:lineRule="auto"/>
        <w:rPr>
          <w:color w:val="9900FF"/>
        </w:rPr>
      </w:pPr>
      <w:r>
        <w:rPr>
          <w:b/>
          <w:vertAlign w:val="superscript"/>
        </w:rPr>
        <w:footnoteReference w:id="2"/>
      </w:r>
      <w:r>
        <w:rPr>
          <w:b/>
        </w:rPr>
        <w:t xml:space="preserve">Why specifically a field? </w:t>
      </w:r>
      <w:r>
        <w:rPr>
          <w:color w:val="9900FF"/>
        </w:rPr>
        <w:t>(Ask Students what lessons we can learn from a field?)</w:t>
      </w:r>
    </w:p>
    <w:p w14:paraId="00000005" w14:textId="77777777" w:rsidR="00AF02AD" w:rsidRDefault="009C0D8C">
      <w:pPr>
        <w:numPr>
          <w:ilvl w:val="0"/>
          <w:numId w:val="7"/>
        </w:numPr>
        <w:spacing w:line="360" w:lineRule="auto"/>
      </w:pPr>
      <w:r>
        <w:rPr>
          <w:vertAlign w:val="superscript"/>
        </w:rPr>
        <w:footnoteReference w:id="3"/>
      </w:r>
      <w:r>
        <w:t xml:space="preserve">A field requires effort (plowing, planting, </w:t>
      </w:r>
      <w:proofErr w:type="spellStart"/>
      <w:r>
        <w:t>etc</w:t>
      </w:r>
      <w:proofErr w:type="spellEnd"/>
      <w:r>
        <w:t>) for it to produce fruits, similarly Teshuva during Elul must be with our own efforts.</w:t>
      </w:r>
    </w:p>
    <w:p w14:paraId="00000006" w14:textId="77777777" w:rsidR="00AF02AD" w:rsidRDefault="009C0D8C">
      <w:pPr>
        <w:numPr>
          <w:ilvl w:val="0"/>
          <w:numId w:val="7"/>
        </w:numPr>
        <w:spacing w:line="360" w:lineRule="auto"/>
      </w:pPr>
      <w:r>
        <w:t xml:space="preserve">Story of taking responsibility (Rabbi Eliezer ben </w:t>
      </w:r>
      <w:proofErr w:type="spellStart"/>
      <w:r>
        <w:t>Dodaria</w:t>
      </w:r>
      <w:proofErr w:type="spellEnd"/>
      <w:r>
        <w:t xml:space="preserve"> - only he could help himself…)</w:t>
      </w:r>
    </w:p>
    <w:p w14:paraId="00000007" w14:textId="77777777" w:rsidR="00AF02AD" w:rsidRDefault="009C0D8C">
      <w:pPr>
        <w:numPr>
          <w:ilvl w:val="0"/>
          <w:numId w:val="7"/>
        </w:numPr>
        <w:spacing w:line="360" w:lineRule="auto"/>
      </w:pPr>
      <w:r>
        <w:rPr>
          <w:vertAlign w:val="superscript"/>
        </w:rPr>
        <w:footnoteReference w:id="4"/>
      </w:r>
      <w:r>
        <w:t>Even if we are lost in the “fi</w:t>
      </w:r>
      <w:r>
        <w:t xml:space="preserve">eld” outside of the Jewish environment in the “city”, the King still willingly accepts us. </w:t>
      </w:r>
      <w:proofErr w:type="gramStart"/>
      <w:r>
        <w:t>We’re</w:t>
      </w:r>
      <w:proofErr w:type="gramEnd"/>
      <w:r>
        <w:t xml:space="preserve"> never too far gone.</w:t>
      </w:r>
    </w:p>
    <w:p w14:paraId="00000008" w14:textId="77777777" w:rsidR="00AF02AD" w:rsidRDefault="009C0D8C">
      <w:pPr>
        <w:spacing w:line="360" w:lineRule="auto"/>
      </w:pPr>
      <w:r>
        <w:t>---</w:t>
      </w:r>
    </w:p>
    <w:p w14:paraId="00000009" w14:textId="77777777" w:rsidR="00AF02AD" w:rsidRDefault="009C0D8C">
      <w:pPr>
        <w:spacing w:line="360" w:lineRule="auto"/>
        <w:rPr>
          <w:i/>
          <w:u w:val="single"/>
        </w:rPr>
      </w:pPr>
      <w:r>
        <w:rPr>
          <w:i/>
          <w:u w:val="single"/>
        </w:rPr>
        <w:t>Elul Acronyms</w:t>
      </w:r>
      <w:r>
        <w:rPr>
          <w:i/>
        </w:rPr>
        <w:t xml:space="preserve"> - </w:t>
      </w:r>
      <w:r>
        <w:rPr>
          <w:i/>
          <w:u w:val="single"/>
          <w:rtl/>
        </w:rPr>
        <w:t>ראשי תיבות</w:t>
      </w:r>
    </w:p>
    <w:p w14:paraId="0000000A" w14:textId="77777777" w:rsidR="00AF02AD" w:rsidRDefault="009C0D8C">
      <w:pPr>
        <w:spacing w:line="360" w:lineRule="auto"/>
        <w:rPr>
          <w:color w:val="9900FF"/>
        </w:rPr>
      </w:pPr>
      <w:r>
        <w:tab/>
      </w:r>
      <w:r>
        <w:rPr>
          <w:color w:val="9900FF"/>
        </w:rPr>
        <w:t>(Ask students if they can share what Elul stands for)</w:t>
      </w:r>
    </w:p>
    <w:p w14:paraId="0000000B" w14:textId="77777777" w:rsidR="00AF02AD" w:rsidRDefault="009C0D8C">
      <w:pPr>
        <w:bidi/>
        <w:spacing w:line="360" w:lineRule="auto"/>
        <w:jc w:val="right"/>
        <w:rPr>
          <w:b/>
        </w:rPr>
      </w:pPr>
      <w:r>
        <w:rPr>
          <w:b/>
          <w:rtl/>
        </w:rPr>
        <w:t>אני לדודי ודודי לי</w:t>
      </w:r>
    </w:p>
    <w:p w14:paraId="0000000C" w14:textId="77777777" w:rsidR="00AF02AD" w:rsidRDefault="009C0D8C">
      <w:pPr>
        <w:numPr>
          <w:ilvl w:val="0"/>
          <w:numId w:val="3"/>
        </w:numPr>
        <w:spacing w:line="360" w:lineRule="auto"/>
      </w:pPr>
      <w:r>
        <w:rPr>
          <w:vertAlign w:val="superscript"/>
        </w:rPr>
        <w:footnoteReference w:id="5"/>
      </w:r>
      <w:r>
        <w:t xml:space="preserve">Approaching the King while </w:t>
      </w:r>
      <w:proofErr w:type="gramStart"/>
      <w:r>
        <w:t>he’s</w:t>
      </w:r>
      <w:proofErr w:type="gramEnd"/>
      <w:r>
        <w:t xml:space="preserve"> </w:t>
      </w:r>
      <w:r>
        <w:t>accessible in the field (</w:t>
      </w:r>
      <w:r>
        <w:rPr>
          <w:rtl/>
        </w:rPr>
        <w:t>אני לדודי</w:t>
      </w:r>
      <w:r>
        <w:t>) so he can welcome us in His palace (</w:t>
      </w:r>
      <w:r>
        <w:rPr>
          <w:rtl/>
        </w:rPr>
        <w:t>ודודי לי</w:t>
      </w:r>
      <w:r>
        <w:t>) on Rosh Hashanah.</w:t>
      </w:r>
    </w:p>
    <w:p w14:paraId="0000000D" w14:textId="77777777" w:rsidR="00AF02AD" w:rsidRDefault="009C0D8C">
      <w:pPr>
        <w:numPr>
          <w:ilvl w:val="0"/>
          <w:numId w:val="3"/>
        </w:numPr>
        <w:spacing w:line="360" w:lineRule="auto"/>
      </w:pPr>
      <w:r>
        <w:rPr>
          <w:vertAlign w:val="superscript"/>
        </w:rPr>
        <w:footnoteReference w:id="6"/>
      </w:r>
      <w:r>
        <w:t xml:space="preserve">Represents </w:t>
      </w:r>
      <w:proofErr w:type="spellStart"/>
      <w:r>
        <w:t>Tefillah</w:t>
      </w:r>
      <w:proofErr w:type="spellEnd"/>
      <w:r>
        <w:t xml:space="preserve"> (</w:t>
      </w:r>
      <w:r>
        <w:rPr>
          <w:rtl/>
        </w:rPr>
        <w:t>אני לדודי</w:t>
      </w:r>
      <w:r>
        <w:t>) and Torah (</w:t>
      </w:r>
      <w:r>
        <w:rPr>
          <w:rtl/>
        </w:rPr>
        <w:t>ודודי לי</w:t>
      </w:r>
      <w:r>
        <w:t>) which is increased during Elul.</w:t>
      </w:r>
    </w:p>
    <w:p w14:paraId="0000000E" w14:textId="77777777" w:rsidR="00AF02AD" w:rsidRDefault="009C0D8C">
      <w:pPr>
        <w:bidi/>
        <w:spacing w:line="360" w:lineRule="auto"/>
        <w:jc w:val="right"/>
        <w:rPr>
          <w:b/>
        </w:rPr>
      </w:pPr>
      <w:r>
        <w:rPr>
          <w:b/>
          <w:rtl/>
        </w:rPr>
        <w:t>איש לרעהו ומתנות לאביונים</w:t>
      </w:r>
    </w:p>
    <w:p w14:paraId="0000000F" w14:textId="77777777" w:rsidR="00AF02AD" w:rsidRDefault="009C0D8C">
      <w:pPr>
        <w:numPr>
          <w:ilvl w:val="0"/>
          <w:numId w:val="4"/>
        </w:numPr>
        <w:spacing w:line="360" w:lineRule="auto"/>
      </w:pPr>
      <w:proofErr w:type="spellStart"/>
      <w:r>
        <w:t>Tzedaka</w:t>
      </w:r>
      <w:proofErr w:type="spellEnd"/>
    </w:p>
    <w:p w14:paraId="00000010" w14:textId="77777777" w:rsidR="00AF02AD" w:rsidRDefault="009C0D8C">
      <w:pPr>
        <w:bidi/>
        <w:spacing w:line="360" w:lineRule="auto"/>
        <w:jc w:val="right"/>
        <w:rPr>
          <w:b/>
        </w:rPr>
      </w:pPr>
      <w:r>
        <w:rPr>
          <w:b/>
          <w:rtl/>
        </w:rPr>
        <w:t xml:space="preserve">     אנה לידו ושמתי לך</w:t>
      </w:r>
    </w:p>
    <w:p w14:paraId="00000011" w14:textId="77777777" w:rsidR="00AF02AD" w:rsidRDefault="009C0D8C">
      <w:pPr>
        <w:spacing w:line="360" w:lineRule="auto"/>
        <w:ind w:left="720"/>
        <w:rPr>
          <w:color w:val="9900FF"/>
        </w:rPr>
      </w:pPr>
      <w:r>
        <w:rPr>
          <w:color w:val="9900FF"/>
        </w:rPr>
        <w:t xml:space="preserve">(Ask students what </w:t>
      </w:r>
      <w:proofErr w:type="spellStart"/>
      <w:r>
        <w:rPr>
          <w:i/>
          <w:color w:val="9900FF"/>
        </w:rPr>
        <w:t>Ir</w:t>
      </w:r>
      <w:proofErr w:type="spellEnd"/>
      <w:r>
        <w:rPr>
          <w:i/>
          <w:color w:val="9900FF"/>
        </w:rPr>
        <w:t xml:space="preserve"> </w:t>
      </w:r>
      <w:proofErr w:type="spellStart"/>
      <w:r>
        <w:rPr>
          <w:i/>
          <w:color w:val="9900FF"/>
        </w:rPr>
        <w:t>Miklat</w:t>
      </w:r>
      <w:proofErr w:type="spellEnd"/>
      <w:r>
        <w:rPr>
          <w:i/>
          <w:color w:val="9900FF"/>
        </w:rPr>
        <w:t xml:space="preserve"> is. </w:t>
      </w:r>
      <w:r>
        <w:rPr>
          <w:color w:val="9900FF"/>
        </w:rPr>
        <w:t xml:space="preserve">Ask them to think of the connection between </w:t>
      </w:r>
      <w:proofErr w:type="spellStart"/>
      <w:r>
        <w:rPr>
          <w:i/>
          <w:color w:val="9900FF"/>
        </w:rPr>
        <w:t>Ir</w:t>
      </w:r>
      <w:proofErr w:type="spellEnd"/>
      <w:r>
        <w:rPr>
          <w:i/>
          <w:color w:val="9900FF"/>
        </w:rPr>
        <w:t xml:space="preserve"> </w:t>
      </w:r>
      <w:proofErr w:type="spellStart"/>
      <w:r>
        <w:rPr>
          <w:i/>
          <w:color w:val="9900FF"/>
        </w:rPr>
        <w:t>Miklat</w:t>
      </w:r>
      <w:proofErr w:type="spellEnd"/>
      <w:r>
        <w:rPr>
          <w:color w:val="9900FF"/>
        </w:rPr>
        <w:t xml:space="preserve"> and Elul)</w:t>
      </w:r>
    </w:p>
    <w:p w14:paraId="00000012" w14:textId="6FEEAA67" w:rsidR="00AF02AD" w:rsidRDefault="00EE339F">
      <w:pPr>
        <w:numPr>
          <w:ilvl w:val="0"/>
          <w:numId w:val="6"/>
        </w:numPr>
        <w:spacing w:line="360" w:lineRule="auto"/>
      </w:pPr>
      <w:r>
        <w:rPr>
          <w:rStyle w:val="FootnoteReference"/>
          <w:i/>
        </w:rPr>
        <w:footnoteReference w:id="7"/>
      </w:r>
      <w:proofErr w:type="spellStart"/>
      <w:r>
        <w:rPr>
          <w:i/>
        </w:rPr>
        <w:t>Ir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Miklat</w:t>
      </w:r>
      <w:proofErr w:type="spellEnd"/>
      <w:r>
        <w:rPr>
          <w:i/>
        </w:rPr>
        <w:t xml:space="preserve"> </w:t>
      </w:r>
      <w:proofErr w:type="spellStart"/>
      <w:r>
        <w:rPr>
          <w:iCs/>
        </w:rPr>
        <w:t>attones</w:t>
      </w:r>
      <w:proofErr w:type="spellEnd"/>
      <w:r>
        <w:rPr>
          <w:iCs/>
        </w:rPr>
        <w:t xml:space="preserve"> for accidental sins, during Elul we must make amends even for</w:t>
      </w:r>
      <w:r>
        <w:rPr>
          <w:i/>
        </w:rPr>
        <w:t xml:space="preserve"> </w:t>
      </w:r>
      <w:r w:rsidR="009C0D8C">
        <w:t>accidental sins…</w:t>
      </w:r>
    </w:p>
    <w:p w14:paraId="00000013" w14:textId="77777777" w:rsidR="00AF02AD" w:rsidRDefault="009C0D8C">
      <w:pPr>
        <w:numPr>
          <w:ilvl w:val="0"/>
          <w:numId w:val="6"/>
        </w:numPr>
        <w:spacing w:line="360" w:lineRule="auto"/>
      </w:pPr>
      <w:r>
        <w:rPr>
          <w:vertAlign w:val="superscript"/>
        </w:rPr>
        <w:lastRenderedPageBreak/>
        <w:footnoteReference w:id="8"/>
      </w:r>
      <w:proofErr w:type="spellStart"/>
      <w:r>
        <w:rPr>
          <w:i/>
        </w:rPr>
        <w:t>Ir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Miklat</w:t>
      </w:r>
      <w:proofErr w:type="spellEnd"/>
      <w:r>
        <w:rPr>
          <w:i/>
        </w:rPr>
        <w:t xml:space="preserve"> </w:t>
      </w:r>
      <w:r>
        <w:t>is where a sinner (accidental murderer) is placed in a rehabilitated environment</w:t>
      </w:r>
      <w:r>
        <w:rPr>
          <w:vertAlign w:val="superscript"/>
        </w:rPr>
        <w:footnoteReference w:id="9"/>
      </w:r>
      <w:r>
        <w:t xml:space="preserve"> and safe from the </w:t>
      </w:r>
      <w:r>
        <w:rPr>
          <w:i/>
        </w:rPr>
        <w:t xml:space="preserve">Goel </w:t>
      </w:r>
      <w:proofErr w:type="spellStart"/>
      <w:r>
        <w:rPr>
          <w:i/>
        </w:rPr>
        <w:t>HaDam</w:t>
      </w:r>
      <w:proofErr w:type="spellEnd"/>
      <w:r>
        <w:rPr>
          <w:i/>
        </w:rPr>
        <w:t xml:space="preserve">. </w:t>
      </w:r>
      <w:r>
        <w:t xml:space="preserve">Similarly, Elul is a Teshuva environment where we can be safe from the spiritual </w:t>
      </w:r>
      <w:r>
        <w:rPr>
          <w:i/>
        </w:rPr>
        <w:t xml:space="preserve">Goel </w:t>
      </w:r>
      <w:proofErr w:type="spellStart"/>
      <w:r>
        <w:rPr>
          <w:i/>
        </w:rPr>
        <w:t>HaDam</w:t>
      </w:r>
      <w:proofErr w:type="spellEnd"/>
      <w:r>
        <w:rPr>
          <w:i/>
        </w:rPr>
        <w:t xml:space="preserve">, </w:t>
      </w:r>
      <w:r>
        <w:t>the Satan.</w:t>
      </w:r>
    </w:p>
    <w:p w14:paraId="00000014" w14:textId="77777777" w:rsidR="00AF02AD" w:rsidRDefault="009C0D8C">
      <w:pPr>
        <w:bidi/>
        <w:spacing w:line="360" w:lineRule="auto"/>
        <w:jc w:val="right"/>
        <w:rPr>
          <w:b/>
        </w:rPr>
      </w:pPr>
      <w:r>
        <w:rPr>
          <w:b/>
          <w:rtl/>
        </w:rPr>
        <w:t xml:space="preserve">ומל ה' </w:t>
      </w:r>
      <w:proofErr w:type="spellStart"/>
      <w:r>
        <w:rPr>
          <w:b/>
          <w:rtl/>
        </w:rPr>
        <w:t>אלוקך</w:t>
      </w:r>
      <w:proofErr w:type="spellEnd"/>
      <w:r>
        <w:rPr>
          <w:b/>
          <w:rtl/>
        </w:rPr>
        <w:t xml:space="preserve"> את לבבך ואת לבב זרעך</w:t>
      </w:r>
    </w:p>
    <w:p w14:paraId="00000015" w14:textId="77777777" w:rsidR="00AF02AD" w:rsidRDefault="009C0D8C">
      <w:pPr>
        <w:numPr>
          <w:ilvl w:val="0"/>
          <w:numId w:val="8"/>
        </w:numPr>
        <w:spacing w:line="360" w:lineRule="auto"/>
      </w:pPr>
      <w:r>
        <w:t>Teshuva</w:t>
      </w:r>
    </w:p>
    <w:p w14:paraId="00000016" w14:textId="77777777" w:rsidR="00AF02AD" w:rsidRDefault="00AF02AD">
      <w:pPr>
        <w:spacing w:line="360" w:lineRule="auto"/>
      </w:pPr>
    </w:p>
    <w:p w14:paraId="00000017" w14:textId="77777777" w:rsidR="00AF02AD" w:rsidRDefault="009C0D8C">
      <w:pPr>
        <w:numPr>
          <w:ilvl w:val="0"/>
          <w:numId w:val="1"/>
        </w:numPr>
        <w:spacing w:line="360" w:lineRule="auto"/>
      </w:pPr>
      <w:r>
        <w:rPr>
          <w:vertAlign w:val="superscript"/>
        </w:rPr>
        <w:footnoteReference w:id="10"/>
      </w:r>
      <w:r>
        <w:t xml:space="preserve">These acronyms </w:t>
      </w:r>
      <w:proofErr w:type="gramStart"/>
      <w:r>
        <w:t xml:space="preserve">represent  </w:t>
      </w:r>
      <w:r>
        <w:rPr>
          <w:i/>
          <w:u w:val="single"/>
        </w:rPr>
        <w:t>Teshuva</w:t>
      </w:r>
      <w:proofErr w:type="gramEnd"/>
      <w:r>
        <w:rPr>
          <w:i/>
        </w:rPr>
        <w:t xml:space="preserve">, </w:t>
      </w:r>
      <w:proofErr w:type="spellStart"/>
      <w:r>
        <w:rPr>
          <w:i/>
          <w:u w:val="single"/>
        </w:rPr>
        <w:t>Teffila</w:t>
      </w:r>
      <w:proofErr w:type="spellEnd"/>
      <w:r>
        <w:rPr>
          <w:i/>
        </w:rPr>
        <w:t xml:space="preserve">, </w:t>
      </w:r>
      <w:proofErr w:type="spellStart"/>
      <w:r>
        <w:rPr>
          <w:i/>
          <w:u w:val="single"/>
        </w:rPr>
        <w:t>Tzedaka</w:t>
      </w:r>
      <w:proofErr w:type="spellEnd"/>
      <w:r>
        <w:t xml:space="preserve">, which remove negative decrees </w:t>
      </w:r>
    </w:p>
    <w:p w14:paraId="00000018" w14:textId="77777777" w:rsidR="00AF02AD" w:rsidRDefault="009C0D8C">
      <w:pPr>
        <w:spacing w:line="360" w:lineRule="auto"/>
        <w:ind w:left="720"/>
        <w:rPr>
          <w:color w:val="9900FF"/>
        </w:rPr>
      </w:pPr>
      <w:r>
        <w:rPr>
          <w:color w:val="9900FF"/>
        </w:rPr>
        <w:t>(Ask class is these 3 t</w:t>
      </w:r>
      <w:r>
        <w:rPr>
          <w:color w:val="9900FF"/>
        </w:rPr>
        <w:t xml:space="preserve">hings sound familiar - Project </w:t>
      </w:r>
      <w:proofErr w:type="spellStart"/>
      <w:r>
        <w:rPr>
          <w:color w:val="9900FF"/>
        </w:rPr>
        <w:t>Unesaneh</w:t>
      </w:r>
      <w:proofErr w:type="spellEnd"/>
      <w:r>
        <w:rPr>
          <w:color w:val="9900FF"/>
        </w:rPr>
        <w:t xml:space="preserve"> </w:t>
      </w:r>
      <w:proofErr w:type="spellStart"/>
      <w:r>
        <w:rPr>
          <w:color w:val="9900FF"/>
        </w:rPr>
        <w:t>Tokef</w:t>
      </w:r>
      <w:proofErr w:type="spellEnd"/>
      <w:r>
        <w:rPr>
          <w:color w:val="9900FF"/>
        </w:rPr>
        <w:t xml:space="preserve"> on Screen)</w:t>
      </w:r>
    </w:p>
    <w:p w14:paraId="00000019" w14:textId="77777777" w:rsidR="00AF02AD" w:rsidRDefault="009C0D8C">
      <w:pPr>
        <w:numPr>
          <w:ilvl w:val="0"/>
          <w:numId w:val="2"/>
        </w:numPr>
        <w:spacing w:line="360" w:lineRule="auto"/>
      </w:pPr>
      <w:r>
        <w:rPr>
          <w:vertAlign w:val="superscript"/>
        </w:rPr>
        <w:footnoteReference w:id="11"/>
      </w:r>
      <w:r>
        <w:t xml:space="preserve">Torah, </w:t>
      </w:r>
      <w:proofErr w:type="spellStart"/>
      <w:r>
        <w:t>Avodah</w:t>
      </w:r>
      <w:proofErr w:type="spellEnd"/>
      <w:r>
        <w:t xml:space="preserve">, </w:t>
      </w:r>
      <w:proofErr w:type="spellStart"/>
      <w:r>
        <w:t>Gemilus</w:t>
      </w:r>
      <w:proofErr w:type="spellEnd"/>
      <w:r>
        <w:t xml:space="preserve"> </w:t>
      </w:r>
      <w:proofErr w:type="spellStart"/>
      <w:r>
        <w:t>Chassadim</w:t>
      </w:r>
      <w:proofErr w:type="spellEnd"/>
      <w:r>
        <w:t xml:space="preserve"> - 3 pillars of the world </w:t>
      </w:r>
    </w:p>
    <w:p w14:paraId="0000001A" w14:textId="77777777" w:rsidR="00AF02AD" w:rsidRDefault="009C0D8C">
      <w:pPr>
        <w:spacing w:line="360" w:lineRule="auto"/>
        <w:ind w:left="720"/>
      </w:pPr>
      <w:r>
        <w:rPr>
          <w:color w:val="9900FF"/>
        </w:rPr>
        <w:t xml:space="preserve">(Ask class is these 3 things sound familiar - Project </w:t>
      </w:r>
      <w:proofErr w:type="spellStart"/>
      <w:r>
        <w:rPr>
          <w:color w:val="9900FF"/>
        </w:rPr>
        <w:t>Pirkei</w:t>
      </w:r>
      <w:proofErr w:type="spellEnd"/>
      <w:r>
        <w:rPr>
          <w:color w:val="9900FF"/>
        </w:rPr>
        <w:t xml:space="preserve"> </w:t>
      </w:r>
      <w:proofErr w:type="spellStart"/>
      <w:r>
        <w:rPr>
          <w:color w:val="9900FF"/>
        </w:rPr>
        <w:t>Avos</w:t>
      </w:r>
      <w:proofErr w:type="spellEnd"/>
      <w:r>
        <w:rPr>
          <w:color w:val="9900FF"/>
        </w:rPr>
        <w:t xml:space="preserve"> on Screen)</w:t>
      </w:r>
    </w:p>
    <w:sectPr w:rsidR="00AF02AD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2CF951A" w14:textId="77777777" w:rsidR="009C0D8C" w:rsidRDefault="009C0D8C">
      <w:pPr>
        <w:spacing w:line="240" w:lineRule="auto"/>
      </w:pPr>
      <w:r>
        <w:separator/>
      </w:r>
    </w:p>
  </w:endnote>
  <w:endnote w:type="continuationSeparator" w:id="0">
    <w:p w14:paraId="1620B74A" w14:textId="77777777" w:rsidR="009C0D8C" w:rsidRDefault="009C0D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000025" w14:textId="77777777" w:rsidR="00AF02AD" w:rsidRDefault="00AF02A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8D01CAE" w14:textId="77777777" w:rsidR="009C0D8C" w:rsidRDefault="009C0D8C">
      <w:pPr>
        <w:spacing w:line="240" w:lineRule="auto"/>
      </w:pPr>
      <w:r>
        <w:separator/>
      </w:r>
    </w:p>
  </w:footnote>
  <w:footnote w:type="continuationSeparator" w:id="0">
    <w:p w14:paraId="2621DAA3" w14:textId="77777777" w:rsidR="009C0D8C" w:rsidRDefault="009C0D8C">
      <w:pPr>
        <w:spacing w:line="240" w:lineRule="auto"/>
      </w:pPr>
      <w:r>
        <w:continuationSeparator/>
      </w:r>
    </w:p>
  </w:footnote>
  <w:footnote w:id="1">
    <w:p w14:paraId="0000001E" w14:textId="77777777" w:rsidR="00AF02AD" w:rsidRDefault="009C0D8C">
      <w:pPr>
        <w:spacing w:line="240" w:lineRule="auto"/>
        <w:rPr>
          <w:sz w:val="20"/>
          <w:szCs w:val="20"/>
        </w:rPr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Likkutei</w:t>
      </w:r>
      <w:proofErr w:type="spellEnd"/>
      <w:r>
        <w:rPr>
          <w:sz w:val="20"/>
          <w:szCs w:val="20"/>
        </w:rPr>
        <w:t xml:space="preserve"> Torah </w:t>
      </w:r>
      <w:proofErr w:type="spellStart"/>
      <w:r>
        <w:rPr>
          <w:sz w:val="20"/>
          <w:szCs w:val="20"/>
        </w:rPr>
        <w:t>Parshas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Re’eh</w:t>
      </w:r>
      <w:proofErr w:type="spellEnd"/>
      <w:r>
        <w:rPr>
          <w:sz w:val="20"/>
          <w:szCs w:val="20"/>
        </w:rPr>
        <w:t xml:space="preserve"> pg.32b</w:t>
      </w:r>
    </w:p>
  </w:footnote>
  <w:footnote w:id="2">
    <w:p w14:paraId="0000001D" w14:textId="77777777" w:rsidR="00AF02AD" w:rsidRDefault="009C0D8C">
      <w:pPr>
        <w:spacing w:line="240" w:lineRule="auto"/>
        <w:jc w:val="both"/>
        <w:rPr>
          <w:sz w:val="20"/>
          <w:szCs w:val="20"/>
        </w:rPr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Sefer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Hasichos</w:t>
      </w:r>
      <w:proofErr w:type="spellEnd"/>
      <w:r>
        <w:rPr>
          <w:sz w:val="20"/>
          <w:szCs w:val="20"/>
        </w:rPr>
        <w:t xml:space="preserve"> 1990 </w:t>
      </w:r>
      <w:proofErr w:type="spellStart"/>
      <w:r>
        <w:rPr>
          <w:sz w:val="20"/>
          <w:szCs w:val="20"/>
        </w:rPr>
        <w:t>Parshas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Re’eh</w:t>
      </w:r>
      <w:proofErr w:type="spellEnd"/>
      <w:r>
        <w:rPr>
          <w:sz w:val="20"/>
          <w:szCs w:val="20"/>
        </w:rPr>
        <w:t xml:space="preserve"> fn.8 (There is a similar </w:t>
      </w:r>
      <w:proofErr w:type="spellStart"/>
      <w:r>
        <w:rPr>
          <w:sz w:val="20"/>
          <w:szCs w:val="20"/>
        </w:rPr>
        <w:t>mashal</w:t>
      </w:r>
      <w:proofErr w:type="spellEnd"/>
      <w:r>
        <w:rPr>
          <w:sz w:val="20"/>
          <w:szCs w:val="20"/>
        </w:rPr>
        <w:t xml:space="preserve"> cited in the Zohar about the king coming to a leather marketplace and despite the pungent odor the king still visits there [</w:t>
      </w:r>
      <w:proofErr w:type="spellStart"/>
      <w:r>
        <w:rPr>
          <w:sz w:val="20"/>
          <w:szCs w:val="20"/>
        </w:rPr>
        <w:t>infact</w:t>
      </w:r>
      <w:proofErr w:type="spellEnd"/>
      <w:r>
        <w:rPr>
          <w:sz w:val="20"/>
          <w:szCs w:val="20"/>
        </w:rPr>
        <w:t xml:space="preserve">, as a result of his strong love and desire to be with us, </w:t>
      </w:r>
      <w:r>
        <w:rPr>
          <w:sz w:val="20"/>
          <w:szCs w:val="20"/>
        </w:rPr>
        <w:t xml:space="preserve">the odor smells pleasant to Him]. </w:t>
      </w:r>
      <w:proofErr w:type="gramStart"/>
      <w:r>
        <w:rPr>
          <w:sz w:val="20"/>
          <w:szCs w:val="20"/>
        </w:rPr>
        <w:t>However</w:t>
      </w:r>
      <w:proofErr w:type="gramEnd"/>
      <w:r>
        <w:rPr>
          <w:sz w:val="20"/>
          <w:szCs w:val="20"/>
        </w:rPr>
        <w:t xml:space="preserve"> the Alter </w:t>
      </w:r>
      <w:proofErr w:type="spellStart"/>
      <w:r>
        <w:rPr>
          <w:sz w:val="20"/>
          <w:szCs w:val="20"/>
        </w:rPr>
        <w:t>Rebbe</w:t>
      </w:r>
      <w:proofErr w:type="spellEnd"/>
      <w:r>
        <w:rPr>
          <w:sz w:val="20"/>
          <w:szCs w:val="20"/>
        </w:rPr>
        <w:t xml:space="preserve"> specifically chose a more original </w:t>
      </w:r>
      <w:proofErr w:type="spellStart"/>
      <w:r>
        <w:rPr>
          <w:sz w:val="20"/>
          <w:szCs w:val="20"/>
        </w:rPr>
        <w:t>mashal</w:t>
      </w:r>
      <w:proofErr w:type="spellEnd"/>
      <w:r>
        <w:rPr>
          <w:sz w:val="20"/>
          <w:szCs w:val="20"/>
        </w:rPr>
        <w:t xml:space="preserve"> of a king in the field. What does a King coming to a </w:t>
      </w:r>
      <w:r>
        <w:rPr>
          <w:i/>
          <w:sz w:val="20"/>
          <w:szCs w:val="20"/>
        </w:rPr>
        <w:t xml:space="preserve">field </w:t>
      </w:r>
      <w:r>
        <w:rPr>
          <w:sz w:val="20"/>
          <w:szCs w:val="20"/>
        </w:rPr>
        <w:t xml:space="preserve">teach us that we </w:t>
      </w:r>
      <w:proofErr w:type="gramStart"/>
      <w:r>
        <w:rPr>
          <w:sz w:val="20"/>
          <w:szCs w:val="20"/>
        </w:rPr>
        <w:t>couldn’t</w:t>
      </w:r>
      <w:proofErr w:type="gramEnd"/>
      <w:r>
        <w:rPr>
          <w:sz w:val="20"/>
          <w:szCs w:val="20"/>
        </w:rPr>
        <w:t xml:space="preserve"> have learned from a </w:t>
      </w:r>
      <w:r>
        <w:rPr>
          <w:i/>
          <w:sz w:val="20"/>
          <w:szCs w:val="20"/>
        </w:rPr>
        <w:t>marketplace</w:t>
      </w:r>
      <w:r>
        <w:rPr>
          <w:sz w:val="20"/>
          <w:szCs w:val="20"/>
        </w:rPr>
        <w:t>?)</w:t>
      </w:r>
    </w:p>
  </w:footnote>
  <w:footnote w:id="3">
    <w:p w14:paraId="00000027" w14:textId="77777777" w:rsidR="00AF02AD" w:rsidRDefault="009C0D8C">
      <w:pPr>
        <w:spacing w:line="240" w:lineRule="auto"/>
        <w:rPr>
          <w:sz w:val="20"/>
          <w:szCs w:val="20"/>
        </w:rPr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Ibid</w:t>
      </w:r>
    </w:p>
  </w:footnote>
  <w:footnote w:id="4">
    <w:p w14:paraId="00000026" w14:textId="77777777" w:rsidR="00AF02AD" w:rsidRDefault="009C0D8C">
      <w:pPr>
        <w:spacing w:line="240" w:lineRule="auto"/>
        <w:rPr>
          <w:sz w:val="20"/>
          <w:szCs w:val="20"/>
        </w:rPr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Sefer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Hasichos</w:t>
      </w:r>
      <w:proofErr w:type="spellEnd"/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1989 </w:t>
      </w:r>
      <w:proofErr w:type="spellStart"/>
      <w:r>
        <w:rPr>
          <w:sz w:val="20"/>
          <w:szCs w:val="20"/>
        </w:rPr>
        <w:t>Parshas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Shoftim</w:t>
      </w:r>
      <w:proofErr w:type="spellEnd"/>
    </w:p>
  </w:footnote>
  <w:footnote w:id="5">
    <w:p w14:paraId="00000020" w14:textId="77777777" w:rsidR="00AF02AD" w:rsidRDefault="009C0D8C">
      <w:pPr>
        <w:spacing w:line="240" w:lineRule="auto"/>
        <w:rPr>
          <w:sz w:val="20"/>
          <w:szCs w:val="20"/>
        </w:rPr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See fn.1</w:t>
      </w:r>
    </w:p>
  </w:footnote>
  <w:footnote w:id="6">
    <w:p w14:paraId="00000021" w14:textId="77777777" w:rsidR="00AF02AD" w:rsidRDefault="009C0D8C">
      <w:pPr>
        <w:spacing w:line="240" w:lineRule="auto"/>
        <w:rPr>
          <w:sz w:val="20"/>
          <w:szCs w:val="20"/>
        </w:rPr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See </w:t>
      </w:r>
      <w:proofErr w:type="spellStart"/>
      <w:r>
        <w:rPr>
          <w:sz w:val="20"/>
          <w:szCs w:val="20"/>
        </w:rPr>
        <w:t>Toras</w:t>
      </w:r>
      <w:proofErr w:type="spellEnd"/>
      <w:r>
        <w:rPr>
          <w:sz w:val="20"/>
          <w:szCs w:val="20"/>
        </w:rPr>
        <w:t xml:space="preserve"> Menachem vol.1 pg.136</w:t>
      </w:r>
    </w:p>
  </w:footnote>
  <w:footnote w:id="7">
    <w:p w14:paraId="320C2CAD" w14:textId="1C6C40C0" w:rsidR="00EE339F" w:rsidRPr="00EE339F" w:rsidRDefault="00EE339F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proofErr w:type="spellStart"/>
      <w:r>
        <w:t>Kitzur</w:t>
      </w:r>
      <w:proofErr w:type="spellEnd"/>
      <w:r>
        <w:t xml:space="preserve"> Shulchan </w:t>
      </w:r>
      <w:proofErr w:type="spellStart"/>
      <w:r>
        <w:t>Aruch</w:t>
      </w:r>
      <w:proofErr w:type="spellEnd"/>
      <w:r>
        <w:t xml:space="preserve"> 128:1</w:t>
      </w:r>
    </w:p>
  </w:footnote>
  <w:footnote w:id="8">
    <w:p w14:paraId="00000022" w14:textId="77777777" w:rsidR="00AF02AD" w:rsidRDefault="009C0D8C">
      <w:pPr>
        <w:spacing w:line="240" w:lineRule="auto"/>
        <w:rPr>
          <w:sz w:val="20"/>
          <w:szCs w:val="20"/>
        </w:rPr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Likkutei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Sichos</w:t>
      </w:r>
      <w:proofErr w:type="spellEnd"/>
      <w:r>
        <w:rPr>
          <w:sz w:val="20"/>
          <w:szCs w:val="20"/>
        </w:rPr>
        <w:t xml:space="preserve"> vol.2 pg.623 </w:t>
      </w:r>
    </w:p>
  </w:footnote>
  <w:footnote w:id="9">
    <w:p w14:paraId="00000023" w14:textId="77777777" w:rsidR="00AF02AD" w:rsidRDefault="009C0D8C">
      <w:pPr>
        <w:spacing w:line="240" w:lineRule="auto"/>
        <w:rPr>
          <w:sz w:val="20"/>
          <w:szCs w:val="20"/>
        </w:rPr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His Rabbi must be exiled with him. It is also a city of </w:t>
      </w:r>
      <w:proofErr w:type="spellStart"/>
      <w:r>
        <w:rPr>
          <w:sz w:val="20"/>
          <w:szCs w:val="20"/>
        </w:rPr>
        <w:t>Levi’im</w:t>
      </w:r>
      <w:proofErr w:type="spellEnd"/>
      <w:r>
        <w:rPr>
          <w:sz w:val="20"/>
          <w:szCs w:val="20"/>
        </w:rPr>
        <w:t>, servants of Hashem.</w:t>
      </w:r>
    </w:p>
  </w:footnote>
  <w:footnote w:id="10">
    <w:p w14:paraId="0000001F" w14:textId="77777777" w:rsidR="00AF02AD" w:rsidRDefault="009C0D8C">
      <w:pPr>
        <w:spacing w:line="240" w:lineRule="auto"/>
        <w:rPr>
          <w:sz w:val="20"/>
          <w:szCs w:val="20"/>
        </w:rPr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Kitzur</w:t>
      </w:r>
      <w:proofErr w:type="spellEnd"/>
      <w:r>
        <w:rPr>
          <w:sz w:val="20"/>
          <w:szCs w:val="20"/>
        </w:rPr>
        <w:t xml:space="preserve"> Shulchan </w:t>
      </w:r>
      <w:proofErr w:type="spellStart"/>
      <w:r>
        <w:rPr>
          <w:sz w:val="20"/>
          <w:szCs w:val="20"/>
        </w:rPr>
        <w:t>Aruch</w:t>
      </w:r>
      <w:proofErr w:type="spellEnd"/>
      <w:r>
        <w:rPr>
          <w:sz w:val="20"/>
          <w:szCs w:val="20"/>
        </w:rPr>
        <w:t xml:space="preserve"> 128:1</w:t>
      </w:r>
    </w:p>
  </w:footnote>
  <w:footnote w:id="11">
    <w:p w14:paraId="00000024" w14:textId="77777777" w:rsidR="00AF02AD" w:rsidRDefault="009C0D8C">
      <w:pPr>
        <w:spacing w:line="240" w:lineRule="auto"/>
        <w:rPr>
          <w:sz w:val="20"/>
          <w:szCs w:val="20"/>
        </w:rPr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Sefer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Hasichos</w:t>
      </w:r>
      <w:proofErr w:type="spellEnd"/>
      <w:r>
        <w:rPr>
          <w:sz w:val="20"/>
          <w:szCs w:val="20"/>
        </w:rPr>
        <w:t xml:space="preserve"> 1989 </w:t>
      </w:r>
      <w:proofErr w:type="spellStart"/>
      <w:r>
        <w:rPr>
          <w:sz w:val="20"/>
          <w:szCs w:val="20"/>
        </w:rPr>
        <w:t>Parshas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Shoftim</w:t>
      </w:r>
      <w:proofErr w:type="spellEnd"/>
      <w:r>
        <w:rPr>
          <w:sz w:val="20"/>
          <w:szCs w:val="20"/>
        </w:rPr>
        <w:t xml:space="preserve"> fn.12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00001B" w14:textId="77777777" w:rsidR="00AF02AD" w:rsidRDefault="009C0D8C">
    <w:r>
      <w:t>BH</w:t>
    </w:r>
  </w:p>
  <w:p w14:paraId="0000001C" w14:textId="77777777" w:rsidR="00AF02AD" w:rsidRDefault="009C0D8C">
    <w:pPr>
      <w:jc w:val="center"/>
    </w:pPr>
    <w:r>
      <w:t>Elul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FD85CDD"/>
    <w:multiLevelType w:val="multilevel"/>
    <w:tmpl w:val="98962B4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298255E"/>
    <w:multiLevelType w:val="multilevel"/>
    <w:tmpl w:val="95A695C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3CA7057C"/>
    <w:multiLevelType w:val="multilevel"/>
    <w:tmpl w:val="4D7284E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E9C0469"/>
    <w:multiLevelType w:val="multilevel"/>
    <w:tmpl w:val="D81AFC9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2612720"/>
    <w:multiLevelType w:val="multilevel"/>
    <w:tmpl w:val="7D3008E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4B753C9"/>
    <w:multiLevelType w:val="multilevel"/>
    <w:tmpl w:val="23443E1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8732757"/>
    <w:multiLevelType w:val="multilevel"/>
    <w:tmpl w:val="C42A19D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7C38421D"/>
    <w:multiLevelType w:val="multilevel"/>
    <w:tmpl w:val="4E5EFAC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2"/>
  </w:num>
  <w:num w:numId="5">
    <w:abstractNumId w:val="4"/>
  </w:num>
  <w:num w:numId="6">
    <w:abstractNumId w:val="7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02AD"/>
    <w:rsid w:val="002F778F"/>
    <w:rsid w:val="009C0D8C"/>
    <w:rsid w:val="00AF02AD"/>
    <w:rsid w:val="00EE3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FEB2F"/>
  <w15:docId w15:val="{D56ADB20-0359-4C78-B610-85CFF7893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" w:eastAsia="en-US" w:bidi="he-I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E339F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E339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E339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A9C2CB-6862-4D75-AA50-2B8235CB28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253</Words>
  <Characters>1445</Characters>
  <Application>Microsoft Office Word</Application>
  <DocSecurity>0</DocSecurity>
  <Lines>12</Lines>
  <Paragraphs>3</Paragraphs>
  <ScaleCrop>false</ScaleCrop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chavie shizgal</cp:lastModifiedBy>
  <cp:revision>2</cp:revision>
  <dcterms:created xsi:type="dcterms:W3CDTF">2020-08-20T20:50:00Z</dcterms:created>
  <dcterms:modified xsi:type="dcterms:W3CDTF">2020-08-20T20:50:00Z</dcterms:modified>
</cp:coreProperties>
</file>