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mbria" w:cs="Cambria" w:eastAsia="Cambria" w:hAnsi="Cambria"/>
          <w:sz w:val="25"/>
          <w:szCs w:val="25"/>
        </w:rPr>
      </w:pPr>
      <w:r w:rsidDel="00000000" w:rsidR="00000000" w:rsidRPr="00000000">
        <w:rPr>
          <w:rFonts w:ascii="Cambria" w:cs="Cambria" w:eastAsia="Cambria" w:hAnsi="Cambria"/>
          <w:sz w:val="25"/>
          <w:szCs w:val="25"/>
          <w:rtl w:val="0"/>
        </w:rPr>
        <w:t xml:space="preserve">Each year on the holiday of Shavuot, we relive the special moment when Hashem spoke to 3 million Jews and delivered the 10 Commandments which form the basis of the 613 Mitzvot in the Torah.  We stand and face the Torah, just as the Jews stood around Mount Sinai and listen carefully to every word read from the Torah.  </w:t>
      </w:r>
    </w:p>
    <w:tbl>
      <w:tblPr>
        <w:tblStyle w:val="Table1"/>
        <w:tblW w:w="10224.0" w:type="dxa"/>
        <w:jc w:val="left"/>
        <w:tblLayout w:type="fixed"/>
        <w:tblLook w:val="0400"/>
      </w:tblPr>
      <w:tblGrid>
        <w:gridCol w:w="7249"/>
        <w:gridCol w:w="157"/>
        <w:gridCol w:w="2818"/>
        <w:tblGridChange w:id="0">
          <w:tblGrid>
            <w:gridCol w:w="7249"/>
            <w:gridCol w:w="157"/>
            <w:gridCol w:w="2818"/>
          </w:tblGrid>
        </w:tblGridChange>
      </w:tblGrid>
      <w:tr>
        <w:trPr>
          <w:cantSplit w:val="0"/>
          <w:trHeight w:val="31" w:hRule="atLeast"/>
          <w:tblHeader w:val="0"/>
        </w:trPr>
        <w:tc>
          <w:tcPr>
            <w:vMerge w:val="restart"/>
            <w:tcBorders>
              <w:top w:color="000000" w:space="0" w:sz="0" w:val="nil"/>
            </w:tcBorders>
            <w:shd w:fill="auto" w:val="clear"/>
            <w:tcMar>
              <w:top w:w="75.0" w:type="dxa"/>
              <w:left w:w="0.0" w:type="dxa"/>
              <w:bottom w:w="75.0" w:type="dxa"/>
              <w:right w:w="0.0" w:type="dxa"/>
            </w:tcMar>
          </w:tcPr>
          <w:bookmarkStart w:colFirst="0" w:colLast="0" w:name="bookmark=id.30j0zll" w:id="0"/>
          <w:bookmarkEnd w:id="0"/>
          <w:bookmarkStart w:colFirst="0" w:colLast="0" w:name="bookmark=id.gjdgxs" w:id="1"/>
          <w:bookmarkEnd w:id="1"/>
          <w:p w:rsidR="00000000" w:rsidDel="00000000" w:rsidP="00000000" w:rsidRDefault="00000000" w:rsidRPr="00000000" w14:paraId="00000002">
            <w:pPr>
              <w:spacing w:line="240" w:lineRule="auto"/>
              <w:rPr>
                <w:sz w:val="24"/>
                <w:szCs w:val="24"/>
              </w:rPr>
            </w:pPr>
            <w:bookmarkStart w:colFirst="0" w:colLast="0" w:name="_heading=h.1fob9te" w:id="2"/>
            <w:bookmarkEnd w:id="2"/>
            <w:r w:rsidDel="00000000" w:rsidR="00000000" w:rsidRPr="00000000">
              <w:rPr>
                <w:sz w:val="24"/>
                <w:szCs w:val="24"/>
                <w:rtl w:val="0"/>
              </w:rPr>
              <w:t xml:space="preserve">The Lord descended upon Mount Sinai, to the peak of the mountain, and the Lord summoned Moses to the peak of the mountain, and Moses ascended.  The Lord said to Moses, "Go down, warn the people lest they break [their formation to go nearer] to the Lord, and many of them will fall. </w:t>
            </w:r>
            <w:r w:rsidDel="00000000" w:rsidR="00000000" w:rsidRPr="00000000">
              <w:rPr>
                <w:b w:val="1"/>
                <w:sz w:val="24"/>
                <w:szCs w:val="24"/>
                <w:rtl w:val="0"/>
              </w:rPr>
              <w:t xml:space="preserve"> </w:t>
            </w:r>
            <w:r w:rsidDel="00000000" w:rsidR="00000000" w:rsidRPr="00000000">
              <w:rPr>
                <w:sz w:val="24"/>
                <w:szCs w:val="24"/>
                <w:rtl w:val="0"/>
              </w:rPr>
              <w:t xml:space="preserve">And also, the priests who go near to the Lord shall prepare themselves, lest the Lord wreak destruction upon them."  And Moses said to the Lord, "The people cannot ascend to Mount Sinai, for You warned us saying, Set boundaries for the mountain and sanctify it.' "  But the Lord said to him, "Go, descend, and [then] you shall ascend, and Aaron with you, but the priests and the populace shall not break [their formation] to ascend to the Lord, lest He wreak destruction upon them."  </w:t>
            </w:r>
            <w:r w:rsidDel="00000000" w:rsidR="00000000" w:rsidRPr="00000000">
              <w:rPr>
                <w:b w:val="1"/>
                <w:sz w:val="24"/>
                <w:szCs w:val="24"/>
                <w:rtl w:val="0"/>
              </w:rPr>
              <w:t xml:space="preserve"> </w:t>
            </w:r>
            <w:r w:rsidDel="00000000" w:rsidR="00000000" w:rsidRPr="00000000">
              <w:rPr>
                <w:sz w:val="24"/>
                <w:szCs w:val="24"/>
                <w:rtl w:val="0"/>
              </w:rPr>
              <w:t xml:space="preserve">So Moses went down to the people and said [this] to them.  God spoke all these words, to respond:  </w:t>
            </w:r>
          </w:p>
          <w:p w:rsidR="00000000" w:rsidDel="00000000" w:rsidP="00000000" w:rsidRDefault="00000000" w:rsidRPr="00000000" w14:paraId="00000003">
            <w:pPr>
              <w:spacing w:line="240" w:lineRule="auto"/>
              <w:rPr>
                <w:sz w:val="24"/>
                <w:szCs w:val="24"/>
              </w:rPr>
            </w:pPr>
            <w:r w:rsidDel="00000000" w:rsidR="00000000" w:rsidRPr="00000000">
              <w:rPr>
                <w:b w:val="1"/>
                <w:sz w:val="24"/>
                <w:szCs w:val="24"/>
                <w:rtl w:val="0"/>
              </w:rPr>
              <w:t xml:space="preserve">1. </w:t>
            </w:r>
            <w:r w:rsidDel="00000000" w:rsidR="00000000" w:rsidRPr="00000000">
              <w:rPr>
                <w:sz w:val="24"/>
                <w:szCs w:val="24"/>
                <w:rtl w:val="0"/>
              </w:rPr>
              <w:t xml:space="preserve">"I am the Lord, your God, Who took you out of the land of Egypt, out of the house of bondage.  </w:t>
            </w:r>
            <w:r w:rsidDel="00000000" w:rsidR="00000000" w:rsidRPr="00000000">
              <w:rPr>
                <w:b w:val="1"/>
                <w:sz w:val="24"/>
                <w:szCs w:val="24"/>
                <w:rtl w:val="0"/>
              </w:rPr>
              <w:t xml:space="preserve">2. </w:t>
            </w:r>
            <w:r w:rsidDel="00000000" w:rsidR="00000000" w:rsidRPr="00000000">
              <w:rPr>
                <w:sz w:val="24"/>
                <w:szCs w:val="24"/>
                <w:rtl w:val="0"/>
              </w:rPr>
              <w:t xml:space="preserve">You shall not have the gods of others in My presence.  You shall not make for yourself a graven image or any likeness which is in the heavens above, which is on the earth below, or which is in the water beneath the earth.  You shall neither prostrate yourself before them nor worship them, for I, the Lord, your God, am a zealous God, Who visits the iniquity of the fathers upon the sons, upon the third and the fourth generation of those who hate Me,  and [I] perform loving kindness to thousands [of generations], to those who love Me and to those who keep My commandments.  </w:t>
            </w:r>
            <w:r w:rsidDel="00000000" w:rsidR="00000000" w:rsidRPr="00000000">
              <w:rPr>
                <w:b w:val="1"/>
                <w:sz w:val="24"/>
                <w:szCs w:val="24"/>
                <w:rtl w:val="0"/>
              </w:rPr>
              <w:t xml:space="preserve">3. </w:t>
            </w:r>
            <w:r w:rsidDel="00000000" w:rsidR="00000000" w:rsidRPr="00000000">
              <w:rPr>
                <w:sz w:val="24"/>
                <w:szCs w:val="24"/>
                <w:rtl w:val="0"/>
              </w:rPr>
              <w:t xml:space="preserve">You shall not take the name of the Lord, your God, in vain, for the Lord will not hold blameless anyone who takes His name in vain.  </w:t>
            </w:r>
            <w:r w:rsidDel="00000000" w:rsidR="00000000" w:rsidRPr="00000000">
              <w:rPr>
                <w:b w:val="1"/>
                <w:sz w:val="24"/>
                <w:szCs w:val="24"/>
                <w:rtl w:val="0"/>
              </w:rPr>
              <w:t xml:space="preserve">4. </w:t>
            </w:r>
            <w:r w:rsidDel="00000000" w:rsidR="00000000" w:rsidRPr="00000000">
              <w:rPr>
                <w:sz w:val="24"/>
                <w:szCs w:val="24"/>
                <w:rtl w:val="0"/>
              </w:rPr>
              <w:t xml:space="preserve">Remember the Sabbath day to sanctify it.  Six days may you work and perform all your labor,  but the seventh day is a Sabbath to the Lord, your God; you shall perform no labor, neither you, your son, your daughter, your manservant, your maidservant, your beast, nor your stranger who is in your cities.  For [in] six days the Lord made the heaven and the earth, the sea and all that is in them, and He rested on the seventh day. Therefore, the Lord blessed the Sabbath day and sanctified it.  </w:t>
            </w:r>
            <w:r w:rsidDel="00000000" w:rsidR="00000000" w:rsidRPr="00000000">
              <w:rPr>
                <w:b w:val="1"/>
                <w:sz w:val="24"/>
                <w:szCs w:val="24"/>
                <w:rtl w:val="0"/>
              </w:rPr>
              <w:t xml:space="preserve">5. </w:t>
            </w:r>
            <w:r w:rsidDel="00000000" w:rsidR="00000000" w:rsidRPr="00000000">
              <w:rPr>
                <w:sz w:val="24"/>
                <w:szCs w:val="24"/>
                <w:rtl w:val="0"/>
              </w:rPr>
              <w:t xml:space="preserve">Honor your father and your mother, in order that your days be lengthened on the land that the Lord, your God, is giving you.  </w:t>
            </w:r>
            <w:r w:rsidDel="00000000" w:rsidR="00000000" w:rsidRPr="00000000">
              <w:rPr>
                <w:b w:val="1"/>
                <w:sz w:val="24"/>
                <w:szCs w:val="24"/>
                <w:rtl w:val="0"/>
              </w:rPr>
              <w:t xml:space="preserve">6. </w:t>
            </w:r>
            <w:r w:rsidDel="00000000" w:rsidR="00000000" w:rsidRPr="00000000">
              <w:rPr>
                <w:sz w:val="24"/>
                <w:szCs w:val="24"/>
                <w:rtl w:val="0"/>
              </w:rPr>
              <w:t xml:space="preserve">You shall not murder. </w:t>
            </w:r>
            <w:r w:rsidDel="00000000" w:rsidR="00000000" w:rsidRPr="00000000">
              <w:rPr>
                <w:b w:val="1"/>
                <w:sz w:val="24"/>
                <w:szCs w:val="24"/>
                <w:rtl w:val="0"/>
              </w:rPr>
              <w:t xml:space="preserve">7. </w:t>
            </w:r>
            <w:r w:rsidDel="00000000" w:rsidR="00000000" w:rsidRPr="00000000">
              <w:rPr>
                <w:sz w:val="24"/>
                <w:szCs w:val="24"/>
                <w:rtl w:val="0"/>
              </w:rPr>
              <w:t xml:space="preserve">You shall not commit adultery. </w:t>
            </w:r>
            <w:r w:rsidDel="00000000" w:rsidR="00000000" w:rsidRPr="00000000">
              <w:rPr>
                <w:b w:val="1"/>
                <w:sz w:val="24"/>
                <w:szCs w:val="24"/>
                <w:rtl w:val="0"/>
              </w:rPr>
              <w:t xml:space="preserve">8. </w:t>
            </w:r>
            <w:r w:rsidDel="00000000" w:rsidR="00000000" w:rsidRPr="00000000">
              <w:rPr>
                <w:sz w:val="24"/>
                <w:szCs w:val="24"/>
                <w:rtl w:val="0"/>
              </w:rPr>
              <w:t xml:space="preserve">You shall not steal (kidnap). </w:t>
            </w:r>
            <w:r w:rsidDel="00000000" w:rsidR="00000000" w:rsidRPr="00000000">
              <w:rPr>
                <w:b w:val="1"/>
                <w:sz w:val="24"/>
                <w:szCs w:val="24"/>
                <w:rtl w:val="0"/>
              </w:rPr>
              <w:t xml:space="preserve">9. </w:t>
            </w:r>
            <w:r w:rsidDel="00000000" w:rsidR="00000000" w:rsidRPr="00000000">
              <w:rPr>
                <w:sz w:val="24"/>
                <w:szCs w:val="24"/>
                <w:rtl w:val="0"/>
              </w:rPr>
              <w:t xml:space="preserve">You shall not bear false witness against your neighbor.  </w:t>
            </w:r>
            <w:r w:rsidDel="00000000" w:rsidR="00000000" w:rsidRPr="00000000">
              <w:rPr>
                <w:b w:val="1"/>
                <w:sz w:val="24"/>
                <w:szCs w:val="24"/>
                <w:rtl w:val="0"/>
              </w:rPr>
              <w:t xml:space="preserve">10. </w:t>
            </w:r>
            <w:r w:rsidDel="00000000" w:rsidR="00000000" w:rsidRPr="00000000">
              <w:rPr>
                <w:sz w:val="24"/>
                <w:szCs w:val="24"/>
                <w:rtl w:val="0"/>
              </w:rPr>
              <w:t xml:space="preserve">You shall not covet your neighbor's house. You shall not covet your neighbor's wife, his manservant, his maidservant, his ox, his donkey, or whatever belongs to your neighbor."</w:t>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0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restart"/>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5">
            <w:pPr>
              <w:bidi w:val="1"/>
              <w:spacing w:line="240" w:lineRule="auto"/>
              <w:rPr>
                <w:rFonts w:ascii="Arial" w:cs="Arial" w:eastAsia="Arial" w:hAnsi="Arial"/>
                <w:sz w:val="24"/>
                <w:szCs w:val="24"/>
              </w:rPr>
            </w:pPr>
            <w:r w:rsidDel="00000000" w:rsidR="00000000" w:rsidRPr="00000000">
              <w:rPr>
                <w:rFonts w:ascii="Arial" w:cs="Arial" w:eastAsia="Arial" w:hAnsi="Arial"/>
                <w:b w:val="1"/>
                <w:sz w:val="24"/>
                <w:szCs w:val="24"/>
                <w:rtl w:val="1"/>
              </w:rPr>
              <w:t xml:space="preserve">כ</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אש</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כא</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סו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כב</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ג</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ג</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כג</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ג</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כד</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סו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כה</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א</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ב</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צ</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צ</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ג</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ד</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ה</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ו</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פ</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צ</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ז</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ח</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ז</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ט</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י</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ג</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יא</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ץ</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ם</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יב</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ן</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יג</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צ</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ף</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ג</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נ</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ה</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ק</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b w:val="1"/>
                <w:sz w:val="24"/>
                <w:szCs w:val="24"/>
                <w:rtl w:val="1"/>
              </w:rPr>
              <w:t xml:space="preserve">יד</w:t>
            </w:r>
            <w:r w:rsidDel="00000000" w:rsidR="00000000" w:rsidRPr="00000000">
              <w:rPr>
                <w:rFonts w:ascii="Arial" w:cs="Arial" w:eastAsia="Arial" w:hAnsi="Arial"/>
                <w:b w:val="1"/>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ית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ס</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ב</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ד</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תו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ח</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מ</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רו</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ו</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כ</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א</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ש</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 </w:t>
            </w:r>
            <w:r w:rsidDel="00000000" w:rsidR="00000000" w:rsidRPr="00000000">
              <w:rPr>
                <w:rFonts w:ascii="Arial" w:cs="Arial" w:eastAsia="Arial" w:hAnsi="Arial"/>
                <w:sz w:val="24"/>
                <w:szCs w:val="24"/>
                <w:rtl w:val="1"/>
              </w:rPr>
              <w:t xml:space="preserve">ל</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ר</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ע</w:t>
            </w:r>
            <w:r w:rsidDel="00000000" w:rsidR="00000000" w:rsidRPr="00000000">
              <w:rPr>
                <w:rFonts w:ascii="Arial" w:cs="Arial" w:eastAsia="Arial" w:hAnsi="Arial"/>
                <w:sz w:val="24"/>
                <w:szCs w:val="24"/>
                <w:rtl w:val="1"/>
              </w:rPr>
              <w:t xml:space="preserve">ֶ</w:t>
            </w:r>
            <w:r w:rsidDel="00000000" w:rsidR="00000000" w:rsidRPr="00000000">
              <w:rPr>
                <w:rFonts w:ascii="Arial" w:cs="Arial" w:eastAsia="Arial" w:hAnsi="Arial"/>
                <w:sz w:val="24"/>
                <w:szCs w:val="24"/>
                <w:rtl w:val="1"/>
              </w:rPr>
              <w:t xml:space="preserve">ך</w:t>
            </w:r>
            <w:r w:rsidDel="00000000" w:rsidR="00000000" w:rsidRPr="00000000">
              <w:rPr>
                <w:rFonts w:ascii="Arial" w:cs="Arial" w:eastAsia="Arial" w:hAnsi="Arial"/>
                <w:sz w:val="24"/>
                <w:szCs w:val="24"/>
                <w:rtl w:val="1"/>
              </w:rPr>
              <w:t xml:space="preserve">ָ:</w:t>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0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0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0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1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13">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16">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19">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132"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1C">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1F">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93"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22">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132"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25">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30"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28">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132"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2B">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132"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2E">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93"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31">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462"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34">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61"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37">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377"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3A">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r>
        <w:trPr>
          <w:cantSplit w:val="0"/>
          <w:trHeight w:val="259" w:hRule="atLeast"/>
          <w:tblHeader w:val="0"/>
        </w:trPr>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c>
          <w:tcPr>
            <w:tcBorders>
              <w:top w:color="000000" w:space="0" w:sz="0" w:val="nil"/>
            </w:tcBorders>
            <w:shd w:fill="auto" w:val="clear"/>
            <w:tcMar>
              <w:top w:w="75.0" w:type="dxa"/>
              <w:left w:w="0.0" w:type="dxa"/>
              <w:bottom w:w="75.0" w:type="dxa"/>
              <w:right w:w="0.0" w:type="dxa"/>
            </w:tcMar>
            <w:vAlign w:val="center"/>
          </w:tcPr>
          <w:p w:rsidR="00000000" w:rsidDel="00000000" w:rsidP="00000000" w:rsidRDefault="00000000" w:rsidRPr="00000000" w14:paraId="0000003D">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tc>
        <w:tc>
          <w:tcPr>
            <w:vMerge w:val="continue"/>
            <w:tcBorders>
              <w:top w:color="000000" w:space="0" w:sz="0" w:val="nil"/>
            </w:tcBorders>
            <w:shd w:fill="auto" w:val="clear"/>
            <w:tcMar>
              <w:top w:w="75.0" w:type="dxa"/>
              <w:left w:w="0.0" w:type="dxa"/>
              <w:bottom w:w="75.0" w:type="dxa"/>
              <w:right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F">
      <w:pPr>
        <w:rPr>
          <w:sz w:val="6"/>
          <w:szCs w:val="6"/>
        </w:rPr>
      </w:pPr>
      <w:r w:rsidDel="00000000" w:rsidR="00000000" w:rsidRPr="00000000">
        <w:rPr>
          <w:rtl w:val="0"/>
        </w:rPr>
      </w:r>
    </w:p>
    <w:sectPr>
      <w:headerReference r:id="rId7" w:type="default"/>
      <w:footerReference r:id="rId8" w:type="default"/>
      <w:pgSz w:h="15840" w:w="12240" w:orient="portrait"/>
      <w:pgMar w:bottom="1008" w:top="90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1331595</wp:posOffset>
          </wp:positionH>
          <wp:positionV relativeFrom="paragraph">
            <wp:posOffset>-343534</wp:posOffset>
          </wp:positionV>
          <wp:extent cx="647065" cy="643255"/>
          <wp:effectExtent b="0" l="0" r="0" t="0"/>
          <wp:wrapNone/>
          <wp:docPr id="6"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47065" cy="6432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-430529</wp:posOffset>
          </wp:positionH>
          <wp:positionV relativeFrom="paragraph">
            <wp:posOffset>-400049</wp:posOffset>
          </wp:positionV>
          <wp:extent cx="710565" cy="779780"/>
          <wp:effectExtent b="0" l="0" r="0" t="0"/>
          <wp:wrapNone/>
          <wp:docPr id="5"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710565" cy="7797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493395</wp:posOffset>
          </wp:positionH>
          <wp:positionV relativeFrom="paragraph">
            <wp:posOffset>-399506</wp:posOffset>
          </wp:positionV>
          <wp:extent cx="655423" cy="782637"/>
          <wp:effectExtent b="0" l="0" r="0" t="0"/>
          <wp:wrapNone/>
          <wp:docPr id="8" name="image3.jpg"/>
          <a:graphic>
            <a:graphicData uri="http://schemas.openxmlformats.org/drawingml/2006/picture">
              <pic:pic>
                <pic:nvPicPr>
                  <pic:cNvPr id="0" name="image3.jpg"/>
                  <pic:cNvPicPr preferRelativeResize="0"/>
                </pic:nvPicPr>
                <pic:blipFill>
                  <a:blip r:embed="rId3"/>
                  <a:srcRect b="0" l="0" r="0" t="0"/>
                  <a:stretch>
                    <a:fillRect/>
                  </a:stretch>
                </pic:blipFill>
                <pic:spPr>
                  <a:xfrm>
                    <a:off x="0" y="0"/>
                    <a:ext cx="655423" cy="7826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rPr>
        <w:b w:val="1"/>
        <w:sz w:val="30"/>
        <w:szCs w:val="30"/>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1"/>
      </w:rPr>
      <w:t xml:space="preserve">ב</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1"/>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1"/>
      </w:rPr>
      <w:t xml:space="preserve">ה</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1"/>
      </w:rPr>
      <w:t xml:space="preserve">                                                                            </w:t>
    </w:r>
    <w:r w:rsidDel="00000000" w:rsidR="00000000" w:rsidRPr="00000000">
      <w:rPr>
        <w:b w:val="1"/>
        <w:sz w:val="30"/>
        <w:szCs w:val="30"/>
        <w:rtl w:val="0"/>
      </w:rPr>
      <w:t xml:space="preserve">The 10 Commandments  </w:t>
    </w:r>
    <w:r w:rsidDel="00000000" w:rsidR="00000000" w:rsidRPr="00000000">
      <w:drawing>
        <wp:anchor allowOverlap="1" behindDoc="1" distB="0" distT="0" distL="0" distR="0" hidden="0" layoutInCell="1" locked="0" relativeHeight="0" simplePos="0">
          <wp:simplePos x="0" y="0"/>
          <wp:positionH relativeFrom="column">
            <wp:posOffset>-428624</wp:posOffset>
          </wp:positionH>
          <wp:positionV relativeFrom="paragraph">
            <wp:posOffset>-352424</wp:posOffset>
          </wp:positionV>
          <wp:extent cx="933450" cy="875369"/>
          <wp:effectExtent b="0" l="0" r="0" t="0"/>
          <wp:wrapNone/>
          <wp:docPr descr="http://www.chabadcenter.com/media/images/15797.gif" id="7" name="image4.png"/>
          <a:graphic>
            <a:graphicData uri="http://schemas.openxmlformats.org/drawingml/2006/picture">
              <pic:pic>
                <pic:nvPicPr>
                  <pic:cNvPr descr="http://www.chabadcenter.com/media/images/15797.gif" id="0" name="image4.png"/>
                  <pic:cNvPicPr preferRelativeResize="0"/>
                </pic:nvPicPr>
                <pic:blipFill>
                  <a:blip r:embed="rId1"/>
                  <a:srcRect b="0" l="0" r="0" t="0"/>
                  <a:stretch>
                    <a:fillRect/>
                  </a:stretch>
                </pic:blipFill>
                <pic:spPr>
                  <a:xfrm>
                    <a:off x="0" y="0"/>
                    <a:ext cx="933450" cy="875369"/>
                  </a:xfrm>
                  <a:prstGeom prst="rect"/>
                  <a:ln/>
                </pic:spPr>
              </pic:pic>
            </a:graphicData>
          </a:graphic>
        </wp:anchor>
      </w:drawing>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3">
    <w:name w:val="heading 3"/>
    <w:basedOn w:val="Normal"/>
    <w:link w:val="Heading3Char"/>
    <w:uiPriority w:val="9"/>
    <w:qFormat w:val="1"/>
    <w:rsid w:val="00C82115"/>
    <w:pPr>
      <w:spacing w:after="100" w:afterAutospacing="1" w:before="100" w:beforeAutospacing="1" w:line="240" w:lineRule="auto"/>
      <w:outlineLvl w:val="2"/>
    </w:pPr>
    <w:rPr>
      <w:rFonts w:ascii="Times New Roman" w:cs="Times New Roman" w:eastAsia="Times New Roman" w:hAnsi="Times New Roman"/>
      <w:b w:val="1"/>
      <w:bCs w:val="1"/>
      <w:sz w:val="27"/>
      <w:szCs w:val="27"/>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54AB1"/>
    <w:pPr>
      <w:tabs>
        <w:tab w:val="center" w:pos="4680"/>
        <w:tab w:val="right" w:pos="9360"/>
      </w:tabs>
      <w:spacing w:line="240" w:lineRule="auto"/>
    </w:pPr>
  </w:style>
  <w:style w:type="character" w:styleId="HeaderChar" w:customStyle="1">
    <w:name w:val="Header Char"/>
    <w:basedOn w:val="DefaultParagraphFont"/>
    <w:link w:val="Header"/>
    <w:uiPriority w:val="99"/>
    <w:rsid w:val="00E54AB1"/>
  </w:style>
  <w:style w:type="paragraph" w:styleId="Footer">
    <w:name w:val="footer"/>
    <w:basedOn w:val="Normal"/>
    <w:link w:val="FooterChar"/>
    <w:uiPriority w:val="99"/>
    <w:unhideWhenUsed w:val="1"/>
    <w:rsid w:val="00E54AB1"/>
    <w:pPr>
      <w:tabs>
        <w:tab w:val="center" w:pos="4680"/>
        <w:tab w:val="right" w:pos="9360"/>
      </w:tabs>
      <w:spacing w:line="240" w:lineRule="auto"/>
    </w:pPr>
  </w:style>
  <w:style w:type="character" w:styleId="FooterChar" w:customStyle="1">
    <w:name w:val="Footer Char"/>
    <w:basedOn w:val="DefaultParagraphFont"/>
    <w:link w:val="Footer"/>
    <w:uiPriority w:val="99"/>
    <w:rsid w:val="00E54AB1"/>
  </w:style>
  <w:style w:type="paragraph" w:styleId="BalloonText">
    <w:name w:val="Balloon Text"/>
    <w:basedOn w:val="Normal"/>
    <w:link w:val="BalloonTextChar"/>
    <w:uiPriority w:val="99"/>
    <w:semiHidden w:val="1"/>
    <w:unhideWhenUsed w:val="1"/>
    <w:rsid w:val="00E54AB1"/>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E54AB1"/>
    <w:rPr>
      <w:rFonts w:ascii="Tahoma" w:cs="Tahoma" w:hAnsi="Tahoma"/>
      <w:sz w:val="16"/>
      <w:szCs w:val="16"/>
    </w:rPr>
  </w:style>
  <w:style w:type="character" w:styleId="Heading3Char" w:customStyle="1">
    <w:name w:val="Heading 3 Char"/>
    <w:basedOn w:val="DefaultParagraphFont"/>
    <w:link w:val="Heading3"/>
    <w:uiPriority w:val="9"/>
    <w:rsid w:val="00C82115"/>
    <w:rPr>
      <w:rFonts w:ascii="Times New Roman" w:cs="Times New Roman" w:eastAsia="Times New Roman" w:hAnsi="Times New Roman"/>
      <w:b w:val="1"/>
      <w:bCs w:val="1"/>
      <w:sz w:val="27"/>
      <w:szCs w:val="27"/>
    </w:rPr>
  </w:style>
  <w:style w:type="character" w:styleId="coversenum" w:customStyle="1">
    <w:name w:val="co_versenum"/>
    <w:basedOn w:val="DefaultParagraphFont"/>
    <w:rsid w:val="00C82115"/>
  </w:style>
  <w:style w:type="character" w:styleId="apple-converted-space" w:customStyle="1">
    <w:name w:val="apple-converted-space"/>
    <w:basedOn w:val="DefaultParagraphFont"/>
    <w:rsid w:val="00C82115"/>
  </w:style>
  <w:style w:type="character" w:styleId="coversetext" w:customStyle="1">
    <w:name w:val="co_versetext"/>
    <w:basedOn w:val="DefaultParagraphFont"/>
    <w:rsid w:val="00C8211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RQrhrFFnBsKFGPg2AKdqgsPHsw==">AMUW2mXDekVyubcoUfKQwuZO1QlnfhS+Ng/lOEKUsJmDnt7tw2JqoB9wBUyPmIQx4JlQwa68sgzYSyBYzhzhlSOOL0f4snSl27eGK9BXBGvkTRGUpzuutAappm9aF4yk7R90fCo0qA3ZWsOtHB1R+em2y6X0CyO5gQ==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2012-05-16T16:54:00Z</dcterms:created>
  <dc:creator>Rabbi Zalmy</dc:creator>
</cp:coreProperties>
</file>