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Know your crowd and yourself to determine how to run the minyan, like a regular shul with a regular speed, no talking minyan (to show what a minyan is)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Or the 59 min minyan ( so they could be yoeze a minyan 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Some tips are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It's important to welcome each person as they arrive, ensuring they feel acknowledged and valued. If there are moments where one cant speak, find other ways to acknowledge them, show them a place to sit and the place in the book, if the shliach has to be chazzon have someone be the official greeter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have reading material around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Page numbers are important either by the page sign or announcing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People really enjoy singing.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Read some parts in english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By kriah have someone give the aliya summery between each one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Best if the speech be given afterwards ( first torah shbiksav then baal peh)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It's important to keep to the start and end time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Kiddush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kiddush can be community program that will attract a lot of people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1) Food Creates a Sense of Family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The more food the better, have a full full spread out challah, fish, salads, meat etc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It shows them that you not just just making a “kiddush”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2) Friendships are Made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It depends on the size of the crowd on how to set up, if its a large crowd have multiple tables the shliach could sit by one to farbraing for whoever wants to join, the point is for people to meet others and have a good time so they would want to come again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3) Tips for Getting it Sponsored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When making such a large kiddush it cost a lot, one of the ways is to have multiple sponsors for a kiddush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