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month before the yahrzeit send a reminder of the date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e1f20"/>
          <w:sz w:val="21"/>
          <w:szCs w:val="21"/>
        </w:rPr>
      </w:pPr>
      <w:r w:rsidDel="00000000" w:rsidR="00000000" w:rsidRPr="00000000">
        <w:rPr>
          <w:rtl w:val="0"/>
        </w:rPr>
        <w:t xml:space="preserve">A good idea is to send a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Yahrtzeit Memorial Box</w:t>
        </w:r>
      </w:hyperlink>
      <w:r w:rsidDel="00000000" w:rsidR="00000000" w:rsidRPr="00000000">
        <w:rPr>
          <w:rFonts w:ascii="Roboto" w:cs="Roboto" w:eastAsia="Roboto" w:hAnsi="Roboto"/>
          <w:color w:val="1e1f20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GoogleDrive with all the resources, links, videos etc for a Yahrzeit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e1f20"/>
          <w:sz w:val="21"/>
          <w:szCs w:val="2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https://drive.google.com/drive/folders/1cvmdyDurCaTnsyW86VCR7rflhkarsEY7?usp=sharing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e1f2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e1f20"/>
          <w:sz w:val="21"/>
          <w:szCs w:val="21"/>
          <w:highlight w:val="white"/>
          <w:rtl w:val="0"/>
        </w:rPr>
        <w:t xml:space="preserve">Special Thanks: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e1f2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e1f20"/>
          <w:sz w:val="21"/>
          <w:szCs w:val="21"/>
          <w:highlight w:val="white"/>
          <w:rtl w:val="0"/>
        </w:rPr>
        <w:t xml:space="preserve">Chabad-Lubavitch of El Paso, TX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e1f20"/>
          <w:sz w:val="21"/>
          <w:szCs w:val="21"/>
          <w:highlight w:val="white"/>
          <w:rtl w:val="0"/>
        </w:rPr>
        <w:t xml:space="preserve">Chabad of Chula Vista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should be done by the gravesite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-Tehillim Hebrew/English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-Read the Stone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-Ask people to share their memories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-Say a nice vort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-Kel Moleh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-If 10 people say kaddish. If not sing Oseh Shalom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lichusmarket.com/products/yahrtzeit-memorial-kit" TargetMode="External"/><Relationship Id="rId7" Type="http://schemas.openxmlformats.org/officeDocument/2006/relationships/hyperlink" Target="https://drive.google.com/drive/folders/1cvmdyDurCaTnsyW86VCR7rflhkarsEY7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