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Hotline for End of Life Issues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Everyone over 18 should fill out an advance care medical directive, which we used to call a halachic living will, which legally gives the authority to someone named in the document to make health care decisions in case someone cannot make their own health care decisions.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Included in this section are advance care directives, often called health care proxies, for many states.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We also often receive requests for help in situations where health care facilities are not accommodating the health care wishes of a patient and the patient’s family, and sometimes about cases where there is a dispute within a family over what medical care to provide to a family member.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these situations, Agudath Israel helped create </w:t>
      </w:r>
      <w:r w:rsidDel="00000000" w:rsidR="00000000" w:rsidRPr="00000000">
        <w:rPr>
          <w:b w:val="1"/>
          <w:rtl w:val="0"/>
        </w:rPr>
        <w:t xml:space="preserve">Chayim Aruchim</w:t>
      </w:r>
      <w:r w:rsidDel="00000000" w:rsidR="00000000" w:rsidRPr="00000000">
        <w:rPr>
          <w:rtl w:val="0"/>
        </w:rPr>
        <w:t xml:space="preserve">, an organization dedicated to helping 24/7 with these types of issues.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more information or further resources, please visit Chayim Aruchim or call 718-278-2446 for their 24-hour hotline.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How to deal with the family in this crises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a shliach is called to a family dealing with end of life, what’s  appropriate oisiyos and perspective how to speak to them/encourage in this awful situation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“ one size fits all“ every person deals with it differently, the main thing is for them to know that you are there for them and let them speak it out, ( do Not say that you understand how they feel  or that you feel the pain …)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people would want to call a professional for their input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Living Will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https://www.nasck.org/hlw-toolkit-background/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</w:t>
      </w:r>
    </w:p>
    <w:p w:rsidR="00000000" w:rsidDel="00000000" w:rsidP="00000000" w:rsidRDefault="00000000" w:rsidRPr="00000000" w14:paraId="0000001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https://www.video.merkos302.com/search-video?keys=end%20of%20life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https://www.chabad.org/search/results.asp?searchWord=end+of+life#gsc.tab=0&amp;gsc.q=end%20of%20life&amp;gsc.page=1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sck.org/hlw-toolkit-background/" TargetMode="External"/><Relationship Id="rId7" Type="http://schemas.openxmlformats.org/officeDocument/2006/relationships/hyperlink" Target="https://www.video.merkos302.com/search-video?keys=end%20of%20life" TargetMode="External"/><Relationship Id="rId8" Type="http://schemas.openxmlformats.org/officeDocument/2006/relationships/hyperlink" Target="https://www.chabad.org/search/results.asp?searchWord=end+of+life#gsc.tab=0&amp;gsc.q=end%20of%20life&amp;gsc.pag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