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6922" w:rsidRPr="00616922" w:rsidRDefault="00616922" w:rsidP="00616922">
      <w:pPr>
        <w:spacing w:after="0" w:line="240" w:lineRule="auto"/>
        <w:outlineLvl w:val="0"/>
        <w:rPr>
          <w:rFonts w:ascii="Arial" w:eastAsia="Times New Roman" w:hAnsi="Arial" w:cs="Arial"/>
          <w:color w:val="7C1101"/>
          <w:kern w:val="36"/>
          <w:sz w:val="29"/>
          <w:szCs w:val="29"/>
        </w:rPr>
      </w:pPr>
      <w:bookmarkStart w:id="0" w:name="_GoBack"/>
      <w:bookmarkEnd w:id="0"/>
      <w:r w:rsidRPr="00616922">
        <w:rPr>
          <w:rFonts w:ascii="Arial" w:eastAsia="Times New Roman" w:hAnsi="Arial" w:cs="Arial"/>
          <w:color w:val="7C1101"/>
          <w:kern w:val="36"/>
          <w:sz w:val="29"/>
          <w:szCs w:val="29"/>
        </w:rPr>
        <w:t>The Zohar's Mysterious Origins</w:t>
      </w:r>
    </w:p>
    <w:p w:rsidR="00616922" w:rsidRPr="00616922" w:rsidRDefault="00616922" w:rsidP="00616922">
      <w:pPr>
        <w:spacing w:after="0" w:line="240" w:lineRule="auto"/>
        <w:rPr>
          <w:rFonts w:ascii="Arial" w:eastAsia="Times New Roman" w:hAnsi="Arial" w:cs="Arial"/>
          <w:sz w:val="24"/>
          <w:szCs w:val="24"/>
        </w:rPr>
      </w:pPr>
    </w:p>
    <w:p w:rsidR="00616922" w:rsidRPr="00616922" w:rsidRDefault="00616922" w:rsidP="00616922">
      <w:pPr>
        <w:spacing w:after="0" w:line="240" w:lineRule="auto"/>
        <w:rPr>
          <w:rFonts w:ascii="Arial" w:eastAsia="Times New Roman" w:hAnsi="Arial" w:cs="Arial"/>
          <w:color w:val="7C1101"/>
          <w:sz w:val="17"/>
          <w:szCs w:val="17"/>
        </w:rPr>
      </w:pPr>
      <w:r w:rsidRPr="00616922">
        <w:rPr>
          <w:rFonts w:ascii="Arial" w:eastAsia="Times New Roman" w:hAnsi="Arial" w:cs="Arial"/>
          <w:color w:val="7C1101"/>
          <w:sz w:val="17"/>
          <w:szCs w:val="17"/>
        </w:rPr>
        <w:t xml:space="preserve">By </w:t>
      </w:r>
      <w:hyperlink r:id="rId7" w:tooltip="Browse more articles by Moshe Miller" w:history="1">
        <w:r w:rsidRPr="00616922">
          <w:rPr>
            <w:rFonts w:ascii="Arial" w:eastAsia="Times New Roman" w:hAnsi="Arial" w:cs="Arial"/>
            <w:color w:val="7C1101"/>
            <w:sz w:val="17"/>
            <w:szCs w:val="17"/>
            <w:u w:val="single"/>
          </w:rPr>
          <w:t>Moshe Miller</w:t>
        </w:r>
      </w:hyperlink>
    </w:p>
    <w:p w:rsidR="00616922" w:rsidRPr="00616922" w:rsidRDefault="00616922" w:rsidP="00616922">
      <w:pPr>
        <w:spacing w:after="0" w:line="240" w:lineRule="auto"/>
        <w:rPr>
          <w:rFonts w:ascii="Arial" w:eastAsia="Times New Roman" w:hAnsi="Arial" w:cs="Arial"/>
          <w:sz w:val="24"/>
          <w:szCs w:val="24"/>
        </w:rPr>
      </w:pPr>
      <w:r>
        <w:rPr>
          <w:rFonts w:ascii="Arial" w:eastAsia="Times New Roman" w:hAnsi="Arial" w:cs="Arial"/>
          <w:noProof/>
          <w:sz w:val="24"/>
          <w:szCs w:val="24"/>
        </w:rPr>
        <w:drawing>
          <wp:inline distT="0" distB="0" distL="0" distR="0">
            <wp:extent cx="9525" cy="28575"/>
            <wp:effectExtent l="0" t="0" r="0" b="0"/>
            <wp:docPr id="2" name="Picture 2" descr="http://www.kabbalaonline.org/images/global/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kabbalaonline.org/images/global/spacer.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28575"/>
                    </a:xfrm>
                    <a:prstGeom prst="rect">
                      <a:avLst/>
                    </a:prstGeom>
                    <a:noFill/>
                    <a:ln>
                      <a:noFill/>
                    </a:ln>
                  </pic:spPr>
                </pic:pic>
              </a:graphicData>
            </a:graphic>
          </wp:inline>
        </w:drawing>
      </w:r>
    </w:p>
    <w:tbl>
      <w:tblPr>
        <w:tblW w:w="5000" w:type="pct"/>
        <w:jc w:val="center"/>
        <w:tblCellSpacing w:w="0" w:type="dxa"/>
        <w:tblCellMar>
          <w:top w:w="75" w:type="dxa"/>
          <w:left w:w="75" w:type="dxa"/>
          <w:bottom w:w="75" w:type="dxa"/>
          <w:right w:w="75" w:type="dxa"/>
        </w:tblCellMar>
        <w:tblLook w:val="04A0" w:firstRow="1" w:lastRow="0" w:firstColumn="1" w:lastColumn="0" w:noHBand="0" w:noVBand="1"/>
      </w:tblPr>
      <w:tblGrid>
        <w:gridCol w:w="9510"/>
      </w:tblGrid>
      <w:tr w:rsidR="00616922" w:rsidRPr="00616922">
        <w:trPr>
          <w:tblCellSpacing w:w="0" w:type="dxa"/>
          <w:jc w:val="center"/>
        </w:trPr>
        <w:tc>
          <w:tcPr>
            <w:tcW w:w="5000" w:type="pct"/>
            <w:hideMark/>
          </w:tcPr>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Jewish mystical teachings were always an integral part of the Oral Law and were transmitted together with the rest of the Oral Law by Moses to Joshua, through the era of the Prophets and the Men of the Great Assembly, until the time of the redactors of the Talmud. The Five Books of Moses and the Prophets describe numerous mystical visions and experiences but do not explain them or the methods used to achieve them.</w:t>
            </w:r>
          </w:p>
          <w:p w:rsidR="00616922" w:rsidRPr="00616922" w:rsidRDefault="00616922" w:rsidP="00616922">
            <w:pPr>
              <w:spacing w:after="0" w:line="240" w:lineRule="auto"/>
              <w:rPr>
                <w:rFonts w:ascii="Arial" w:eastAsia="Times New Roman" w:hAnsi="Arial" w:cs="Arial"/>
                <w:sz w:val="24"/>
                <w:szCs w:val="24"/>
              </w:rPr>
            </w:pPr>
            <w:r w:rsidRPr="00616922">
              <w:rPr>
                <w:rFonts w:ascii="Arial" w:eastAsia="Times New Roman" w:hAnsi="Arial" w:cs="Arial"/>
                <w:b/>
                <w:bCs/>
                <w:color w:val="7C1101"/>
                <w:sz w:val="23"/>
                <w:szCs w:val="23"/>
              </w:rPr>
              <w:t>The methods of achieving prophecy were expounded in an oral tradition...</w:t>
            </w:r>
            <w:r w:rsidRPr="00616922">
              <w:rPr>
                <w:rFonts w:ascii="Arial" w:eastAsia="Times New Roman" w:hAnsi="Arial" w:cs="Arial"/>
                <w:sz w:val="24"/>
                <w:szCs w:val="24"/>
              </w:rPr>
              <w:t xml:space="preserve"> </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There is no doubt that explanation and the methods of achieving prophecy were expounded in an oral tradition, just like the rest of Torah. However, because of their esoteric nature, these mystical teachings were not published together with the remainder of the Oral Law. [Although according to </w:t>
            </w:r>
            <w:r w:rsidRPr="00616922">
              <w:rPr>
                <w:rFonts w:ascii="Arial" w:eastAsia="Times New Roman" w:hAnsi="Arial" w:cs="Arial"/>
                <w:i/>
                <w:iCs/>
                <w:color w:val="000000"/>
                <w:sz w:val="24"/>
                <w:szCs w:val="24"/>
              </w:rPr>
              <w:t>Shem HaGedolim</w:t>
            </w:r>
            <w:r w:rsidRPr="00616922">
              <w:rPr>
                <w:rFonts w:ascii="Arial" w:eastAsia="Times New Roman" w:hAnsi="Arial" w:cs="Arial"/>
                <w:color w:val="000000"/>
                <w:sz w:val="24"/>
                <w:szCs w:val="24"/>
              </w:rPr>
              <w:t>, they may have been part of the 600 orders of Mishnaic teachings prior to their redaction by Rabbi Yehudah HaNassi.]</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Furthermore, study of the esoteric texts was restricted to those who were considered worthy of its knowledge, as is written: "One may not expound…the Work of Creation to more than one student [at a time]; the Work of the Chariot not even to one student - unless he is wise and can understand these matters by himself" (Mishna </w:t>
            </w:r>
            <w:r w:rsidRPr="00616922">
              <w:rPr>
                <w:rFonts w:ascii="Arial" w:eastAsia="Times New Roman" w:hAnsi="Arial" w:cs="Arial"/>
                <w:i/>
                <w:iCs/>
                <w:color w:val="000000"/>
                <w:sz w:val="24"/>
                <w:szCs w:val="24"/>
              </w:rPr>
              <w:t>Chagiga</w:t>
            </w:r>
            <w:r w:rsidRPr="00616922">
              <w:rPr>
                <w:rFonts w:ascii="Arial" w:eastAsia="Times New Roman" w:hAnsi="Arial" w:cs="Arial"/>
                <w:color w:val="000000"/>
                <w:sz w:val="24"/>
                <w:szCs w:val="24"/>
              </w:rPr>
              <w:t xml:space="preserve"> 2:1). The </w:t>
            </w:r>
            <w:r w:rsidRPr="00616922">
              <w:rPr>
                <w:rFonts w:ascii="Arial" w:eastAsia="Times New Roman" w:hAnsi="Arial" w:cs="Arial"/>
                <w:i/>
                <w:iCs/>
                <w:color w:val="000000"/>
                <w:sz w:val="24"/>
                <w:szCs w:val="24"/>
              </w:rPr>
              <w:t>Gemara</w:t>
            </w:r>
            <w:r w:rsidRPr="00616922">
              <w:rPr>
                <w:rFonts w:ascii="Arial" w:eastAsia="Times New Roman" w:hAnsi="Arial" w:cs="Arial"/>
                <w:color w:val="000000"/>
                <w:sz w:val="24"/>
                <w:szCs w:val="24"/>
              </w:rPr>
              <w:t xml:space="preserve"> explains, "Rabbi Chiya taught, '[One may not expound the Work of the Chariot to any student] but one may give him the 'chapter headings,' [i.e. the fundamentals, without lengthy explanation]. Rabbi Zeira added, 'And then only to the Head of a Rabbinical Court, or to those who are properly wary'. Some maintain that Rabbi Zeira said, 'And then only to the Head of a Rabbinical Court, and only if he is properly wary.'" The </w:t>
            </w:r>
            <w:r w:rsidRPr="00616922">
              <w:rPr>
                <w:rFonts w:ascii="Arial" w:eastAsia="Times New Roman" w:hAnsi="Arial" w:cs="Arial"/>
                <w:i/>
                <w:iCs/>
                <w:color w:val="000000"/>
                <w:sz w:val="24"/>
                <w:szCs w:val="24"/>
              </w:rPr>
              <w:t>Gemara</w:t>
            </w:r>
            <w:r w:rsidRPr="00616922">
              <w:rPr>
                <w:rFonts w:ascii="Arial" w:eastAsia="Times New Roman" w:hAnsi="Arial" w:cs="Arial"/>
                <w:color w:val="000000"/>
                <w:sz w:val="24"/>
                <w:szCs w:val="24"/>
              </w:rPr>
              <w:t xml:space="preserve"> then goes on to list various other conditions and limitations relating to the transmission of this esoteric wisdom (</w:t>
            </w:r>
            <w:r w:rsidRPr="00616922">
              <w:rPr>
                <w:rFonts w:ascii="Arial" w:eastAsia="Times New Roman" w:hAnsi="Arial" w:cs="Arial"/>
                <w:i/>
                <w:iCs/>
                <w:color w:val="000000"/>
                <w:sz w:val="24"/>
                <w:szCs w:val="24"/>
              </w:rPr>
              <w:t>Chagiga</w:t>
            </w:r>
            <w:r w:rsidRPr="00616922">
              <w:rPr>
                <w:rFonts w:ascii="Arial" w:eastAsia="Times New Roman" w:hAnsi="Arial" w:cs="Arial"/>
                <w:color w:val="000000"/>
                <w:sz w:val="24"/>
                <w:szCs w:val="24"/>
              </w:rPr>
              <w:t xml:space="preserve"> 13a).</w:t>
            </w:r>
            <w:bookmarkStart w:id="1" w:name="footnoteRef1a380410"/>
            <w:r w:rsidRPr="00616922">
              <w:rPr>
                <w:rFonts w:ascii="Arial" w:eastAsia="Times New Roman" w:hAnsi="Arial" w:cs="Arial"/>
                <w:color w:val="000000"/>
                <w:sz w:val="24"/>
                <w:szCs w:val="24"/>
              </w:rPr>
              <w:fldChar w:fldCharType="begin"/>
            </w:r>
            <w:r w:rsidRPr="00616922">
              <w:rPr>
                <w:rFonts w:ascii="Arial" w:eastAsia="Times New Roman" w:hAnsi="Arial" w:cs="Arial"/>
                <w:color w:val="000000"/>
                <w:sz w:val="24"/>
                <w:szCs w:val="24"/>
              </w:rPr>
              <w:instrText xml:space="preserve"> HYPERLINK "javascript:doFootnote('1a380410');" </w:instrText>
            </w:r>
            <w:r w:rsidRPr="00616922">
              <w:rPr>
                <w:rFonts w:ascii="Arial" w:eastAsia="Times New Roman" w:hAnsi="Arial" w:cs="Arial"/>
                <w:color w:val="000000"/>
                <w:sz w:val="24"/>
                <w:szCs w:val="24"/>
              </w:rPr>
              <w:fldChar w:fldCharType="separate"/>
            </w:r>
            <w:r w:rsidRPr="00616922">
              <w:rPr>
                <w:rFonts w:ascii="Arial" w:eastAsia="Times New Roman" w:hAnsi="Arial" w:cs="Arial"/>
                <w:color w:val="7C1101"/>
                <w:sz w:val="14"/>
                <w:szCs w:val="14"/>
                <w:u w:val="single"/>
              </w:rPr>
              <w:t>1</w:t>
            </w:r>
            <w:r w:rsidRPr="00616922">
              <w:rPr>
                <w:rFonts w:ascii="Arial" w:eastAsia="Times New Roman" w:hAnsi="Arial" w:cs="Arial"/>
                <w:color w:val="000000"/>
                <w:sz w:val="24"/>
                <w:szCs w:val="24"/>
              </w:rPr>
              <w:fldChar w:fldCharType="end"/>
            </w:r>
            <w:bookmarkEnd w:id="1"/>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The question of the authorship of Zohar has interested scholars in yeshivas and secular academics alike. Those who believe, in accordance with Jewish tradition, that the Zohar is indeed an authentic document of the teachings of Rabbi Shimon bar Yochai (Rashbi), generally agree that part, but not all, of the Zohar was written by Rashbi. The sections of the Zohar that are from Rabbi Shimon himself are described as "the First Mishna," apparently written while hiding in a cave from the Roman authorities who sought to execute him for derogatory statements he had made against them. (Concerning the </w:t>
            </w:r>
            <w:r w:rsidRPr="00616922">
              <w:rPr>
                <w:rFonts w:ascii="Arial" w:eastAsia="Times New Roman" w:hAnsi="Arial" w:cs="Arial"/>
                <w:color w:val="000000"/>
                <w:sz w:val="24"/>
                <w:szCs w:val="24"/>
              </w:rPr>
              <w:lastRenderedPageBreak/>
              <w:t xml:space="preserve">First Mishna, see </w:t>
            </w:r>
            <w:r w:rsidRPr="00616922">
              <w:rPr>
                <w:rFonts w:ascii="Arial" w:eastAsia="Times New Roman" w:hAnsi="Arial" w:cs="Arial"/>
                <w:i/>
                <w:iCs/>
                <w:color w:val="000000"/>
                <w:sz w:val="24"/>
                <w:szCs w:val="24"/>
              </w:rPr>
              <w:t>Chabura Kadmaa</w:t>
            </w:r>
            <w:r w:rsidRPr="00616922">
              <w:rPr>
                <w:rFonts w:ascii="Arial" w:eastAsia="Times New Roman" w:hAnsi="Arial" w:cs="Arial"/>
                <w:color w:val="000000"/>
                <w:sz w:val="24"/>
                <w:szCs w:val="24"/>
              </w:rPr>
              <w:t xml:space="preserve"> mentioned in Zohar III, p. 219a. See also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II, 123b; vol. III, 296b; </w:t>
            </w:r>
            <w:r w:rsidRPr="00616922">
              <w:rPr>
                <w:rFonts w:ascii="Arial" w:eastAsia="Times New Roman" w:hAnsi="Arial" w:cs="Arial"/>
                <w:i/>
                <w:iCs/>
                <w:color w:val="000000"/>
                <w:sz w:val="24"/>
                <w:szCs w:val="24"/>
              </w:rPr>
              <w:t>Shabbat</w:t>
            </w:r>
            <w:r w:rsidRPr="00616922">
              <w:rPr>
                <w:rFonts w:ascii="Arial" w:eastAsia="Times New Roman" w:hAnsi="Arial" w:cs="Arial"/>
                <w:color w:val="000000"/>
                <w:sz w:val="24"/>
                <w:szCs w:val="24"/>
              </w:rPr>
              <w:t xml:space="preserve"> 33b).</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The remainder of the Zohar, like the Talmud, was the product of generations of masters and their disciples. Early sources state that the composition of the Zohar extended over the period of Rashbi, his disciples and their disciples</w:t>
            </w:r>
            <w:bookmarkStart w:id="2" w:name="footnoteRef2a380410"/>
            <w:r w:rsidRPr="00616922">
              <w:rPr>
                <w:rFonts w:ascii="Arial" w:eastAsia="Times New Roman" w:hAnsi="Arial" w:cs="Arial"/>
                <w:color w:val="000000"/>
                <w:sz w:val="24"/>
                <w:szCs w:val="24"/>
              </w:rPr>
              <w:fldChar w:fldCharType="begin"/>
            </w:r>
            <w:r w:rsidRPr="00616922">
              <w:rPr>
                <w:rFonts w:ascii="Arial" w:eastAsia="Times New Roman" w:hAnsi="Arial" w:cs="Arial"/>
                <w:color w:val="000000"/>
                <w:sz w:val="24"/>
                <w:szCs w:val="24"/>
              </w:rPr>
              <w:instrText xml:space="preserve"> HYPERLINK "javascript:doFootnote('2a380410');" </w:instrText>
            </w:r>
            <w:r w:rsidRPr="00616922">
              <w:rPr>
                <w:rFonts w:ascii="Arial" w:eastAsia="Times New Roman" w:hAnsi="Arial" w:cs="Arial"/>
                <w:color w:val="000000"/>
                <w:sz w:val="24"/>
                <w:szCs w:val="24"/>
              </w:rPr>
              <w:fldChar w:fldCharType="separate"/>
            </w:r>
            <w:r w:rsidRPr="00616922">
              <w:rPr>
                <w:rFonts w:ascii="Arial" w:eastAsia="Times New Roman" w:hAnsi="Arial" w:cs="Arial"/>
                <w:color w:val="7C1101"/>
                <w:sz w:val="14"/>
                <w:szCs w:val="14"/>
                <w:u w:val="single"/>
              </w:rPr>
              <w:t>2</w:t>
            </w:r>
            <w:r w:rsidRPr="00616922">
              <w:rPr>
                <w:rFonts w:ascii="Arial" w:eastAsia="Times New Roman" w:hAnsi="Arial" w:cs="Arial"/>
                <w:color w:val="000000"/>
                <w:sz w:val="24"/>
                <w:szCs w:val="24"/>
              </w:rPr>
              <w:fldChar w:fldCharType="end"/>
            </w:r>
            <w:bookmarkEnd w:id="2"/>
            <w:r w:rsidRPr="00616922">
              <w:rPr>
                <w:rFonts w:ascii="Arial" w:eastAsia="Times New Roman" w:hAnsi="Arial" w:cs="Arial"/>
                <w:color w:val="000000"/>
                <w:sz w:val="24"/>
                <w:szCs w:val="24"/>
              </w:rPr>
              <w:t xml:space="preserve"> who recorded many of the teachings passed on orally from Rabbi Shimon to his close associates and disciples. Thus its authorship spanned several generations. This view is substantiated by the Zohar itself, as stated in </w:t>
            </w:r>
            <w:r w:rsidRPr="00616922">
              <w:rPr>
                <w:rFonts w:ascii="Arial" w:eastAsia="Times New Roman" w:hAnsi="Arial" w:cs="Arial"/>
                <w:i/>
                <w:iCs/>
                <w:color w:val="000000"/>
                <w:sz w:val="24"/>
                <w:szCs w:val="24"/>
              </w:rPr>
              <w:t>Idra Zuta</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Zohar III</w:t>
            </w:r>
            <w:r w:rsidRPr="00616922">
              <w:rPr>
                <w:rFonts w:ascii="Arial" w:eastAsia="Times New Roman" w:hAnsi="Arial" w:cs="Arial"/>
                <w:color w:val="000000"/>
                <w:sz w:val="24"/>
                <w:szCs w:val="24"/>
              </w:rPr>
              <w:t xml:space="preserve"> p. 287b):</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[Rabbi Shimon bar Yochai said,] "The holy matters that I did not reveal until now, I wish to reveal in the presence of the </w:t>
            </w:r>
            <w:r w:rsidRPr="00616922">
              <w:rPr>
                <w:rFonts w:ascii="Arial" w:eastAsia="Times New Roman" w:hAnsi="Arial" w:cs="Arial"/>
                <w:i/>
                <w:iCs/>
                <w:color w:val="000000"/>
                <w:sz w:val="24"/>
                <w:szCs w:val="24"/>
              </w:rPr>
              <w:t>Shechina</w:t>
            </w:r>
            <w:r w:rsidRPr="00616922">
              <w:rPr>
                <w:rFonts w:ascii="Arial" w:eastAsia="Times New Roman" w:hAnsi="Arial" w:cs="Arial"/>
                <w:color w:val="000000"/>
                <w:sz w:val="24"/>
                <w:szCs w:val="24"/>
              </w:rPr>
              <w:t>, so that no one will say that I left the world without fulfilling my task and that I concealed [these secrets] in my heart until now so that they would come with me to the World to Come. I will present them to you; Rabbi Abba shall write, and Rabbi Elazar my son will review them, and the remaining circle of disciples must whisper them in their hearts."</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One layer of the Zohar was thus clearly written by Rabbi Abba, who hailed from Babylonia, at the behest of his master, Rabbi Shimon bar Yochai.</w:t>
            </w:r>
          </w:p>
          <w:p w:rsidR="00616922" w:rsidRPr="00616922" w:rsidRDefault="00616922" w:rsidP="00616922">
            <w:pPr>
              <w:spacing w:after="0" w:line="240" w:lineRule="auto"/>
              <w:rPr>
                <w:rFonts w:ascii="Arial" w:eastAsia="Times New Roman" w:hAnsi="Arial" w:cs="Arial"/>
                <w:sz w:val="24"/>
                <w:szCs w:val="24"/>
              </w:rPr>
            </w:pPr>
            <w:r w:rsidRPr="00616922">
              <w:rPr>
                <w:rFonts w:ascii="Arial" w:eastAsia="Times New Roman" w:hAnsi="Arial" w:cs="Arial"/>
                <w:b/>
                <w:bCs/>
                <w:color w:val="7C1101"/>
                <w:sz w:val="23"/>
                <w:szCs w:val="23"/>
              </w:rPr>
              <w:t>The original written texts…became revealed only in the thirteenth century…</w:t>
            </w:r>
            <w:r w:rsidRPr="00616922">
              <w:rPr>
                <w:rFonts w:ascii="Arial" w:eastAsia="Times New Roman" w:hAnsi="Arial" w:cs="Arial"/>
                <w:sz w:val="24"/>
                <w:szCs w:val="24"/>
              </w:rPr>
              <w:t xml:space="preserve"> </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The original written texts comprising the Zohar were concealed for many centuries, although its present form, following the order of the weekly Torah portions, is of a much later date, most likely from the period of the </w:t>
            </w:r>
            <w:r w:rsidRPr="00616922">
              <w:rPr>
                <w:rFonts w:ascii="Arial" w:eastAsia="Times New Roman" w:hAnsi="Arial" w:cs="Arial"/>
                <w:i/>
                <w:iCs/>
                <w:color w:val="000000"/>
                <w:sz w:val="24"/>
                <w:szCs w:val="24"/>
              </w:rPr>
              <w:t>Geonim</w:t>
            </w:r>
            <w:r w:rsidRPr="00616922">
              <w:rPr>
                <w:rFonts w:ascii="Arial" w:eastAsia="Times New Roman" w:hAnsi="Arial" w:cs="Arial"/>
                <w:color w:val="000000"/>
                <w:sz w:val="24"/>
                <w:szCs w:val="24"/>
              </w:rPr>
              <w:t>, and there are some interpolations from these late editors.</w:t>
            </w:r>
            <w:bookmarkStart w:id="3" w:name="footnoteRef3a380410"/>
            <w:r w:rsidRPr="00616922">
              <w:rPr>
                <w:rFonts w:ascii="Arial" w:eastAsia="Times New Roman" w:hAnsi="Arial" w:cs="Arial"/>
                <w:color w:val="000000"/>
                <w:sz w:val="24"/>
                <w:szCs w:val="24"/>
              </w:rPr>
              <w:fldChar w:fldCharType="begin"/>
            </w:r>
            <w:r w:rsidRPr="00616922">
              <w:rPr>
                <w:rFonts w:ascii="Arial" w:eastAsia="Times New Roman" w:hAnsi="Arial" w:cs="Arial"/>
                <w:color w:val="000000"/>
                <w:sz w:val="24"/>
                <w:szCs w:val="24"/>
              </w:rPr>
              <w:instrText xml:space="preserve"> HYPERLINK "javascript:doFootnote('3a380410');" </w:instrText>
            </w:r>
            <w:r w:rsidRPr="00616922">
              <w:rPr>
                <w:rFonts w:ascii="Arial" w:eastAsia="Times New Roman" w:hAnsi="Arial" w:cs="Arial"/>
                <w:color w:val="000000"/>
                <w:sz w:val="24"/>
                <w:szCs w:val="24"/>
              </w:rPr>
              <w:fldChar w:fldCharType="separate"/>
            </w:r>
            <w:r w:rsidRPr="00616922">
              <w:rPr>
                <w:rFonts w:ascii="Arial" w:eastAsia="Times New Roman" w:hAnsi="Arial" w:cs="Arial"/>
                <w:color w:val="7C1101"/>
                <w:sz w:val="14"/>
                <w:szCs w:val="14"/>
                <w:u w:val="single"/>
              </w:rPr>
              <w:t>3</w:t>
            </w:r>
            <w:r w:rsidRPr="00616922">
              <w:rPr>
                <w:rFonts w:ascii="Arial" w:eastAsia="Times New Roman" w:hAnsi="Arial" w:cs="Arial"/>
                <w:color w:val="000000"/>
                <w:sz w:val="24"/>
                <w:szCs w:val="24"/>
              </w:rPr>
              <w:fldChar w:fldCharType="end"/>
            </w:r>
            <w:bookmarkEnd w:id="3"/>
            <w:r w:rsidRPr="00616922">
              <w:rPr>
                <w:rFonts w:ascii="Arial" w:eastAsia="Times New Roman" w:hAnsi="Arial" w:cs="Arial"/>
                <w:color w:val="000000"/>
                <w:sz w:val="24"/>
                <w:szCs w:val="24"/>
              </w:rPr>
              <w:t xml:space="preserve"> (This explains why names of sages who lived several generations after Rashbi also appear in the Zohar). They became revealed only in the thirteenth century and were published by one of the leading kabbalists living in Spain, Rabbi Moshe de Leon. Some believed that the Ramban (Rabbi Moshe ben Nachman c. 4955-5030 (1194-1270 CE), himself a renowned Kabbalist, had sent them from Israel by ship to his son in Catalonia, but the ship had been diverted and the texts ended up in the hands of Rabbi Moshe de Leon (</w:t>
            </w:r>
            <w:r w:rsidRPr="00616922">
              <w:rPr>
                <w:rFonts w:ascii="Arial" w:eastAsia="Times New Roman" w:hAnsi="Arial" w:cs="Arial"/>
                <w:i/>
                <w:iCs/>
                <w:color w:val="000000"/>
                <w:sz w:val="24"/>
                <w:szCs w:val="24"/>
              </w:rPr>
              <w:t>Shem HaGedolim</w:t>
            </w:r>
            <w:r w:rsidRPr="00616922">
              <w:rPr>
                <w:rFonts w:ascii="Arial" w:eastAsia="Times New Roman" w:hAnsi="Arial" w:cs="Arial"/>
                <w:color w:val="000000"/>
                <w:sz w:val="24"/>
                <w:szCs w:val="24"/>
              </w:rPr>
              <w:t xml:space="preserve">, Chida </w:t>
            </w:r>
            <w:r w:rsidRPr="00616922">
              <w:rPr>
                <w:rFonts w:ascii="Arial" w:eastAsia="Times New Roman" w:hAnsi="Arial" w:cs="Arial"/>
                <w:i/>
                <w:iCs/>
                <w:color w:val="000000"/>
                <w:sz w:val="24"/>
                <w:szCs w:val="24"/>
              </w:rPr>
              <w:t>Sefarim, Zayin</w:t>
            </w:r>
            <w:r w:rsidRPr="00616922">
              <w:rPr>
                <w:rFonts w:ascii="Arial" w:eastAsia="Times New Roman" w:hAnsi="Arial" w:cs="Arial"/>
                <w:color w:val="000000"/>
                <w:sz w:val="24"/>
                <w:szCs w:val="24"/>
              </w:rPr>
              <w:t>, 8). Others explained that these manuscripts had been hidden in a vault for a thousand years and had been discovered by an Arabian king who sent them to Toledo to be deciphered. Some maintained that Spanish conquistadors had discovered the manuscripts of the Zohar among many others in an academy in Heidelberg (</w:t>
            </w:r>
            <w:r w:rsidRPr="00616922">
              <w:rPr>
                <w:rFonts w:ascii="Arial" w:eastAsia="Times New Roman" w:hAnsi="Arial" w:cs="Arial"/>
                <w:i/>
                <w:iCs/>
                <w:color w:val="000000"/>
                <w:sz w:val="24"/>
                <w:szCs w:val="24"/>
              </w:rPr>
              <w:t>Shem HaGedolim, ibid.</w:t>
            </w:r>
            <w:r w:rsidRPr="00616922">
              <w:rPr>
                <w:rFonts w:ascii="Arial" w:eastAsia="Times New Roman" w:hAnsi="Arial" w:cs="Arial"/>
                <w:color w:val="000000"/>
                <w:sz w:val="24"/>
                <w:szCs w:val="24"/>
              </w:rPr>
              <w:t xml:space="preserve">) Other explanations have also been offered. How exactly the Zohar came to be in the </w:t>
            </w:r>
            <w:r w:rsidRPr="00616922">
              <w:rPr>
                <w:rFonts w:ascii="Arial" w:eastAsia="Times New Roman" w:hAnsi="Arial" w:cs="Arial"/>
                <w:color w:val="000000"/>
                <w:sz w:val="24"/>
                <w:szCs w:val="24"/>
              </w:rPr>
              <w:lastRenderedPageBreak/>
              <w:t>possession of Rabbi Moshe de Leon is thus not clear.</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Rabbi Moshe de Leon began disseminating the text of the Zohar around the early 1300's. The prevailing academic opinion (although there are some notable dissenters) is that Moshe de Leon himself wrote the Zohar. These claims are based on the testimony of Rabbi Yitzchak of Acco, on an analysis of the names of places mentioned in the Zohar, on linguistic arguments, on the use of terminology which first appeared in medieval times, and so on. Although a comprehensive analysis of all of these arguments is beyond the scope of this essay, some of these arguments will be closely examined.</w:t>
            </w:r>
          </w:p>
          <w:p w:rsidR="00616922" w:rsidRPr="00616922" w:rsidRDefault="00616922" w:rsidP="00616922">
            <w:pPr>
              <w:spacing w:before="100" w:beforeAutospacing="1" w:after="100" w:afterAutospacing="1" w:line="300" w:lineRule="auto"/>
              <w:rPr>
                <w:rFonts w:ascii="Verdana" w:eastAsia="Times New Roman" w:hAnsi="Verdana" w:cs="Arial"/>
                <w:b/>
                <w:bCs/>
                <w:color w:val="000066"/>
                <w:sz w:val="20"/>
                <w:szCs w:val="20"/>
              </w:rPr>
            </w:pPr>
            <w:r w:rsidRPr="00616922">
              <w:rPr>
                <w:rFonts w:ascii="Verdana" w:eastAsia="Times New Roman" w:hAnsi="Verdana" w:cs="Arial"/>
                <w:b/>
                <w:bCs/>
                <w:color w:val="000066"/>
                <w:sz w:val="20"/>
                <w:szCs w:val="20"/>
              </w:rPr>
              <w:t>The Testimony Of Yitzchak Of Acco</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The earliest record of a systematic inquiry into the Zohar'sauthorship came from the ranks of the Kabbalists themselves. Rabbi Yitzchak of Acco 5010-5100 (1250-1340 CE), a disciple of Ramban (after the latter settled in the Holy Land) and an accomplished kabbalist, decided to examine the question for himself, given the importance of the texts and the gravity of the rumors surrounding its authorship.</w:t>
            </w:r>
          </w:p>
          <w:p w:rsidR="00616922" w:rsidRPr="00616922" w:rsidRDefault="00616922" w:rsidP="00616922">
            <w:pPr>
              <w:spacing w:after="0" w:line="240" w:lineRule="auto"/>
              <w:rPr>
                <w:rFonts w:ascii="Arial" w:eastAsia="Times New Roman" w:hAnsi="Arial" w:cs="Arial"/>
                <w:sz w:val="24"/>
                <w:szCs w:val="24"/>
              </w:rPr>
            </w:pPr>
            <w:r w:rsidRPr="00616922">
              <w:rPr>
                <w:rFonts w:ascii="Arial" w:eastAsia="Times New Roman" w:hAnsi="Arial" w:cs="Arial"/>
                <w:b/>
                <w:bCs/>
                <w:color w:val="7C1101"/>
                <w:sz w:val="23"/>
                <w:szCs w:val="23"/>
              </w:rPr>
              <w:t>Rabbi Moshe de Leon…swore under oath that he was in possession of the manuscript…</w:t>
            </w:r>
            <w:r w:rsidRPr="00616922">
              <w:rPr>
                <w:rFonts w:ascii="Arial" w:eastAsia="Times New Roman" w:hAnsi="Arial" w:cs="Arial"/>
                <w:sz w:val="24"/>
                <w:szCs w:val="24"/>
              </w:rPr>
              <w:t xml:space="preserve"> </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The entire account was recorded in Rabbi Yitzchak's </w:t>
            </w:r>
            <w:r w:rsidRPr="00616922">
              <w:rPr>
                <w:rFonts w:ascii="Arial" w:eastAsia="Times New Roman" w:hAnsi="Arial" w:cs="Arial"/>
                <w:i/>
                <w:iCs/>
                <w:color w:val="000000"/>
                <w:sz w:val="24"/>
                <w:szCs w:val="24"/>
              </w:rPr>
              <w:t>Divrei HaYamim</w:t>
            </w:r>
            <w:r w:rsidRPr="00616922">
              <w:rPr>
                <w:rFonts w:ascii="Arial" w:eastAsia="Times New Roman" w:hAnsi="Arial" w:cs="Arial"/>
                <w:color w:val="000000"/>
                <w:sz w:val="24"/>
                <w:szCs w:val="24"/>
              </w:rPr>
              <w:t xml:space="preserve">, but unfortunately no known manuscripts of this text are extant. Nevertheless, the majority of his account was published in </w:t>
            </w:r>
            <w:r w:rsidRPr="00616922">
              <w:rPr>
                <w:rFonts w:ascii="Arial" w:eastAsia="Times New Roman" w:hAnsi="Arial" w:cs="Arial"/>
                <w:i/>
                <w:iCs/>
                <w:color w:val="000000"/>
                <w:sz w:val="24"/>
                <w:szCs w:val="24"/>
              </w:rPr>
              <w:t>Sefer HaYuchasin</w:t>
            </w:r>
            <w:r w:rsidRPr="00616922">
              <w:rPr>
                <w:rFonts w:ascii="Arial" w:eastAsia="Times New Roman" w:hAnsi="Arial" w:cs="Arial"/>
                <w:color w:val="000000"/>
                <w:sz w:val="24"/>
                <w:szCs w:val="24"/>
              </w:rPr>
              <w:t xml:space="preserve"> (Phillipovski edition, London and Edinburgh 1857) by Rabbi Avraham Zacuto (5185- c. 5275 / 1425- c. 1515 CE), although the conclusions Rabbi Yitzchak reached were not recorded. A paraphrase of the account follows:</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Rabbi Yitzchak traveled to Spain, and he met Rabbi Moshe de Leon in Vallidolid. The latter swore under oath that he was in possession of the manuscript written by Rabbi Shimon. He averred that the manuscript was in his hometown of Avila and that he would gladly show it to Rabbi Yitzchak there. They parted company, and on the way back home Rabbi Moshe took ill in Arevalo and died there. Rabbi Yitzchak was extremely upset by this turn of events but decided nevertheless to proceed to Avila. There he found a certain David di PanCorbo who divulged to him that he had clarified without any doubts that the a work called Zohar had never come to be in Rabbi Moshe's possession nor was there any such work in existence.</w:t>
            </w:r>
          </w:p>
          <w:p w:rsidR="00616922" w:rsidRPr="00616922" w:rsidRDefault="00616922" w:rsidP="00616922">
            <w:pPr>
              <w:spacing w:after="0" w:line="240" w:lineRule="auto"/>
              <w:rPr>
                <w:rFonts w:ascii="Arial" w:eastAsia="Times New Roman" w:hAnsi="Arial" w:cs="Arial"/>
                <w:sz w:val="24"/>
                <w:szCs w:val="24"/>
              </w:rPr>
            </w:pPr>
            <w:r w:rsidRPr="00616922">
              <w:rPr>
                <w:rFonts w:ascii="Arial" w:eastAsia="Times New Roman" w:hAnsi="Arial" w:cs="Arial"/>
                <w:b/>
                <w:bCs/>
                <w:color w:val="7C1101"/>
                <w:sz w:val="23"/>
                <w:szCs w:val="23"/>
              </w:rPr>
              <w:t>Rabbi Moshe had knowledge of the Holy Name by which writing is produced…</w:t>
            </w:r>
            <w:r w:rsidRPr="00616922">
              <w:rPr>
                <w:rFonts w:ascii="Arial" w:eastAsia="Times New Roman" w:hAnsi="Arial" w:cs="Arial"/>
                <w:sz w:val="24"/>
                <w:szCs w:val="24"/>
              </w:rPr>
              <w:t xml:space="preserve"> </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lastRenderedPageBreak/>
              <w:t>Rather, Rabbi Moshe had knowledge of the Holy Name by which writing is produced, and this is how he had written the book. He told Rabbi Yitzchak that Rabbi Moshe had written the Zohar and imputed it to Rabbi Shimon bar Yochai in order to extract large sums of money from the wealthy for copies of the manuscript. When he had heard of Rabbi Moshe's passing, he asked a certain very wealthy man, Yosef di Avila to ask his wife to attempt to acquire the manuscript from Rabbi Moshe's widow in exchange for his son marrying her daughter and a promise to support her for the rest of her life. According to David, both the mother and daughter swore that Rabbi Moshe had never possessed such a work. Rather, he had written it "from his head, his heart, his knowledge and intellect." When Mrs. de Leon herself had questioned Rabbi Moshe as to why he claimed to be copying a manuscript (as he would be better off if he told them that he himself had written it), he replied that if he revealed that fact no one would be interested in buying it from him! But if he claimed they were the writings of Rabbi Shimon bar Yochai, they would buy it at a high price.</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Rabbi Yitzchak was stunned at these words and found them hard to believe. He traveled on to Talavera where he found a great sage named Rabbi Yosef HaLevi, the son of Rabbi Todros (Abulafia) the kabbalist. Upon making inquires from the latter he was told that without a doubt Rabbi Moshe had in his possession the work called the Zohar written by Rabbi Shimon bar Yochai, and he would make copies of it and distribute them to whomever he pleased [note that nothing about money was mentioned here - Ed.]. Rabbi Yosef then stated that he himself had put Rabbi Moshe to the test. A long time after Rabbi Moshe had given him a copy of many pages of the Zohar, Rabbi Yosef hid a few pages and claimed that he had lost them, and asked Rabbi Moshe for another copy of those pages. Rabbi Moshe requested to see the pages preceding and following the lost sections, and a few days later he provided Rabbi Yosef with an exact copy of the missing pages.</w:t>
            </w:r>
          </w:p>
          <w:p w:rsidR="00616922" w:rsidRPr="00616922" w:rsidRDefault="00616922" w:rsidP="00616922">
            <w:pPr>
              <w:spacing w:after="0" w:line="240" w:lineRule="auto"/>
              <w:rPr>
                <w:rFonts w:ascii="Arial" w:eastAsia="Times New Roman" w:hAnsi="Arial" w:cs="Arial"/>
                <w:sz w:val="24"/>
                <w:szCs w:val="24"/>
              </w:rPr>
            </w:pPr>
            <w:r w:rsidRPr="00616922">
              <w:rPr>
                <w:rFonts w:ascii="Arial" w:eastAsia="Times New Roman" w:hAnsi="Arial" w:cs="Arial"/>
                <w:b/>
                <w:bCs/>
                <w:color w:val="7C1101"/>
                <w:sz w:val="23"/>
                <w:szCs w:val="23"/>
              </w:rPr>
              <w:t>Rabbi Moshe's chief disciple…called heaven and earth to witness that the Zohar that was written by Rabbi Shimon bar Yochai…</w:t>
            </w:r>
            <w:r w:rsidRPr="00616922">
              <w:rPr>
                <w:rFonts w:ascii="Arial" w:eastAsia="Times New Roman" w:hAnsi="Arial" w:cs="Arial"/>
                <w:sz w:val="24"/>
                <w:szCs w:val="24"/>
              </w:rPr>
              <w:t xml:space="preserve"> </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Rabbi Yitzchak decided to continue his investigations and traveled on to Tolitula, where they told him that Rabbi Moshe's chief disciple, a certain Rabbi Yaakov, called heaven and earth to witness that the Zohar that was written by Rabbi Shimon bar Yochai…</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Unfortunately, the account in </w:t>
            </w:r>
            <w:r w:rsidRPr="00616922">
              <w:rPr>
                <w:rFonts w:ascii="Arial" w:eastAsia="Times New Roman" w:hAnsi="Arial" w:cs="Arial"/>
                <w:i/>
                <w:iCs/>
                <w:color w:val="000000"/>
                <w:sz w:val="24"/>
                <w:szCs w:val="24"/>
              </w:rPr>
              <w:t>Sefer HaYuchasin</w:t>
            </w:r>
            <w:r w:rsidRPr="00616922">
              <w:rPr>
                <w:rFonts w:ascii="Arial" w:eastAsia="Times New Roman" w:hAnsi="Arial" w:cs="Arial"/>
                <w:color w:val="000000"/>
                <w:sz w:val="24"/>
                <w:szCs w:val="24"/>
              </w:rPr>
              <w:t xml:space="preserve"> ends here since the Rabbi Avraham </w:t>
            </w:r>
            <w:r w:rsidRPr="00616922">
              <w:rPr>
                <w:rFonts w:ascii="Arial" w:eastAsia="Times New Roman" w:hAnsi="Arial" w:cs="Arial"/>
                <w:color w:val="000000"/>
                <w:sz w:val="24"/>
                <w:szCs w:val="24"/>
              </w:rPr>
              <w:lastRenderedPageBreak/>
              <w:t>Zacuto did not find the remainder of the original text.</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Nevertheless, some conclusions do emerge from the above account. There </w:t>
            </w:r>
            <w:r w:rsidRPr="00616922">
              <w:rPr>
                <w:rFonts w:ascii="Arial" w:eastAsia="Times New Roman" w:hAnsi="Arial" w:cs="Arial"/>
                <w:i/>
                <w:iCs/>
                <w:color w:val="000000"/>
                <w:sz w:val="24"/>
                <w:szCs w:val="24"/>
              </w:rPr>
              <w:t>was</w:t>
            </w:r>
            <w:r w:rsidRPr="00616922">
              <w:rPr>
                <w:rFonts w:ascii="Arial" w:eastAsia="Times New Roman" w:hAnsi="Arial" w:cs="Arial"/>
                <w:color w:val="000000"/>
                <w:sz w:val="24"/>
                <w:szCs w:val="24"/>
              </w:rPr>
              <w:t xml:space="preserve"> apparently a text from which Rabbi Moshe made copies, as is clear from the test administered by Rabbi Yosef HaLevi, the son of Rabbi Todros Abulafia. This clearly contradicts the testimony of Rabbi Moshe's wife and daughter and makes their testimony unreliable. Who the author of the text may have been, however, is not clear from this account, although from its concluding words, "the Zohar that was written by Rabbi Shimon bar Yochai…,” there is evidence that Rabbi Isaac of Acco himself accepted that the Zohar was written by Rashbi and his disciples.</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The next article in this series: </w:t>
            </w:r>
            <w:hyperlink r:id="rId9" w:history="1">
              <w:r w:rsidRPr="00616922">
                <w:rPr>
                  <w:rFonts w:ascii="Arial" w:eastAsia="Times New Roman" w:hAnsi="Arial" w:cs="Arial"/>
                  <w:color w:val="7C1101"/>
                  <w:sz w:val="24"/>
                  <w:szCs w:val="24"/>
                  <w:u w:val="single"/>
                </w:rPr>
                <w:t>Arguments of the Skeptics</w:t>
              </w:r>
            </w:hyperlink>
          </w:p>
        </w:tc>
      </w:tr>
    </w:tbl>
    <w:p w:rsidR="00616922" w:rsidRDefault="00616922" w:rsidP="00616922">
      <w:pPr>
        <w:spacing w:after="0" w:line="240" w:lineRule="auto"/>
        <w:outlineLvl w:val="0"/>
        <w:rPr>
          <w:rFonts w:ascii="Arial" w:eastAsia="Times New Roman" w:hAnsi="Arial" w:cs="Arial"/>
          <w:color w:val="7C1101"/>
          <w:kern w:val="36"/>
          <w:sz w:val="29"/>
          <w:szCs w:val="29"/>
        </w:rPr>
      </w:pPr>
    </w:p>
    <w:p w:rsidR="00616922" w:rsidRPr="00616922" w:rsidRDefault="00616922" w:rsidP="00616922">
      <w:pPr>
        <w:spacing w:after="0" w:line="240" w:lineRule="auto"/>
        <w:outlineLvl w:val="0"/>
        <w:rPr>
          <w:rFonts w:ascii="Arial" w:eastAsia="Times New Roman" w:hAnsi="Arial" w:cs="Arial"/>
          <w:color w:val="7C1101"/>
          <w:kern w:val="36"/>
          <w:sz w:val="29"/>
          <w:szCs w:val="29"/>
        </w:rPr>
      </w:pPr>
      <w:r w:rsidRPr="00616922">
        <w:rPr>
          <w:rFonts w:ascii="Arial" w:eastAsia="Times New Roman" w:hAnsi="Arial" w:cs="Arial"/>
          <w:color w:val="7C1101"/>
          <w:kern w:val="36"/>
          <w:sz w:val="29"/>
          <w:szCs w:val="29"/>
        </w:rPr>
        <w:t>Arguments of the Skeptics</w:t>
      </w:r>
    </w:p>
    <w:p w:rsidR="00616922" w:rsidRPr="00616922" w:rsidRDefault="00616922" w:rsidP="00616922">
      <w:pPr>
        <w:spacing w:after="0" w:line="240" w:lineRule="auto"/>
        <w:rPr>
          <w:rFonts w:ascii="Arial" w:eastAsia="Times New Roman" w:hAnsi="Arial" w:cs="Arial"/>
          <w:sz w:val="24"/>
          <w:szCs w:val="24"/>
        </w:rPr>
      </w:pPr>
    </w:p>
    <w:p w:rsidR="00616922" w:rsidRPr="00616922" w:rsidRDefault="00616922" w:rsidP="00616922">
      <w:pPr>
        <w:spacing w:after="0" w:line="240" w:lineRule="auto"/>
        <w:rPr>
          <w:rFonts w:ascii="Arial" w:eastAsia="Times New Roman" w:hAnsi="Arial" w:cs="Arial"/>
          <w:color w:val="7C1101"/>
          <w:sz w:val="17"/>
          <w:szCs w:val="17"/>
        </w:rPr>
      </w:pPr>
      <w:r w:rsidRPr="00616922">
        <w:rPr>
          <w:rFonts w:ascii="Arial" w:eastAsia="Times New Roman" w:hAnsi="Arial" w:cs="Arial"/>
          <w:color w:val="7C1101"/>
          <w:sz w:val="17"/>
          <w:szCs w:val="17"/>
        </w:rPr>
        <w:t xml:space="preserve">By </w:t>
      </w:r>
      <w:hyperlink r:id="rId10" w:tooltip="Browse more articles by Moshe Miller" w:history="1">
        <w:r w:rsidRPr="00616922">
          <w:rPr>
            <w:rFonts w:ascii="Arial" w:eastAsia="Times New Roman" w:hAnsi="Arial" w:cs="Arial"/>
            <w:color w:val="7C1101"/>
            <w:sz w:val="17"/>
            <w:szCs w:val="17"/>
            <w:u w:val="single"/>
          </w:rPr>
          <w:t>Moshe Miller</w:t>
        </w:r>
      </w:hyperlink>
    </w:p>
    <w:p w:rsidR="00616922" w:rsidRPr="00616922" w:rsidRDefault="00616922" w:rsidP="00616922">
      <w:pPr>
        <w:spacing w:after="0" w:line="240" w:lineRule="auto"/>
        <w:rPr>
          <w:rFonts w:ascii="Arial" w:eastAsia="Times New Roman" w:hAnsi="Arial" w:cs="Arial"/>
          <w:sz w:val="24"/>
          <w:szCs w:val="24"/>
        </w:rPr>
      </w:pPr>
      <w:r>
        <w:rPr>
          <w:rFonts w:ascii="Arial" w:eastAsia="Times New Roman" w:hAnsi="Arial" w:cs="Arial"/>
          <w:noProof/>
          <w:sz w:val="24"/>
          <w:szCs w:val="24"/>
        </w:rPr>
        <w:drawing>
          <wp:inline distT="0" distB="0" distL="0" distR="0">
            <wp:extent cx="9525" cy="28575"/>
            <wp:effectExtent l="0" t="0" r="0" b="0"/>
            <wp:docPr id="1" name="Picture 1" descr="http://www.kabbalaonline.org/images/global/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kabbalaonline.org/images/global/spacer.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28575"/>
                    </a:xfrm>
                    <a:prstGeom prst="rect">
                      <a:avLst/>
                    </a:prstGeom>
                    <a:noFill/>
                    <a:ln>
                      <a:noFill/>
                    </a:ln>
                  </pic:spPr>
                </pic:pic>
              </a:graphicData>
            </a:graphic>
          </wp:inline>
        </w:drawing>
      </w:r>
    </w:p>
    <w:tbl>
      <w:tblPr>
        <w:tblW w:w="5000" w:type="pct"/>
        <w:jc w:val="center"/>
        <w:tblCellSpacing w:w="0" w:type="dxa"/>
        <w:tblCellMar>
          <w:top w:w="75" w:type="dxa"/>
          <w:left w:w="75" w:type="dxa"/>
          <w:bottom w:w="75" w:type="dxa"/>
          <w:right w:w="75" w:type="dxa"/>
        </w:tblCellMar>
        <w:tblLook w:val="04A0" w:firstRow="1" w:lastRow="0" w:firstColumn="1" w:lastColumn="0" w:noHBand="0" w:noVBand="1"/>
      </w:tblPr>
      <w:tblGrid>
        <w:gridCol w:w="9510"/>
      </w:tblGrid>
      <w:tr w:rsidR="00616922" w:rsidRPr="00616922">
        <w:trPr>
          <w:tblCellSpacing w:w="0" w:type="dxa"/>
          <w:jc w:val="center"/>
        </w:trPr>
        <w:tc>
          <w:tcPr>
            <w:tcW w:w="5000" w:type="pct"/>
            <w:hideMark/>
          </w:tcPr>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Among the academics, Professors Gershom Scholem and Isaiah Tishby both dismiss the testimony of Rabbi Moshe's widow and daughter as unreliable third-hand evidence. Scholem (Major Trends p. 192) also dismisses Graetz's conclusions, based on the above, that Moshe de Leon was "a base and despicable swindler who tried to parade a fake profundity of thought…" as "pure fantasy" on the part of Graetz. Scholem continues: "There is nothing in the character of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and of Moshe de Leon's Hebrew writings which justifies this view… Nor is there anything in them that might predispose one to regard the alleged cynical remark to his wife as authentic; on the contrary, the manner in which this remark is related rather suggests that it owes its origin to the spite of persons ill-disposed towards the author." (Major Trends, ibid.) (Scholem and Tishby, however, both attribute the authorship of the Zohar to Moshe de Leon for other reasons that will be discussed below).</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The bulk of the arguments against Rashbi as the author of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focus on the following areas:</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Topographical deceptions and errors: According to Profs. Gershom Scholem (</w:t>
            </w:r>
            <w:r w:rsidRPr="00616922">
              <w:rPr>
                <w:rFonts w:ascii="Arial" w:eastAsia="Times New Roman" w:hAnsi="Arial" w:cs="Arial"/>
                <w:i/>
                <w:iCs/>
                <w:color w:val="000000"/>
                <w:sz w:val="24"/>
                <w:szCs w:val="24"/>
              </w:rPr>
              <w:t>ad loc</w:t>
            </w:r>
            <w:r w:rsidRPr="00616922">
              <w:rPr>
                <w:rFonts w:ascii="Arial" w:eastAsia="Times New Roman" w:hAnsi="Arial" w:cs="Arial"/>
                <w:color w:val="000000"/>
                <w:sz w:val="24"/>
                <w:szCs w:val="24"/>
              </w:rPr>
              <w:t>) and Isaiah Tishby (</w:t>
            </w:r>
            <w:r w:rsidRPr="00616922">
              <w:rPr>
                <w:rFonts w:ascii="Arial" w:eastAsia="Times New Roman" w:hAnsi="Arial" w:cs="Arial"/>
                <w:i/>
                <w:iCs/>
                <w:color w:val="000000"/>
                <w:sz w:val="24"/>
                <w:szCs w:val="24"/>
              </w:rPr>
              <w:t>Mishnat HaZohar</w:t>
            </w:r>
            <w:r w:rsidRPr="00616922">
              <w:rPr>
                <w:rFonts w:ascii="Arial" w:eastAsia="Times New Roman" w:hAnsi="Arial" w:cs="Arial"/>
                <w:color w:val="000000"/>
                <w:sz w:val="24"/>
                <w:szCs w:val="24"/>
              </w:rPr>
              <w:t xml:space="preserve"> (English) p. 63 ff.), an analysis of the names of places mentioned in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reveals that its author used spurious place names, since several of the places mentioned "are not mentioned in the Mishna or the </w:t>
            </w:r>
            <w:r w:rsidRPr="00616922">
              <w:rPr>
                <w:rFonts w:ascii="Arial" w:eastAsia="Times New Roman" w:hAnsi="Arial" w:cs="Arial"/>
                <w:i/>
                <w:iCs/>
                <w:color w:val="000000"/>
                <w:sz w:val="24"/>
                <w:szCs w:val="24"/>
              </w:rPr>
              <w:t>Beraita</w:t>
            </w:r>
            <w:r w:rsidRPr="00616922">
              <w:rPr>
                <w:rFonts w:ascii="Arial" w:eastAsia="Times New Roman" w:hAnsi="Arial" w:cs="Arial"/>
                <w:color w:val="000000"/>
                <w:sz w:val="24"/>
                <w:szCs w:val="24"/>
              </w:rPr>
              <w:t xml:space="preserve"> or any other place known to me!" (Scholem, </w:t>
            </w:r>
            <w:r w:rsidRPr="00616922">
              <w:rPr>
                <w:rFonts w:ascii="Arial" w:eastAsia="Times New Roman" w:hAnsi="Arial" w:cs="Arial"/>
                <w:i/>
                <w:iCs/>
                <w:color w:val="000000"/>
                <w:sz w:val="24"/>
                <w:szCs w:val="24"/>
              </w:rPr>
              <w:t>ad loc</w:t>
            </w:r>
            <w:r w:rsidRPr="00616922">
              <w:rPr>
                <w:rFonts w:ascii="Arial" w:eastAsia="Times New Roman" w:hAnsi="Arial" w:cs="Arial"/>
                <w:color w:val="000000"/>
                <w:sz w:val="24"/>
                <w:szCs w:val="24"/>
              </w:rPr>
              <w:t xml:space="preserve">) From this he concludes that "the author </w:t>
            </w:r>
            <w:r w:rsidRPr="00616922">
              <w:rPr>
                <w:rFonts w:ascii="Arial" w:eastAsia="Times New Roman" w:hAnsi="Arial" w:cs="Arial"/>
                <w:color w:val="000000"/>
                <w:sz w:val="24"/>
                <w:szCs w:val="24"/>
              </w:rPr>
              <w:lastRenderedPageBreak/>
              <w:t xml:space="preserve">had never so much as set foot in Palestine and that his knowledge of the country was derived entirely from literary sources. Localities which owe their existence in literature to the misreading of mediaeval Talmudic manuscripts are selected as the stage of mystical revelations. Whole villages are set up on the authority of some Talmudic passage the meaning of which has eluded the author." Scholem brings as his prime proof a place called in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"Kapotkia, which for the author is not the province of Kappadocia in Asia Minor, but a village, apparently in the Lower Galilee, frequently visited by the adepts on their journeys." (Major Themes, ibid.) We will examine this claim and show Kapotkia is mentioned numerous times in </w:t>
            </w:r>
            <w:r w:rsidRPr="00616922">
              <w:rPr>
                <w:rFonts w:ascii="Arial" w:eastAsia="Times New Roman" w:hAnsi="Arial" w:cs="Arial"/>
                <w:i/>
                <w:iCs/>
                <w:color w:val="000000"/>
                <w:sz w:val="24"/>
                <w:szCs w:val="24"/>
              </w:rPr>
              <w:t>Targum Onkelos, Targum Yonatan, Mishna, Beraita, Jerusalem Talmud, Babylonian Talmud</w:t>
            </w:r>
            <w:r w:rsidRPr="00616922">
              <w:rPr>
                <w:rFonts w:ascii="Arial" w:eastAsia="Times New Roman" w:hAnsi="Arial" w:cs="Arial"/>
                <w:color w:val="000000"/>
                <w:sz w:val="24"/>
                <w:szCs w:val="24"/>
              </w:rPr>
              <w:t xml:space="preserve"> and </w:t>
            </w:r>
            <w:r w:rsidRPr="00616922">
              <w:rPr>
                <w:rFonts w:ascii="Arial" w:eastAsia="Times New Roman" w:hAnsi="Arial" w:cs="Arial"/>
                <w:i/>
                <w:iCs/>
                <w:color w:val="000000"/>
                <w:sz w:val="24"/>
                <w:szCs w:val="24"/>
              </w:rPr>
              <w:t>Midrashim</w:t>
            </w:r>
            <w:r w:rsidRPr="00616922">
              <w:rPr>
                <w:rFonts w:ascii="Arial" w:eastAsia="Times New Roman" w:hAnsi="Arial" w:cs="Arial"/>
                <w:color w:val="000000"/>
                <w:sz w:val="24"/>
                <w:szCs w:val="24"/>
              </w:rPr>
              <w:t>. We will also look at the other places Scholem finds questionable.</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Language and Grammar: "The Aramaic of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is a purely artificial affair, a literary language employed by a writer who obviously knew no other Aramaic than that of certain Jewish literary documents and who fashioned his own style in accordance with definite subjective criteria…. Throughout these writings the spirit of mediaeval Hebrew, specifically the Hebrew of the thirteenth century, is transparent…. "</w:t>
            </w:r>
            <w:bookmarkStart w:id="4" w:name="footnoteRef1a380748"/>
            <w:r w:rsidRPr="00616922">
              <w:rPr>
                <w:rFonts w:ascii="Arial" w:eastAsia="Times New Roman" w:hAnsi="Arial" w:cs="Arial"/>
                <w:color w:val="000000"/>
                <w:sz w:val="24"/>
                <w:szCs w:val="24"/>
              </w:rPr>
              <w:fldChar w:fldCharType="begin"/>
            </w:r>
            <w:r w:rsidRPr="00616922">
              <w:rPr>
                <w:rFonts w:ascii="Arial" w:eastAsia="Times New Roman" w:hAnsi="Arial" w:cs="Arial"/>
                <w:color w:val="000000"/>
                <w:sz w:val="24"/>
                <w:szCs w:val="24"/>
              </w:rPr>
              <w:instrText xml:space="preserve"> HYPERLINK "javascript:doFootnote('1a380748');" </w:instrText>
            </w:r>
            <w:r w:rsidRPr="00616922">
              <w:rPr>
                <w:rFonts w:ascii="Arial" w:eastAsia="Times New Roman" w:hAnsi="Arial" w:cs="Arial"/>
                <w:color w:val="000000"/>
                <w:sz w:val="24"/>
                <w:szCs w:val="24"/>
              </w:rPr>
              <w:fldChar w:fldCharType="separate"/>
            </w:r>
            <w:r w:rsidRPr="00616922">
              <w:rPr>
                <w:rFonts w:ascii="Arial" w:eastAsia="Times New Roman" w:hAnsi="Arial" w:cs="Arial"/>
                <w:color w:val="7C1101"/>
                <w:sz w:val="14"/>
                <w:szCs w:val="14"/>
                <w:u w:val="single"/>
              </w:rPr>
              <w:t>1</w:t>
            </w:r>
            <w:r w:rsidRPr="00616922">
              <w:rPr>
                <w:rFonts w:ascii="Arial" w:eastAsia="Times New Roman" w:hAnsi="Arial" w:cs="Arial"/>
                <w:color w:val="000000"/>
                <w:sz w:val="24"/>
                <w:szCs w:val="24"/>
              </w:rPr>
              <w:fldChar w:fldCharType="end"/>
            </w:r>
            <w:bookmarkEnd w:id="4"/>
            <w:r w:rsidRPr="00616922">
              <w:rPr>
                <w:rFonts w:ascii="Arial" w:eastAsia="Times New Roman" w:hAnsi="Arial" w:cs="Arial"/>
                <w:color w:val="000000"/>
                <w:sz w:val="24"/>
                <w:szCs w:val="24"/>
              </w:rPr>
              <w:t xml:space="preserve"> Although I am not a scholar of early Aramaic grammar, I will show that many of the same word forms are also used in </w:t>
            </w:r>
            <w:r w:rsidRPr="00616922">
              <w:rPr>
                <w:rFonts w:ascii="Arial" w:eastAsia="Times New Roman" w:hAnsi="Arial" w:cs="Arial"/>
                <w:i/>
                <w:iCs/>
                <w:color w:val="000000"/>
                <w:sz w:val="24"/>
                <w:szCs w:val="24"/>
              </w:rPr>
              <w:t>Targum Onkelos, Targum Yonatan, Mishna, Beraita, Jerusalem Talmud, Babylonian Talmud</w:t>
            </w:r>
            <w:r w:rsidRPr="00616922">
              <w:rPr>
                <w:rFonts w:ascii="Arial" w:eastAsia="Times New Roman" w:hAnsi="Arial" w:cs="Arial"/>
                <w:color w:val="000000"/>
                <w:sz w:val="24"/>
                <w:szCs w:val="24"/>
              </w:rPr>
              <w:t xml:space="preserve"> and </w:t>
            </w:r>
            <w:r w:rsidRPr="00616922">
              <w:rPr>
                <w:rFonts w:ascii="Arial" w:eastAsia="Times New Roman" w:hAnsi="Arial" w:cs="Arial"/>
                <w:i/>
                <w:iCs/>
                <w:color w:val="000000"/>
                <w:sz w:val="24"/>
                <w:szCs w:val="24"/>
              </w:rPr>
              <w:t>Midrashim</w:t>
            </w:r>
            <w:r w:rsidRPr="00616922">
              <w:rPr>
                <w:rFonts w:ascii="Arial" w:eastAsia="Times New Roman" w:hAnsi="Arial" w:cs="Arial"/>
                <w:color w:val="000000"/>
                <w:sz w:val="24"/>
                <w:szCs w:val="24"/>
              </w:rPr>
              <w:t xml:space="preserve">, and are not exclusive to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Vocabulary and phraseology: "One frequently encounters mediaeval Hebrew expression, particularly from the language of the philosophers, in Aramaic disguise." (Major Themes p. 165) According to the academics the author also misunderstood certain expressions that he found in his literary sources, and "stretches the meaning of ancient words in an entirely arbitrary fashion and frequently employs them for the purpose of paraphrasing </w:t>
            </w:r>
            <w:r w:rsidRPr="00616922">
              <w:rPr>
                <w:rFonts w:ascii="Arial" w:eastAsia="Times New Roman" w:hAnsi="Arial" w:cs="Arial"/>
                <w:i/>
                <w:iCs/>
                <w:color w:val="000000"/>
                <w:sz w:val="24"/>
                <w:szCs w:val="24"/>
              </w:rPr>
              <w:t>termini technici</w:t>
            </w:r>
            <w:r w:rsidRPr="00616922">
              <w:rPr>
                <w:rFonts w:ascii="Arial" w:eastAsia="Times New Roman" w:hAnsi="Arial" w:cs="Arial"/>
                <w:color w:val="000000"/>
                <w:sz w:val="24"/>
                <w:szCs w:val="24"/>
              </w:rPr>
              <w:t xml:space="preserve">." (Major Themes p. 165.) We will again examine the list of words with which Scholem and Tzvi Kedari provide us and compare them with words used in </w:t>
            </w:r>
            <w:r w:rsidRPr="00616922">
              <w:rPr>
                <w:rFonts w:ascii="Arial" w:eastAsia="Times New Roman" w:hAnsi="Arial" w:cs="Arial"/>
                <w:i/>
                <w:iCs/>
                <w:color w:val="000000"/>
                <w:sz w:val="24"/>
                <w:szCs w:val="24"/>
              </w:rPr>
              <w:t>Targum Onkelos, Targum Yonatan, Mishna, Beraita, Jerusalem Talmud, Babylonian Talmud</w:t>
            </w:r>
            <w:r w:rsidRPr="00616922">
              <w:rPr>
                <w:rFonts w:ascii="Arial" w:eastAsia="Times New Roman" w:hAnsi="Arial" w:cs="Arial"/>
                <w:color w:val="000000"/>
                <w:sz w:val="24"/>
                <w:szCs w:val="24"/>
              </w:rPr>
              <w:t xml:space="preserve"> and </w:t>
            </w:r>
            <w:r w:rsidRPr="00616922">
              <w:rPr>
                <w:rFonts w:ascii="Arial" w:eastAsia="Times New Roman" w:hAnsi="Arial" w:cs="Arial"/>
                <w:i/>
                <w:iCs/>
                <w:color w:val="000000"/>
                <w:sz w:val="24"/>
                <w:szCs w:val="24"/>
              </w:rPr>
              <w:t>Midrashim</w:t>
            </w:r>
            <w:r w:rsidRPr="00616922">
              <w:rPr>
                <w:rFonts w:ascii="Arial" w:eastAsia="Times New Roman" w:hAnsi="Arial" w:cs="Arial"/>
                <w:color w:val="000000"/>
                <w:sz w:val="24"/>
                <w:szCs w:val="24"/>
              </w:rPr>
              <w:t>.</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Medieval concepts found in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We will again examine whether these concepts are exclusive to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or whether they are also found in other ancient sources.</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Biographical and chronological errors: "The contradictions and the chronological inexactitudes which appear in connection with the rabbis mentioned in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are the most obvious indications of its pseudo-epigraphic character… The earliest Tannaim and </w:t>
            </w:r>
            <w:r w:rsidRPr="00616922">
              <w:rPr>
                <w:rFonts w:ascii="Arial" w:eastAsia="Times New Roman" w:hAnsi="Arial" w:cs="Arial"/>
                <w:color w:val="000000"/>
                <w:sz w:val="24"/>
                <w:szCs w:val="24"/>
              </w:rPr>
              <w:lastRenderedPageBreak/>
              <w:t>the latest Amoriam are put together, even as members of the same band of scholars…." (</w:t>
            </w:r>
            <w:r w:rsidRPr="00616922">
              <w:rPr>
                <w:rFonts w:ascii="Arial" w:eastAsia="Times New Roman" w:hAnsi="Arial" w:cs="Arial"/>
                <w:i/>
                <w:iCs/>
                <w:color w:val="000000"/>
                <w:sz w:val="24"/>
                <w:szCs w:val="24"/>
              </w:rPr>
              <w:t>Mishnat HaZohar</w:t>
            </w:r>
            <w:r w:rsidRPr="00616922">
              <w:rPr>
                <w:rFonts w:ascii="Arial" w:eastAsia="Times New Roman" w:hAnsi="Arial" w:cs="Arial"/>
                <w:color w:val="000000"/>
                <w:sz w:val="24"/>
                <w:szCs w:val="24"/>
              </w:rPr>
              <w:t xml:space="preserve"> p. 58-9) There are also "chronological contradictions and mistakes in nomenclature…" (</w:t>
            </w:r>
            <w:r w:rsidRPr="00616922">
              <w:rPr>
                <w:rFonts w:ascii="Arial" w:eastAsia="Times New Roman" w:hAnsi="Arial" w:cs="Arial"/>
                <w:i/>
                <w:iCs/>
                <w:color w:val="000000"/>
                <w:sz w:val="24"/>
                <w:szCs w:val="24"/>
              </w:rPr>
              <w:t>Mishnat HaZohar</w:t>
            </w:r>
            <w:r w:rsidRPr="00616922">
              <w:rPr>
                <w:rFonts w:ascii="Arial" w:eastAsia="Times New Roman" w:hAnsi="Arial" w:cs="Arial"/>
                <w:color w:val="000000"/>
                <w:sz w:val="24"/>
                <w:szCs w:val="24"/>
              </w:rPr>
              <w:t>, ibid) We will deal with this criticism by making a general observation regarding the format of Talmudic literature.</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Finally, we will examine writings of kabbalists and other sources preceding Moshe de Leon who have clearly used concepts found in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in their writings, proving that they had access to these documents long before Moshe de Leon came on the scene. We will also present some modern academic views ideas as to the authorship of the </w:t>
            </w:r>
            <w:r w:rsidRPr="00616922">
              <w:rPr>
                <w:rFonts w:ascii="Arial" w:eastAsia="Times New Roman" w:hAnsi="Arial" w:cs="Arial"/>
                <w:i/>
                <w:iCs/>
                <w:color w:val="000000"/>
                <w:sz w:val="24"/>
                <w:szCs w:val="24"/>
              </w:rPr>
              <w:t>Zohar.</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The next article in this series: </w:t>
            </w:r>
            <w:hyperlink r:id="rId11" w:history="1">
              <w:r w:rsidRPr="00616922">
                <w:rPr>
                  <w:rFonts w:ascii="Arial" w:eastAsia="Times New Roman" w:hAnsi="Arial" w:cs="Arial"/>
                  <w:color w:val="7C1101"/>
                  <w:sz w:val="24"/>
                  <w:szCs w:val="24"/>
                  <w:u w:val="single"/>
                </w:rPr>
                <w:t>Responses to the Claims of the Skeptics</w:t>
              </w:r>
            </w:hyperlink>
            <w:r w:rsidRPr="00616922">
              <w:rPr>
                <w:rFonts w:ascii="Arial" w:eastAsia="Times New Roman" w:hAnsi="Arial" w:cs="Arial"/>
                <w:color w:val="000000"/>
                <w:sz w:val="24"/>
                <w:szCs w:val="24"/>
              </w:rPr>
              <w:t>.</w:t>
            </w:r>
          </w:p>
        </w:tc>
      </w:tr>
      <w:tr w:rsidR="00616922" w:rsidRPr="00616922">
        <w:trPr>
          <w:tblCellSpacing w:w="0" w:type="dxa"/>
          <w:jc w:val="center"/>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
              <w:gridCol w:w="6741"/>
            </w:tblGrid>
            <w:tr w:rsidR="00616922" w:rsidRPr="00616922">
              <w:trPr>
                <w:tblCellSpacing w:w="15" w:type="dxa"/>
              </w:trPr>
              <w:tc>
                <w:tcPr>
                  <w:tcW w:w="0" w:type="auto"/>
                  <w:gridSpan w:val="2"/>
                  <w:vAlign w:val="center"/>
                  <w:hideMark/>
                </w:tcPr>
                <w:p w:rsidR="00616922" w:rsidRPr="00616922" w:rsidRDefault="00616922" w:rsidP="00616922">
                  <w:pPr>
                    <w:spacing w:after="0" w:line="240" w:lineRule="auto"/>
                    <w:rPr>
                      <w:rFonts w:ascii="Arial" w:eastAsia="Times New Roman" w:hAnsi="Arial" w:cs="Arial"/>
                      <w:b/>
                      <w:bCs/>
                      <w:color w:val="535766"/>
                      <w:sz w:val="17"/>
                      <w:szCs w:val="17"/>
                    </w:rPr>
                  </w:pPr>
                  <w:r w:rsidRPr="00616922">
                    <w:rPr>
                      <w:rFonts w:ascii="Arial" w:eastAsia="Times New Roman" w:hAnsi="Arial" w:cs="Arial"/>
                      <w:b/>
                      <w:bCs/>
                      <w:color w:val="535766"/>
                      <w:sz w:val="17"/>
                      <w:szCs w:val="17"/>
                    </w:rPr>
                    <w:lastRenderedPageBreak/>
                    <w:t>FOOTNOTES</w:t>
                  </w:r>
                </w:p>
              </w:tc>
            </w:tr>
            <w:bookmarkStart w:id="5" w:name="footnote1a380748"/>
            <w:tr w:rsidR="00616922" w:rsidRPr="00616922">
              <w:trPr>
                <w:tblCellSpacing w:w="15" w:type="dxa"/>
              </w:trPr>
              <w:tc>
                <w:tcPr>
                  <w:tcW w:w="0" w:type="auto"/>
                  <w:hideMark/>
                </w:tcPr>
                <w:p w:rsidR="00616922" w:rsidRPr="00616922" w:rsidRDefault="00616922" w:rsidP="00616922">
                  <w:pPr>
                    <w:spacing w:after="0" w:line="240" w:lineRule="auto"/>
                    <w:rPr>
                      <w:rFonts w:ascii="Arial" w:eastAsia="Times New Roman" w:hAnsi="Arial" w:cs="Arial"/>
                      <w:color w:val="535766"/>
                      <w:sz w:val="17"/>
                      <w:szCs w:val="17"/>
                    </w:rPr>
                  </w:pPr>
                  <w:r w:rsidRPr="00616922">
                    <w:rPr>
                      <w:rFonts w:ascii="Arial" w:eastAsia="Times New Roman" w:hAnsi="Arial" w:cs="Arial"/>
                      <w:color w:val="535766"/>
                      <w:sz w:val="17"/>
                      <w:szCs w:val="17"/>
                    </w:rPr>
                    <w:fldChar w:fldCharType="begin"/>
                  </w:r>
                  <w:r w:rsidRPr="00616922">
                    <w:rPr>
                      <w:rFonts w:ascii="Arial" w:eastAsia="Times New Roman" w:hAnsi="Arial" w:cs="Arial"/>
                      <w:color w:val="535766"/>
                      <w:sz w:val="17"/>
                      <w:szCs w:val="17"/>
                    </w:rPr>
                    <w:instrText xml:space="preserve"> HYPERLINK "http://www.kabbalaonline.org/kabbalah/article_cdo/print/true/aid/380748/jewish/Arguments-of-the-Skeptics.htm" \l "footnoteRef1a380748" </w:instrText>
                  </w:r>
                  <w:r w:rsidRPr="00616922">
                    <w:rPr>
                      <w:rFonts w:ascii="Arial" w:eastAsia="Times New Roman" w:hAnsi="Arial" w:cs="Arial"/>
                      <w:color w:val="535766"/>
                      <w:sz w:val="17"/>
                      <w:szCs w:val="17"/>
                    </w:rPr>
                    <w:fldChar w:fldCharType="separate"/>
                  </w:r>
                  <w:r w:rsidRPr="00616922">
                    <w:rPr>
                      <w:rFonts w:ascii="Arial" w:eastAsia="Times New Roman" w:hAnsi="Arial" w:cs="Arial"/>
                      <w:color w:val="535766"/>
                      <w:sz w:val="17"/>
                      <w:szCs w:val="17"/>
                      <w:u w:val="single"/>
                    </w:rPr>
                    <w:t xml:space="preserve">1. </w:t>
                  </w:r>
                  <w:r w:rsidRPr="00616922">
                    <w:rPr>
                      <w:rFonts w:ascii="Arial" w:eastAsia="Times New Roman" w:hAnsi="Arial" w:cs="Arial"/>
                      <w:color w:val="535766"/>
                      <w:sz w:val="17"/>
                      <w:szCs w:val="17"/>
                    </w:rPr>
                    <w:fldChar w:fldCharType="end"/>
                  </w:r>
                  <w:bookmarkEnd w:id="5"/>
                </w:p>
              </w:tc>
              <w:tc>
                <w:tcPr>
                  <w:tcW w:w="0" w:type="auto"/>
                  <w:hideMark/>
                </w:tcPr>
                <w:p w:rsidR="00616922" w:rsidRPr="00616922" w:rsidRDefault="00616922" w:rsidP="00616922">
                  <w:pPr>
                    <w:spacing w:after="0" w:line="240" w:lineRule="auto"/>
                    <w:rPr>
                      <w:rFonts w:ascii="Arial" w:eastAsia="Times New Roman" w:hAnsi="Arial" w:cs="Arial"/>
                      <w:color w:val="535766"/>
                      <w:sz w:val="17"/>
                      <w:szCs w:val="17"/>
                    </w:rPr>
                  </w:pPr>
                  <w:r w:rsidRPr="00616922">
                    <w:rPr>
                      <w:rFonts w:ascii="Arial" w:eastAsia="Times New Roman" w:hAnsi="Arial" w:cs="Arial"/>
                      <w:color w:val="535766"/>
                      <w:sz w:val="17"/>
                      <w:szCs w:val="17"/>
                    </w:rPr>
                    <w:t xml:space="preserve">Major Themes p. 163. See also Isaiah Tishby's </w:t>
                  </w:r>
                  <w:r w:rsidRPr="00616922">
                    <w:rPr>
                      <w:rFonts w:ascii="Arial" w:eastAsia="Times New Roman" w:hAnsi="Arial" w:cs="Arial"/>
                      <w:i/>
                      <w:iCs/>
                      <w:color w:val="535766"/>
                      <w:sz w:val="17"/>
                      <w:szCs w:val="17"/>
                    </w:rPr>
                    <w:t>Mishnat HaZohar</w:t>
                  </w:r>
                  <w:r w:rsidRPr="00616922">
                    <w:rPr>
                      <w:rFonts w:ascii="Arial" w:eastAsia="Times New Roman" w:hAnsi="Arial" w:cs="Arial"/>
                      <w:color w:val="535766"/>
                      <w:sz w:val="17"/>
                      <w:szCs w:val="17"/>
                    </w:rPr>
                    <w:t xml:space="preserve"> p. 54 (English version).</w:t>
                  </w:r>
                </w:p>
              </w:tc>
            </w:tr>
          </w:tbl>
          <w:p w:rsidR="00616922" w:rsidRPr="00616922" w:rsidRDefault="00616922" w:rsidP="00616922">
            <w:pPr>
              <w:spacing w:after="0" w:line="240" w:lineRule="auto"/>
              <w:rPr>
                <w:rFonts w:ascii="Arial" w:eastAsia="Times New Roman" w:hAnsi="Arial" w:cs="Arial"/>
                <w:sz w:val="24"/>
                <w:szCs w:val="24"/>
              </w:rPr>
            </w:pPr>
          </w:p>
        </w:tc>
      </w:tr>
    </w:tbl>
    <w:p w:rsidR="00616922" w:rsidRPr="00616922" w:rsidRDefault="00616922" w:rsidP="00616922">
      <w:pPr>
        <w:spacing w:after="0" w:line="240" w:lineRule="auto"/>
        <w:outlineLvl w:val="0"/>
        <w:rPr>
          <w:rFonts w:ascii="Arial" w:eastAsia="Times New Roman" w:hAnsi="Arial" w:cs="Arial"/>
          <w:color w:val="7C1101"/>
          <w:kern w:val="36"/>
          <w:sz w:val="29"/>
          <w:szCs w:val="29"/>
        </w:rPr>
      </w:pPr>
      <w:r w:rsidRPr="00616922">
        <w:rPr>
          <w:rFonts w:ascii="Arial" w:eastAsia="Times New Roman" w:hAnsi="Arial" w:cs="Arial"/>
          <w:color w:val="7C1101"/>
          <w:kern w:val="36"/>
          <w:sz w:val="29"/>
          <w:szCs w:val="29"/>
        </w:rPr>
        <w:t>Responses to the Claims of the Skeptics</w:t>
      </w:r>
    </w:p>
    <w:p w:rsidR="00616922" w:rsidRPr="00616922" w:rsidRDefault="00616922" w:rsidP="00616922">
      <w:pPr>
        <w:spacing w:after="0" w:line="240" w:lineRule="auto"/>
        <w:rPr>
          <w:rFonts w:ascii="Arial" w:eastAsia="Times New Roman" w:hAnsi="Arial" w:cs="Arial"/>
          <w:sz w:val="24"/>
          <w:szCs w:val="24"/>
        </w:rPr>
      </w:pPr>
    </w:p>
    <w:p w:rsidR="00616922" w:rsidRPr="00616922" w:rsidRDefault="00616922" w:rsidP="00616922">
      <w:pPr>
        <w:spacing w:after="0" w:line="240" w:lineRule="auto"/>
        <w:rPr>
          <w:rFonts w:ascii="Arial" w:eastAsia="Times New Roman" w:hAnsi="Arial" w:cs="Arial"/>
          <w:color w:val="7C1101"/>
          <w:sz w:val="17"/>
          <w:szCs w:val="17"/>
        </w:rPr>
      </w:pPr>
      <w:r w:rsidRPr="00616922">
        <w:rPr>
          <w:rFonts w:ascii="Arial" w:eastAsia="Times New Roman" w:hAnsi="Arial" w:cs="Arial"/>
          <w:color w:val="7C1101"/>
          <w:sz w:val="17"/>
          <w:szCs w:val="17"/>
        </w:rPr>
        <w:t xml:space="preserve">By </w:t>
      </w:r>
      <w:hyperlink r:id="rId12" w:tooltip="Browse more articles by Moshe Miller" w:history="1">
        <w:r w:rsidRPr="00616922">
          <w:rPr>
            <w:rFonts w:ascii="Arial" w:eastAsia="Times New Roman" w:hAnsi="Arial" w:cs="Arial"/>
            <w:color w:val="7C1101"/>
            <w:sz w:val="17"/>
            <w:szCs w:val="17"/>
            <w:u w:val="single"/>
          </w:rPr>
          <w:t>Moshe Miller</w:t>
        </w:r>
      </w:hyperlink>
    </w:p>
    <w:p w:rsidR="00616922" w:rsidRPr="00616922" w:rsidRDefault="00616922" w:rsidP="00616922">
      <w:pPr>
        <w:spacing w:after="0" w:line="240" w:lineRule="auto"/>
        <w:rPr>
          <w:rFonts w:ascii="Arial" w:eastAsia="Times New Roman" w:hAnsi="Arial" w:cs="Arial"/>
          <w:sz w:val="24"/>
          <w:szCs w:val="24"/>
        </w:rPr>
      </w:pPr>
      <w:r>
        <w:rPr>
          <w:rFonts w:ascii="Arial" w:eastAsia="Times New Roman" w:hAnsi="Arial" w:cs="Arial"/>
          <w:noProof/>
          <w:sz w:val="24"/>
          <w:szCs w:val="24"/>
        </w:rPr>
        <w:drawing>
          <wp:inline distT="0" distB="0" distL="0" distR="0">
            <wp:extent cx="9525" cy="28575"/>
            <wp:effectExtent l="0" t="0" r="0" b="0"/>
            <wp:docPr id="3" name="Picture 3" descr="http://www.kabbalaonline.org/images/global/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kabbalaonline.org/images/global/spacer.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28575"/>
                    </a:xfrm>
                    <a:prstGeom prst="rect">
                      <a:avLst/>
                    </a:prstGeom>
                    <a:noFill/>
                    <a:ln>
                      <a:noFill/>
                    </a:ln>
                  </pic:spPr>
                </pic:pic>
              </a:graphicData>
            </a:graphic>
          </wp:inline>
        </w:drawing>
      </w:r>
    </w:p>
    <w:tbl>
      <w:tblPr>
        <w:tblW w:w="5000" w:type="pct"/>
        <w:jc w:val="center"/>
        <w:tblCellSpacing w:w="0" w:type="dxa"/>
        <w:tblCellMar>
          <w:top w:w="75" w:type="dxa"/>
          <w:left w:w="75" w:type="dxa"/>
          <w:bottom w:w="75" w:type="dxa"/>
          <w:right w:w="75" w:type="dxa"/>
        </w:tblCellMar>
        <w:tblLook w:val="04A0" w:firstRow="1" w:lastRow="0" w:firstColumn="1" w:lastColumn="0" w:noHBand="0" w:noVBand="1"/>
      </w:tblPr>
      <w:tblGrid>
        <w:gridCol w:w="9510"/>
      </w:tblGrid>
      <w:tr w:rsidR="00616922" w:rsidRPr="00616922">
        <w:trPr>
          <w:tblCellSpacing w:w="0" w:type="dxa"/>
          <w:jc w:val="center"/>
        </w:trPr>
        <w:tc>
          <w:tcPr>
            <w:tcW w:w="5000" w:type="pct"/>
            <w:hideMark/>
          </w:tcPr>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First, a general observation about the nature and method of scientific inquiry:</w:t>
            </w:r>
          </w:p>
          <w:p w:rsidR="00616922" w:rsidRPr="00616922" w:rsidRDefault="00616922" w:rsidP="00616922">
            <w:pPr>
              <w:spacing w:after="0" w:line="240" w:lineRule="auto"/>
              <w:rPr>
                <w:rFonts w:ascii="Arial" w:eastAsia="Times New Roman" w:hAnsi="Arial" w:cs="Arial"/>
                <w:sz w:val="24"/>
                <w:szCs w:val="24"/>
              </w:rPr>
            </w:pPr>
            <w:r w:rsidRPr="00616922">
              <w:rPr>
                <w:rFonts w:ascii="Arial" w:eastAsia="Times New Roman" w:hAnsi="Arial" w:cs="Arial"/>
                <w:b/>
                <w:bCs/>
                <w:color w:val="7C1101"/>
                <w:sz w:val="23"/>
                <w:szCs w:val="23"/>
              </w:rPr>
              <w:t>…pejorative and patronizing terminology, instead of solid scientific arguments…</w:t>
            </w:r>
            <w:r w:rsidRPr="00616922">
              <w:rPr>
                <w:rFonts w:ascii="Arial" w:eastAsia="Times New Roman" w:hAnsi="Arial" w:cs="Arial"/>
                <w:sz w:val="24"/>
                <w:szCs w:val="24"/>
              </w:rPr>
              <w:t xml:space="preserve"> </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We find a remarkable phenomenon in the academic literature examining the authorship of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the prolific use of pejorative and patronizing terminology instead of solid scientific arguments. For example "the preposterous term "</w:t>
            </w:r>
            <w:r w:rsidRPr="00616922">
              <w:rPr>
                <w:rFonts w:ascii="Arial" w:eastAsia="Times New Roman" w:hAnsi="Arial" w:cs="Arial"/>
                <w:i/>
                <w:iCs/>
                <w:color w:val="000000"/>
                <w:sz w:val="24"/>
                <w:szCs w:val="24"/>
              </w:rPr>
              <w:t>olifna</w:t>
            </w:r>
            <w:r w:rsidRPr="00616922">
              <w:rPr>
                <w:rFonts w:ascii="Arial" w:eastAsia="Times New Roman" w:hAnsi="Arial" w:cs="Arial"/>
                <w:color w:val="000000"/>
                <w:sz w:val="24"/>
                <w:szCs w:val="24"/>
              </w:rPr>
              <w:t xml:space="preserve">" (meaning 'I have learned')" (Major Trends, notes to Lecture V, n. 37); "Preposterous too is the expression… The author here confused the words </w:t>
            </w:r>
            <w:r w:rsidRPr="00616922">
              <w:rPr>
                <w:rFonts w:ascii="Arial" w:eastAsia="Times New Roman" w:hAnsi="Arial" w:cs="Arial"/>
                <w:i/>
                <w:iCs/>
                <w:color w:val="000000"/>
                <w:sz w:val="24"/>
                <w:szCs w:val="24"/>
              </w:rPr>
              <w:t>l'via</w:t>
            </w:r>
            <w:r w:rsidRPr="00616922">
              <w:rPr>
                <w:rFonts w:ascii="Arial" w:eastAsia="Times New Roman" w:hAnsi="Arial" w:cs="Arial"/>
                <w:color w:val="000000"/>
                <w:sz w:val="24"/>
                <w:szCs w:val="24"/>
              </w:rPr>
              <w:t xml:space="preserve"> and </w:t>
            </w:r>
            <w:r w:rsidRPr="00616922">
              <w:rPr>
                <w:rFonts w:ascii="Arial" w:eastAsia="Times New Roman" w:hAnsi="Arial" w:cs="Arial"/>
                <w:i/>
                <w:iCs/>
                <w:color w:val="000000"/>
                <w:sz w:val="24"/>
                <w:szCs w:val="24"/>
              </w:rPr>
              <w:t>h'lva</w:t>
            </w:r>
            <w:r w:rsidRPr="00616922">
              <w:rPr>
                <w:rFonts w:ascii="Arial" w:eastAsia="Times New Roman" w:hAnsi="Arial" w:cs="Arial"/>
                <w:color w:val="000000"/>
                <w:sz w:val="24"/>
                <w:szCs w:val="24"/>
              </w:rPr>
              <w:t xml:space="preserve">" (ibid. n. 45); "the contention… is baseless" (ibid. n. 46). Of course, Scholem does not bother to explain </w:t>
            </w:r>
            <w:r w:rsidRPr="00616922">
              <w:rPr>
                <w:rFonts w:ascii="Arial" w:eastAsia="Times New Roman" w:hAnsi="Arial" w:cs="Arial"/>
                <w:i/>
                <w:iCs/>
                <w:color w:val="000000"/>
                <w:sz w:val="24"/>
                <w:szCs w:val="24"/>
              </w:rPr>
              <w:t>why</w:t>
            </w:r>
            <w:r w:rsidRPr="00616922">
              <w:rPr>
                <w:rFonts w:ascii="Arial" w:eastAsia="Times New Roman" w:hAnsi="Arial" w:cs="Arial"/>
                <w:color w:val="000000"/>
                <w:sz w:val="24"/>
                <w:szCs w:val="24"/>
              </w:rPr>
              <w:t xml:space="preserve"> it is baseless in his opinion); similarly, "the explanation offered by R. Margulies… has no philological base" (ibid. 47), again without any explanation as to why in Scholem's opinion it has no base); "the attempt of R. Margulies to 'vindicate' (his quotation marks) the author of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by pointing to a Talmudic passage… is purely apologetics" (ibid. f. 64); "as is the case of so many other modern defenders of the 'antiquity' (his quotation marks) of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the facts which he presents with much proof of erudition but without critical analysis, prove precisely the opposite of what he infers from them" (ibid. n. 76) - of course, Scholem does not show how this is so); on the Aramaic of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"it is not the language of the Bible, or of the Mishna, or of Daniel and Ezra, or of Onkelos and [Targum] </w:t>
            </w:r>
            <w:r w:rsidRPr="00616922">
              <w:rPr>
                <w:rFonts w:ascii="Arial" w:eastAsia="Times New Roman" w:hAnsi="Arial" w:cs="Arial"/>
                <w:i/>
                <w:iCs/>
                <w:color w:val="000000"/>
                <w:sz w:val="24"/>
                <w:szCs w:val="24"/>
              </w:rPr>
              <w:t>Yonatan</w:t>
            </w:r>
            <w:r w:rsidRPr="00616922">
              <w:rPr>
                <w:rFonts w:ascii="Arial" w:eastAsia="Times New Roman" w:hAnsi="Arial" w:cs="Arial"/>
                <w:color w:val="000000"/>
                <w:sz w:val="24"/>
                <w:szCs w:val="24"/>
              </w:rPr>
              <w:t xml:space="preserve">, or of the Babylonian Talmud, or of the </w:t>
            </w:r>
            <w:r w:rsidRPr="00616922">
              <w:rPr>
                <w:rFonts w:ascii="Arial" w:eastAsia="Times New Roman" w:hAnsi="Arial" w:cs="Arial"/>
                <w:color w:val="000000"/>
                <w:sz w:val="24"/>
                <w:szCs w:val="24"/>
              </w:rPr>
              <w:lastRenderedPageBreak/>
              <w:t xml:space="preserve">Palestinian Talmud, or of the Midrashim, or of the Geonim, or of the commentators, or of the codifiers, or of the philosophers, but a ridiculous language, a mixture of all the languages I have mentioned, a language that would come automatically to the lips of anyone who wanted to write in the Talmudic style without studying it sufficiently. In fact, I know a man who learned a tiny scrap of Talmud and then tried to write in the Talmudic style, and all he could do was write in the style of the Zohar" (Samuel David Luzzatto quoted in Tishby, </w:t>
            </w:r>
            <w:r w:rsidRPr="00616922">
              <w:rPr>
                <w:rFonts w:ascii="Arial" w:eastAsia="Times New Roman" w:hAnsi="Arial" w:cs="Arial"/>
                <w:i/>
                <w:iCs/>
                <w:color w:val="000000"/>
                <w:sz w:val="24"/>
                <w:szCs w:val="24"/>
              </w:rPr>
              <w:t>Mishnat HaZohar</w:t>
            </w:r>
            <w:r w:rsidRPr="00616922">
              <w:rPr>
                <w:rFonts w:ascii="Arial" w:eastAsia="Times New Roman" w:hAnsi="Arial" w:cs="Arial"/>
                <w:color w:val="000000"/>
                <w:sz w:val="24"/>
                <w:szCs w:val="24"/>
              </w:rPr>
              <w:t xml:space="preserve"> [English] p. 64-5); proofs based on the very scientific "there is reason to believe" (Tishby, </w:t>
            </w:r>
            <w:r w:rsidRPr="00616922">
              <w:rPr>
                <w:rFonts w:ascii="Arial" w:eastAsia="Times New Roman" w:hAnsi="Arial" w:cs="Arial"/>
                <w:i/>
                <w:iCs/>
                <w:color w:val="000000"/>
                <w:sz w:val="24"/>
                <w:szCs w:val="24"/>
              </w:rPr>
              <w:t>Mishnat HaZohar</w:t>
            </w:r>
            <w:r w:rsidRPr="00616922">
              <w:rPr>
                <w:rFonts w:ascii="Arial" w:eastAsia="Times New Roman" w:hAnsi="Arial" w:cs="Arial"/>
                <w:color w:val="000000"/>
                <w:sz w:val="24"/>
                <w:szCs w:val="24"/>
              </w:rPr>
              <w:t xml:space="preserve"> p. 67) or "it is quite clear that" (ibid. p. 69) are found quite often, without any support for their claims; statements such as, "replies to these arguments were both few and weak, and they are not worthy of consideration from the point of view of scientific criticism" (ibid. p. 71) - without any explanation of why they are not worthy of consideration - are also found frequently in Scholem, Tishby and others. This would not be so bad if, in fact, there was a basis to the claims of these academics. I will show that there is no such basis, or at the very least their arguments are largely weak and inconclusive.</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Furthermore, it must be kept in mind that a percentage of "anomalies" can be explained by virtue of the fact that there were probably several copyists of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so that human error can account for some of them. Furthermore, these academics sometimes make their claims based on a single occurrence of a word in the Zohar.</w:t>
            </w:r>
          </w:p>
          <w:p w:rsidR="00616922" w:rsidRPr="00616922" w:rsidRDefault="00616922" w:rsidP="00616922">
            <w:pPr>
              <w:spacing w:before="100" w:beforeAutospacing="1" w:after="100" w:afterAutospacing="1" w:line="300" w:lineRule="auto"/>
              <w:rPr>
                <w:rFonts w:ascii="Verdana" w:eastAsia="Times New Roman" w:hAnsi="Verdana" w:cs="Arial"/>
                <w:b/>
                <w:bCs/>
                <w:color w:val="000066"/>
                <w:sz w:val="20"/>
                <w:szCs w:val="20"/>
              </w:rPr>
            </w:pPr>
            <w:r w:rsidRPr="00616922">
              <w:rPr>
                <w:rFonts w:ascii="Verdana" w:eastAsia="Times New Roman" w:hAnsi="Verdana" w:cs="Arial"/>
                <w:b/>
                <w:bCs/>
                <w:color w:val="000066"/>
                <w:sz w:val="20"/>
                <w:szCs w:val="20"/>
              </w:rPr>
              <w:t>1) Topographical deceptions and errors</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Scholem (and his student Tishby) cites 18 places in the Zohar where a place called </w:t>
            </w:r>
            <w:r w:rsidRPr="00616922">
              <w:rPr>
                <w:rFonts w:ascii="Arial" w:eastAsia="Times New Roman" w:hAnsi="Arial" w:cs="Arial"/>
                <w:b/>
                <w:bCs/>
                <w:color w:val="000000"/>
                <w:sz w:val="24"/>
                <w:szCs w:val="24"/>
              </w:rPr>
              <w:t>Kapotkia</w:t>
            </w:r>
            <w:r w:rsidRPr="00616922">
              <w:rPr>
                <w:rFonts w:ascii="Arial" w:eastAsia="Times New Roman" w:hAnsi="Arial" w:cs="Arial"/>
                <w:color w:val="000000"/>
                <w:sz w:val="24"/>
                <w:szCs w:val="24"/>
              </w:rPr>
              <w:t xml:space="preserve"> is mentioned. Scholem argues that no such place ever existed in Israel, and it was never mentioned in Talmudic or Midrashic sources as a place in Israel, but rather as a province named Kappadokia in Asia Minor. Yet, "there is absolutely no doubt that the Zohar did not intend to refer to Kappadokia in Asia Minor but (correctly or incorrectly) to a village or town in the Land of Israel, close to Lod, as mentioned several times in the Zohar." (</w:t>
            </w:r>
            <w:r w:rsidRPr="00616922">
              <w:rPr>
                <w:rFonts w:ascii="Arial" w:eastAsia="Times New Roman" w:hAnsi="Arial" w:cs="Arial"/>
                <w:i/>
                <w:iCs/>
                <w:color w:val="000000"/>
                <w:sz w:val="24"/>
                <w:szCs w:val="24"/>
              </w:rPr>
              <w:t>She'elot Bikoret</w:t>
            </w:r>
            <w:r w:rsidRPr="00616922">
              <w:rPr>
                <w:rFonts w:ascii="Arial" w:eastAsia="Times New Roman" w:hAnsi="Arial" w:cs="Arial"/>
                <w:color w:val="000000"/>
                <w:sz w:val="24"/>
                <w:szCs w:val="24"/>
              </w:rPr>
              <w:t>, Tzion p. 43.)</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The obvious conclusion is that "the author had never so much as set foot in Palestine and that his knowledge of the country was derived entirely from literary sources which he misunderstood!" (</w:t>
            </w:r>
            <w:r w:rsidRPr="00616922">
              <w:rPr>
                <w:rFonts w:ascii="Arial" w:eastAsia="Times New Roman" w:hAnsi="Arial" w:cs="Arial"/>
                <w:i/>
                <w:iCs/>
                <w:color w:val="000000"/>
                <w:sz w:val="24"/>
                <w:szCs w:val="24"/>
              </w:rPr>
              <w:t>She'elot Bikoret</w:t>
            </w:r>
            <w:r w:rsidRPr="00616922">
              <w:rPr>
                <w:rFonts w:ascii="Arial" w:eastAsia="Times New Roman" w:hAnsi="Arial" w:cs="Arial"/>
                <w:color w:val="000000"/>
                <w:sz w:val="24"/>
                <w:szCs w:val="24"/>
              </w:rPr>
              <w:t>, Tzion, ibid.)</w:t>
            </w:r>
          </w:p>
          <w:p w:rsidR="00616922" w:rsidRPr="00616922" w:rsidRDefault="00616922" w:rsidP="00616922">
            <w:pPr>
              <w:spacing w:after="0" w:line="240" w:lineRule="auto"/>
              <w:rPr>
                <w:rFonts w:ascii="Arial" w:eastAsia="Times New Roman" w:hAnsi="Arial" w:cs="Arial"/>
                <w:sz w:val="24"/>
                <w:szCs w:val="24"/>
              </w:rPr>
            </w:pPr>
            <w:r w:rsidRPr="00616922">
              <w:rPr>
                <w:rFonts w:ascii="Arial" w:eastAsia="Times New Roman" w:hAnsi="Arial" w:cs="Arial"/>
                <w:b/>
                <w:bCs/>
                <w:color w:val="7C1101"/>
                <w:sz w:val="23"/>
                <w:szCs w:val="23"/>
              </w:rPr>
              <w:t>Scholem and Tishby were either ignorant of basic sources… or attempted to deliberately mislead their readers…</w:t>
            </w:r>
            <w:r w:rsidRPr="00616922">
              <w:rPr>
                <w:rFonts w:ascii="Arial" w:eastAsia="Times New Roman" w:hAnsi="Arial" w:cs="Arial"/>
                <w:sz w:val="24"/>
                <w:szCs w:val="24"/>
              </w:rPr>
              <w:t xml:space="preserve"> </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lastRenderedPageBreak/>
              <w:t xml:space="preserve">The following is a list of sources where the place Kapotkia appears - in </w:t>
            </w:r>
            <w:r w:rsidRPr="00616922">
              <w:rPr>
                <w:rFonts w:ascii="Arial" w:eastAsia="Times New Roman" w:hAnsi="Arial" w:cs="Arial"/>
                <w:i/>
                <w:iCs/>
                <w:color w:val="000000"/>
                <w:sz w:val="24"/>
                <w:szCs w:val="24"/>
              </w:rPr>
              <w:t>Targum Onkelos, Targum Yonatan, Mishnah, Babylonian Talmud</w:t>
            </w:r>
            <w:r w:rsidRPr="00616922">
              <w:rPr>
                <w:rFonts w:ascii="Arial" w:eastAsia="Times New Roman" w:hAnsi="Arial" w:cs="Arial"/>
                <w:color w:val="000000"/>
                <w:sz w:val="24"/>
                <w:szCs w:val="24"/>
              </w:rPr>
              <w:t xml:space="preserve"> and several </w:t>
            </w:r>
            <w:r w:rsidRPr="00616922">
              <w:rPr>
                <w:rFonts w:ascii="Arial" w:eastAsia="Times New Roman" w:hAnsi="Arial" w:cs="Arial"/>
                <w:i/>
                <w:iCs/>
                <w:color w:val="000000"/>
                <w:sz w:val="24"/>
                <w:szCs w:val="24"/>
              </w:rPr>
              <w:t>Midrashim</w:t>
            </w:r>
            <w:r w:rsidRPr="00616922">
              <w:rPr>
                <w:rFonts w:ascii="Arial" w:eastAsia="Times New Roman" w:hAnsi="Arial" w:cs="Arial"/>
                <w:color w:val="000000"/>
                <w:sz w:val="24"/>
                <w:szCs w:val="24"/>
              </w:rPr>
              <w:t>! An examination of these sources reveals that none other than Scholem and Tishby were either ignorant of basic sources… or attempted to deliberately mislead their readers.</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i/>
                <w:iCs/>
                <w:color w:val="000000"/>
                <w:sz w:val="24"/>
                <w:szCs w:val="24"/>
              </w:rPr>
              <w:t>Targum Onkelos</w:t>
            </w:r>
            <w:r w:rsidRPr="00616922">
              <w:rPr>
                <w:rFonts w:ascii="Arial" w:eastAsia="Times New Roman" w:hAnsi="Arial" w:cs="Arial"/>
                <w:color w:val="000000"/>
                <w:sz w:val="24"/>
                <w:szCs w:val="24"/>
              </w:rPr>
              <w:t xml:space="preserve"> to </w:t>
            </w:r>
            <w:r w:rsidRPr="00616922">
              <w:rPr>
                <w:rFonts w:ascii="Arial" w:eastAsia="Times New Roman" w:hAnsi="Arial" w:cs="Arial"/>
                <w:i/>
                <w:iCs/>
                <w:color w:val="000000"/>
                <w:sz w:val="24"/>
                <w:szCs w:val="24"/>
              </w:rPr>
              <w:t>Devarim</w:t>
            </w:r>
            <w:r w:rsidRPr="00616922">
              <w:rPr>
                <w:rFonts w:ascii="Arial" w:eastAsia="Times New Roman" w:hAnsi="Arial" w:cs="Arial"/>
                <w:color w:val="000000"/>
                <w:sz w:val="24"/>
                <w:szCs w:val="24"/>
              </w:rPr>
              <w:t xml:space="preserve"> 2:23; </w:t>
            </w:r>
            <w:r w:rsidRPr="00616922">
              <w:rPr>
                <w:rFonts w:ascii="Arial" w:eastAsia="Times New Roman" w:hAnsi="Arial" w:cs="Arial"/>
                <w:i/>
                <w:iCs/>
                <w:color w:val="000000"/>
                <w:sz w:val="24"/>
                <w:szCs w:val="24"/>
              </w:rPr>
              <w:t>Targum Yonatan</w:t>
            </w:r>
            <w:r w:rsidRPr="00616922">
              <w:rPr>
                <w:rFonts w:ascii="Arial" w:eastAsia="Times New Roman" w:hAnsi="Arial" w:cs="Arial"/>
                <w:color w:val="000000"/>
                <w:sz w:val="24"/>
                <w:szCs w:val="24"/>
              </w:rPr>
              <w:t xml:space="preserve"> to </w:t>
            </w:r>
            <w:r w:rsidRPr="00616922">
              <w:rPr>
                <w:rFonts w:ascii="Arial" w:eastAsia="Times New Roman" w:hAnsi="Arial" w:cs="Arial"/>
                <w:i/>
                <w:iCs/>
                <w:color w:val="000000"/>
                <w:sz w:val="24"/>
                <w:szCs w:val="24"/>
              </w:rPr>
              <w:t>Amos</w:t>
            </w:r>
            <w:r w:rsidRPr="00616922">
              <w:rPr>
                <w:rFonts w:ascii="Arial" w:eastAsia="Times New Roman" w:hAnsi="Arial" w:cs="Arial"/>
                <w:color w:val="000000"/>
                <w:sz w:val="24"/>
                <w:szCs w:val="24"/>
              </w:rPr>
              <w:t xml:space="preserve"> 9:1 ("the Philistines from Kapotkia" - the land of the Philistines is in the Gaza Strip area, not very far from Lod); </w:t>
            </w:r>
            <w:r w:rsidRPr="00616922">
              <w:rPr>
                <w:rFonts w:ascii="Arial" w:eastAsia="Times New Roman" w:hAnsi="Arial" w:cs="Arial"/>
                <w:i/>
                <w:iCs/>
                <w:color w:val="000000"/>
                <w:sz w:val="24"/>
                <w:szCs w:val="24"/>
              </w:rPr>
              <w:t>Mishnah Ketubot</w:t>
            </w:r>
            <w:r w:rsidRPr="00616922">
              <w:rPr>
                <w:rFonts w:ascii="Arial" w:eastAsia="Times New Roman" w:hAnsi="Arial" w:cs="Arial"/>
                <w:color w:val="000000"/>
                <w:sz w:val="24"/>
                <w:szCs w:val="24"/>
              </w:rPr>
              <w:t xml:space="preserve"> 13:10, 11; </w:t>
            </w:r>
            <w:r w:rsidRPr="00616922">
              <w:rPr>
                <w:rFonts w:ascii="Arial" w:eastAsia="Times New Roman" w:hAnsi="Arial" w:cs="Arial"/>
                <w:i/>
                <w:iCs/>
                <w:color w:val="000000"/>
                <w:sz w:val="24"/>
                <w:szCs w:val="24"/>
              </w:rPr>
              <w:t>Shabbat</w:t>
            </w:r>
            <w:r w:rsidRPr="00616922">
              <w:rPr>
                <w:rFonts w:ascii="Arial" w:eastAsia="Times New Roman" w:hAnsi="Arial" w:cs="Arial"/>
                <w:color w:val="000000"/>
                <w:sz w:val="24"/>
                <w:szCs w:val="24"/>
              </w:rPr>
              <w:t xml:space="preserve"> 26a, 134a; </w:t>
            </w:r>
            <w:r w:rsidRPr="00616922">
              <w:rPr>
                <w:rFonts w:ascii="Arial" w:eastAsia="Times New Roman" w:hAnsi="Arial" w:cs="Arial"/>
                <w:i/>
                <w:iCs/>
                <w:color w:val="000000"/>
                <w:sz w:val="24"/>
                <w:szCs w:val="24"/>
              </w:rPr>
              <w:t>Yevamot</w:t>
            </w:r>
            <w:r w:rsidRPr="00616922">
              <w:rPr>
                <w:rFonts w:ascii="Arial" w:eastAsia="Times New Roman" w:hAnsi="Arial" w:cs="Arial"/>
                <w:color w:val="000000"/>
                <w:sz w:val="24"/>
                <w:szCs w:val="24"/>
              </w:rPr>
              <w:t xml:space="preserve"> 25b, 121a; </w:t>
            </w:r>
            <w:r w:rsidRPr="00616922">
              <w:rPr>
                <w:rFonts w:ascii="Arial" w:eastAsia="Times New Roman" w:hAnsi="Arial" w:cs="Arial"/>
                <w:i/>
                <w:iCs/>
                <w:color w:val="000000"/>
                <w:sz w:val="24"/>
                <w:szCs w:val="24"/>
              </w:rPr>
              <w:t>Ketubot</w:t>
            </w:r>
            <w:r w:rsidRPr="00616922">
              <w:rPr>
                <w:rFonts w:ascii="Arial" w:eastAsia="Times New Roman" w:hAnsi="Arial" w:cs="Arial"/>
                <w:color w:val="000000"/>
                <w:sz w:val="24"/>
                <w:szCs w:val="24"/>
              </w:rPr>
              <w:t xml:space="preserve"> 10a, 110b; </w:t>
            </w:r>
            <w:r w:rsidRPr="00616922">
              <w:rPr>
                <w:rFonts w:ascii="Arial" w:eastAsia="Times New Roman" w:hAnsi="Arial" w:cs="Arial"/>
                <w:i/>
                <w:iCs/>
                <w:color w:val="000000"/>
                <w:sz w:val="24"/>
                <w:szCs w:val="24"/>
              </w:rPr>
              <w:t>Bava Batra</w:t>
            </w:r>
            <w:r w:rsidRPr="00616922">
              <w:rPr>
                <w:rFonts w:ascii="Arial" w:eastAsia="Times New Roman" w:hAnsi="Arial" w:cs="Arial"/>
                <w:color w:val="000000"/>
                <w:sz w:val="24"/>
                <w:szCs w:val="24"/>
              </w:rPr>
              <w:t xml:space="preserve"> 58b; </w:t>
            </w:r>
            <w:r w:rsidRPr="00616922">
              <w:rPr>
                <w:rFonts w:ascii="Arial" w:eastAsia="Times New Roman" w:hAnsi="Arial" w:cs="Arial"/>
                <w:i/>
                <w:iCs/>
                <w:color w:val="000000"/>
                <w:sz w:val="24"/>
                <w:szCs w:val="24"/>
              </w:rPr>
              <w:t>Chulin</w:t>
            </w:r>
            <w:r w:rsidRPr="00616922">
              <w:rPr>
                <w:rFonts w:ascii="Arial" w:eastAsia="Times New Roman" w:hAnsi="Arial" w:cs="Arial"/>
                <w:color w:val="000000"/>
                <w:sz w:val="24"/>
                <w:szCs w:val="24"/>
              </w:rPr>
              <w:t xml:space="preserve"> 47b; </w:t>
            </w:r>
            <w:r w:rsidRPr="00616922">
              <w:rPr>
                <w:rFonts w:ascii="Arial" w:eastAsia="Times New Roman" w:hAnsi="Arial" w:cs="Arial"/>
                <w:i/>
                <w:iCs/>
                <w:color w:val="000000"/>
                <w:sz w:val="24"/>
                <w:szCs w:val="24"/>
              </w:rPr>
              <w:t>Yerushalmi Yevamot</w:t>
            </w:r>
            <w:r w:rsidRPr="00616922">
              <w:rPr>
                <w:rFonts w:ascii="Arial" w:eastAsia="Times New Roman" w:hAnsi="Arial" w:cs="Arial"/>
                <w:color w:val="000000"/>
                <w:sz w:val="24"/>
                <w:szCs w:val="24"/>
              </w:rPr>
              <w:t xml:space="preserve"> 38a; </w:t>
            </w:r>
            <w:r w:rsidRPr="00616922">
              <w:rPr>
                <w:rFonts w:ascii="Arial" w:eastAsia="Times New Roman" w:hAnsi="Arial" w:cs="Arial"/>
                <w:i/>
                <w:iCs/>
                <w:color w:val="000000"/>
                <w:sz w:val="24"/>
                <w:szCs w:val="24"/>
              </w:rPr>
              <w:t>Shir Hashirim Rabba</w:t>
            </w:r>
            <w:r w:rsidRPr="00616922">
              <w:rPr>
                <w:rFonts w:ascii="Arial" w:eastAsia="Times New Roman" w:hAnsi="Arial" w:cs="Arial"/>
                <w:color w:val="000000"/>
                <w:sz w:val="24"/>
                <w:szCs w:val="24"/>
              </w:rPr>
              <w:t xml:space="preserve"> 7:5; </w:t>
            </w:r>
            <w:r w:rsidRPr="00616922">
              <w:rPr>
                <w:rFonts w:ascii="Arial" w:eastAsia="Times New Roman" w:hAnsi="Arial" w:cs="Arial"/>
                <w:i/>
                <w:iCs/>
                <w:color w:val="000000"/>
                <w:sz w:val="24"/>
                <w:szCs w:val="24"/>
              </w:rPr>
              <w:t>Kohelet Rabba</w:t>
            </w:r>
            <w:r w:rsidRPr="00616922">
              <w:rPr>
                <w:rFonts w:ascii="Arial" w:eastAsia="Times New Roman" w:hAnsi="Arial" w:cs="Arial"/>
                <w:color w:val="000000"/>
                <w:sz w:val="24"/>
                <w:szCs w:val="24"/>
              </w:rPr>
              <w:t xml:space="preserve"> 11:1; </w:t>
            </w:r>
            <w:r w:rsidRPr="00616922">
              <w:rPr>
                <w:rFonts w:ascii="Arial" w:eastAsia="Times New Roman" w:hAnsi="Arial" w:cs="Arial"/>
                <w:i/>
                <w:iCs/>
                <w:color w:val="000000"/>
                <w:sz w:val="24"/>
                <w:szCs w:val="24"/>
              </w:rPr>
              <w:t>Tanchuma Va'era</w:t>
            </w:r>
            <w:r w:rsidRPr="00616922">
              <w:rPr>
                <w:rFonts w:ascii="Arial" w:eastAsia="Times New Roman" w:hAnsi="Arial" w:cs="Arial"/>
                <w:color w:val="000000"/>
                <w:sz w:val="24"/>
                <w:szCs w:val="24"/>
              </w:rPr>
              <w:t xml:space="preserve"> 13; ibid. </w:t>
            </w:r>
            <w:r w:rsidRPr="00616922">
              <w:rPr>
                <w:rFonts w:ascii="Arial" w:eastAsia="Times New Roman" w:hAnsi="Arial" w:cs="Arial"/>
                <w:i/>
                <w:iCs/>
                <w:color w:val="000000"/>
                <w:sz w:val="24"/>
                <w:szCs w:val="24"/>
              </w:rPr>
              <w:t>BeHa'alotecha</w:t>
            </w:r>
            <w:r w:rsidRPr="00616922">
              <w:rPr>
                <w:rFonts w:ascii="Arial" w:eastAsia="Times New Roman" w:hAnsi="Arial" w:cs="Arial"/>
                <w:color w:val="000000"/>
                <w:sz w:val="24"/>
                <w:szCs w:val="24"/>
              </w:rPr>
              <w:t xml:space="preserve"> 1.</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Also: Jerusalem Talmud </w:t>
            </w:r>
            <w:r w:rsidRPr="00616922">
              <w:rPr>
                <w:rFonts w:ascii="Arial" w:eastAsia="Times New Roman" w:hAnsi="Arial" w:cs="Arial"/>
                <w:i/>
                <w:iCs/>
                <w:color w:val="000000"/>
                <w:sz w:val="24"/>
                <w:szCs w:val="24"/>
              </w:rPr>
              <w:t>Yevamot</w:t>
            </w:r>
            <w:r w:rsidRPr="00616922">
              <w:rPr>
                <w:rFonts w:ascii="Arial" w:eastAsia="Times New Roman" w:hAnsi="Arial" w:cs="Arial"/>
                <w:color w:val="000000"/>
                <w:sz w:val="24"/>
                <w:szCs w:val="24"/>
              </w:rPr>
              <w:t xml:space="preserve"> 38a tells about a trip from Casarea to Kapotkia (Caesarea was also in the Mediterranean coastal region. See #3 below).</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color w:val="000000"/>
                <w:sz w:val="24"/>
                <w:szCs w:val="24"/>
              </w:rPr>
              <w:t>Kfar Kanya</w:t>
            </w:r>
            <w:r w:rsidRPr="00616922">
              <w:rPr>
                <w:rFonts w:ascii="Arial" w:eastAsia="Times New Roman" w:hAnsi="Arial" w:cs="Arial"/>
                <w:color w:val="000000"/>
                <w:sz w:val="24"/>
                <w:szCs w:val="24"/>
              </w:rPr>
              <w:t xml:space="preserve">: This is found once and only in one version of the Zohar (vol. 3, p. 42b): (Rabbi Abba was on his way to Kfar Kanya). This village is not mentioned anywhere else, and so the academics view its existence with suspicion. In response to the argument that other versions of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have a different reading -"Rabbi Abba was on a business trip", Scholem comments that R. Abba was not known from any source as a businessman. This is incorrect: From </w:t>
            </w:r>
            <w:r w:rsidRPr="00616922">
              <w:rPr>
                <w:rFonts w:ascii="Arial" w:eastAsia="Times New Roman" w:hAnsi="Arial" w:cs="Arial"/>
                <w:i/>
                <w:iCs/>
                <w:color w:val="000000"/>
                <w:sz w:val="24"/>
                <w:szCs w:val="24"/>
              </w:rPr>
              <w:t>Kiddushin</w:t>
            </w:r>
            <w:r w:rsidRPr="00616922">
              <w:rPr>
                <w:rFonts w:ascii="Arial" w:eastAsia="Times New Roman" w:hAnsi="Arial" w:cs="Arial"/>
                <w:color w:val="000000"/>
                <w:sz w:val="24"/>
                <w:szCs w:val="24"/>
              </w:rPr>
              <w:t xml:space="preserve"> 59a it is clear that R. Abba bought and sold land for a living! As for the first argument, that the village is not mentioned in other sources is weak; perhaps there was no reason to mention a small village (after all it appears only once in the Zohar, and then again only according to one version!)</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color w:val="000000"/>
                <w:sz w:val="24"/>
                <w:szCs w:val="24"/>
              </w:rPr>
              <w:t>Lod</w:t>
            </w:r>
            <w:r w:rsidRPr="00616922">
              <w:rPr>
                <w:rFonts w:ascii="Arial" w:eastAsia="Times New Roman" w:hAnsi="Arial" w:cs="Arial"/>
                <w:color w:val="000000"/>
                <w:sz w:val="24"/>
                <w:szCs w:val="24"/>
              </w:rPr>
              <w:t>: According to Tishby, Lydda "was thought [by the author of the Zohar] to be a town in Galilee, because it is cited as being in the neighborhood of Usha and Caesarea."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II, 5a, 36b; I 8a). (This actually proves the contrary for Caesarea is on the Mediterranean coast, not far from Lod.) He continues: "The cave in which Rabbi Shimon and his son hid themselves is referred to as being in the wilderness of Lydda (Lod), whereas according to early sources (</w:t>
            </w:r>
            <w:r w:rsidRPr="00616922">
              <w:rPr>
                <w:rFonts w:ascii="Arial" w:eastAsia="Times New Roman" w:hAnsi="Arial" w:cs="Arial"/>
                <w:i/>
                <w:iCs/>
                <w:color w:val="000000"/>
                <w:sz w:val="24"/>
                <w:szCs w:val="24"/>
              </w:rPr>
              <w:t>Kohelet Rabba</w:t>
            </w:r>
            <w:r w:rsidRPr="00616922">
              <w:rPr>
                <w:rFonts w:ascii="Arial" w:eastAsia="Times New Roman" w:hAnsi="Arial" w:cs="Arial"/>
                <w:color w:val="000000"/>
                <w:sz w:val="24"/>
                <w:szCs w:val="24"/>
              </w:rPr>
              <w:t xml:space="preserve"> 10:8) it was situated in Galilee" (</w:t>
            </w:r>
            <w:r w:rsidRPr="00616922">
              <w:rPr>
                <w:rFonts w:ascii="Arial" w:eastAsia="Times New Roman" w:hAnsi="Arial" w:cs="Arial"/>
                <w:i/>
                <w:iCs/>
                <w:color w:val="000000"/>
                <w:sz w:val="24"/>
                <w:szCs w:val="24"/>
              </w:rPr>
              <w:t>Mishnat Ha-Zohar</w:t>
            </w:r>
            <w:r w:rsidRPr="00616922">
              <w:rPr>
                <w:rFonts w:ascii="Arial" w:eastAsia="Times New Roman" w:hAnsi="Arial" w:cs="Arial"/>
                <w:color w:val="000000"/>
                <w:sz w:val="24"/>
                <w:szCs w:val="24"/>
              </w:rPr>
              <w:t xml:space="preserve"> p. 63). [Tishby cites </w:t>
            </w:r>
            <w:r w:rsidRPr="00616922">
              <w:rPr>
                <w:rFonts w:ascii="Arial" w:eastAsia="Times New Roman" w:hAnsi="Arial" w:cs="Arial"/>
                <w:i/>
                <w:iCs/>
                <w:color w:val="000000"/>
                <w:sz w:val="24"/>
                <w:szCs w:val="24"/>
              </w:rPr>
              <w:t>Kohelet Rabba</w:t>
            </w:r>
            <w:r w:rsidRPr="00616922">
              <w:rPr>
                <w:rFonts w:ascii="Arial" w:eastAsia="Times New Roman" w:hAnsi="Arial" w:cs="Arial"/>
                <w:color w:val="000000"/>
                <w:sz w:val="24"/>
                <w:szCs w:val="24"/>
              </w:rPr>
              <w:t xml:space="preserve"> 10:11, but this is incorrect.] Of course Lod is in the area of the Judean desert, and the author "not knowing that Lod is in the area of Judea transferred it to the Galilee."(</w:t>
            </w:r>
            <w:r w:rsidRPr="00616922">
              <w:rPr>
                <w:rFonts w:ascii="Arial" w:eastAsia="Times New Roman" w:hAnsi="Arial" w:cs="Arial"/>
                <w:i/>
                <w:iCs/>
                <w:color w:val="000000"/>
                <w:sz w:val="24"/>
                <w:szCs w:val="24"/>
              </w:rPr>
              <w:t>She'elot Bikoret</w:t>
            </w:r>
            <w:r w:rsidRPr="00616922">
              <w:rPr>
                <w:rFonts w:ascii="Arial" w:eastAsia="Times New Roman" w:hAnsi="Arial" w:cs="Arial"/>
                <w:color w:val="000000"/>
                <w:sz w:val="24"/>
                <w:szCs w:val="24"/>
              </w:rPr>
              <w:t>, Tzion p. 52.)</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Scholem adds, "perhaps we can see a similar confusion in an Aggadic section mentioned in </w:t>
            </w:r>
            <w:r w:rsidRPr="00616922">
              <w:rPr>
                <w:rFonts w:ascii="Arial" w:eastAsia="Times New Roman" w:hAnsi="Arial" w:cs="Arial"/>
                <w:i/>
                <w:iCs/>
                <w:color w:val="000000"/>
                <w:sz w:val="24"/>
                <w:szCs w:val="24"/>
              </w:rPr>
              <w:t>Sanhedrin</w:t>
            </w:r>
            <w:r w:rsidRPr="00616922">
              <w:rPr>
                <w:rFonts w:ascii="Arial" w:eastAsia="Times New Roman" w:hAnsi="Arial" w:cs="Arial"/>
                <w:color w:val="000000"/>
                <w:sz w:val="24"/>
                <w:szCs w:val="24"/>
              </w:rPr>
              <w:t xml:space="preserve"> [98a] that transfers R. Yehoshua ben Levi, who lived in Lod, to a messianic vision at the cave of Rabbi Shimon. In any event, the same confusion could </w:t>
            </w:r>
            <w:r w:rsidRPr="00616922">
              <w:rPr>
                <w:rFonts w:ascii="Arial" w:eastAsia="Times New Roman" w:hAnsi="Arial" w:cs="Arial"/>
                <w:color w:val="000000"/>
                <w:sz w:val="24"/>
                <w:szCs w:val="24"/>
              </w:rPr>
              <w:lastRenderedPageBreak/>
              <w:t>have occurred here [in the Gemara] too!" (Why do we have to assume that he was "transferred" there? Couldn't he have traveled there? Alternatively, Rabbi Yehoshua may have gone to the cave not far from Lod where Rabbi Shimon hid from the Romans for thirteen years (see below), and not to the cave in the Galilee.</w:t>
            </w:r>
          </w:p>
          <w:p w:rsidR="00616922" w:rsidRPr="00616922" w:rsidRDefault="00616922" w:rsidP="00616922">
            <w:pPr>
              <w:spacing w:after="0" w:line="240" w:lineRule="auto"/>
              <w:rPr>
                <w:rFonts w:ascii="Arial" w:eastAsia="Times New Roman" w:hAnsi="Arial" w:cs="Arial"/>
                <w:sz w:val="24"/>
                <w:szCs w:val="24"/>
              </w:rPr>
            </w:pPr>
            <w:r w:rsidRPr="00616922">
              <w:rPr>
                <w:rFonts w:ascii="Arial" w:eastAsia="Times New Roman" w:hAnsi="Arial" w:cs="Arial"/>
                <w:b/>
                <w:bCs/>
                <w:color w:val="7C1101"/>
                <w:sz w:val="23"/>
                <w:szCs w:val="23"/>
              </w:rPr>
              <w:t xml:space="preserve">All the sources are consistent with the </w:t>
            </w:r>
            <w:r w:rsidRPr="00616922">
              <w:rPr>
                <w:rFonts w:ascii="Arial" w:eastAsia="Times New Roman" w:hAnsi="Arial" w:cs="Arial"/>
                <w:b/>
                <w:bCs/>
                <w:i/>
                <w:iCs/>
                <w:color w:val="7C1101"/>
                <w:sz w:val="23"/>
                <w:szCs w:val="23"/>
              </w:rPr>
              <w:t>Zohar</w:t>
            </w:r>
            <w:r w:rsidRPr="00616922">
              <w:rPr>
                <w:rFonts w:ascii="Arial" w:eastAsia="Times New Roman" w:hAnsi="Arial" w:cs="Arial"/>
                <w:b/>
                <w:bCs/>
                <w:color w:val="7C1101"/>
                <w:sz w:val="23"/>
                <w:szCs w:val="23"/>
              </w:rPr>
              <w:t>…Scholem and Tishby did not do their research properly…</w:t>
            </w:r>
            <w:r w:rsidRPr="00616922">
              <w:rPr>
                <w:rFonts w:ascii="Arial" w:eastAsia="Times New Roman" w:hAnsi="Arial" w:cs="Arial"/>
                <w:sz w:val="24"/>
                <w:szCs w:val="24"/>
              </w:rPr>
              <w:t xml:space="preserve"> </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Ignoring Scholem's arrogance, let us simply point out that both Scholem and Tishby confused the events mentioned in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and other sources. Rabbi Shimon's thirteen year stint in the cave took place in the area of the Judean desert, close to Lod. The </w:t>
            </w:r>
            <w:r w:rsidRPr="00616922">
              <w:rPr>
                <w:rFonts w:ascii="Arial" w:eastAsia="Times New Roman" w:hAnsi="Arial" w:cs="Arial"/>
                <w:i/>
                <w:iCs/>
                <w:color w:val="000000"/>
                <w:sz w:val="24"/>
                <w:szCs w:val="24"/>
              </w:rPr>
              <w:t>Gemara</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Shabbat</w:t>
            </w:r>
            <w:r w:rsidRPr="00616922">
              <w:rPr>
                <w:rFonts w:ascii="Arial" w:eastAsia="Times New Roman" w:hAnsi="Arial" w:cs="Arial"/>
                <w:color w:val="000000"/>
                <w:sz w:val="24"/>
                <w:szCs w:val="24"/>
              </w:rPr>
              <w:t xml:space="preserve"> 33b) tells the story that Rabbi Shimon, Rabbi Yose, Rabbi Yehudah and a fourth person named Yehudah ben Geirim were in Yavneh (which is situated between modern-day Ashdod and Tel-Aviv, on the Mediterranean coast), not far from Lod, when the events took place that forced him to flee to the cave - which is spoken about as being in "the wilderness of Lod" (</w:t>
            </w:r>
            <w:r w:rsidRPr="00616922">
              <w:rPr>
                <w:rFonts w:ascii="Arial" w:eastAsia="Times New Roman" w:hAnsi="Arial" w:cs="Arial"/>
                <w:i/>
                <w:iCs/>
                <w:color w:val="000000"/>
                <w:sz w:val="24"/>
                <w:szCs w:val="24"/>
              </w:rPr>
              <w:t>Zohar Chadash, Ki Tavo maamar Havtachot v'Nechamot</w:t>
            </w:r>
            <w:r w:rsidRPr="00616922">
              <w:rPr>
                <w:rFonts w:ascii="Arial" w:eastAsia="Times New Roman" w:hAnsi="Arial" w:cs="Arial"/>
                <w:color w:val="000000"/>
                <w:sz w:val="24"/>
                <w:szCs w:val="24"/>
              </w:rPr>
              <w:t>) in the vicinity of the Judean Desert!</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Tishby's assertion that, "the cave in which Rabbi Shimon and his son hid themselves… was situated in the Galilee" is completely baseless. The source he quotes in </w:t>
            </w:r>
            <w:r w:rsidRPr="00616922">
              <w:rPr>
                <w:rFonts w:ascii="Arial" w:eastAsia="Times New Roman" w:hAnsi="Arial" w:cs="Arial"/>
                <w:i/>
                <w:iCs/>
                <w:color w:val="000000"/>
                <w:sz w:val="24"/>
                <w:szCs w:val="24"/>
              </w:rPr>
              <w:t>Kohelet Rabba</w:t>
            </w:r>
            <w:r w:rsidRPr="00616922">
              <w:rPr>
                <w:rFonts w:ascii="Arial" w:eastAsia="Times New Roman" w:hAnsi="Arial" w:cs="Arial"/>
                <w:color w:val="000000"/>
                <w:sz w:val="24"/>
                <w:szCs w:val="24"/>
              </w:rPr>
              <w:t xml:space="preserve"> merely states that after Rabbi Shimon and Rabbi Elazar came out of the cave they were advised (or decided) to go to the hot springs in Tiberias in order to heal their skin which had become cracked during their stay in the cave. He does not bring any other source to prove his point. Other sources that report the same story (</w:t>
            </w:r>
            <w:r w:rsidRPr="00616922">
              <w:rPr>
                <w:rFonts w:ascii="Arial" w:eastAsia="Times New Roman" w:hAnsi="Arial" w:cs="Arial"/>
                <w:i/>
                <w:iCs/>
                <w:color w:val="000000"/>
                <w:sz w:val="24"/>
                <w:szCs w:val="24"/>
              </w:rPr>
              <w:t>Esther Rabba</w:t>
            </w:r>
            <w:r w:rsidRPr="00616922">
              <w:rPr>
                <w:rFonts w:ascii="Arial" w:eastAsia="Times New Roman" w:hAnsi="Arial" w:cs="Arial"/>
                <w:color w:val="000000"/>
                <w:sz w:val="24"/>
                <w:szCs w:val="24"/>
              </w:rPr>
              <w:t xml:space="preserve"> 3:6; </w:t>
            </w:r>
            <w:r w:rsidRPr="00616922">
              <w:rPr>
                <w:rFonts w:ascii="Arial" w:eastAsia="Times New Roman" w:hAnsi="Arial" w:cs="Arial"/>
                <w:i/>
                <w:iCs/>
                <w:color w:val="000000"/>
                <w:sz w:val="24"/>
                <w:szCs w:val="24"/>
              </w:rPr>
              <w:t>Bereishit Rabba</w:t>
            </w:r>
            <w:r w:rsidRPr="00616922">
              <w:rPr>
                <w:rFonts w:ascii="Arial" w:eastAsia="Times New Roman" w:hAnsi="Arial" w:cs="Arial"/>
                <w:color w:val="000000"/>
                <w:sz w:val="24"/>
                <w:szCs w:val="24"/>
              </w:rPr>
              <w:t xml:space="preserve"> 79:6; </w:t>
            </w:r>
            <w:r w:rsidRPr="00616922">
              <w:rPr>
                <w:rFonts w:ascii="Arial" w:eastAsia="Times New Roman" w:hAnsi="Arial" w:cs="Arial"/>
                <w:i/>
                <w:iCs/>
                <w:color w:val="000000"/>
                <w:sz w:val="24"/>
                <w:szCs w:val="24"/>
              </w:rPr>
              <w:t>Yalkut Shimoni, Vayishlach remez</w:t>
            </w:r>
            <w:r w:rsidRPr="00616922">
              <w:rPr>
                <w:rFonts w:ascii="Arial" w:eastAsia="Times New Roman" w:hAnsi="Arial" w:cs="Arial"/>
                <w:color w:val="000000"/>
                <w:sz w:val="24"/>
                <w:szCs w:val="24"/>
              </w:rPr>
              <w:t xml:space="preserve"> 133), give no indication at all that the cave itself was in the Galilee. Thus, all the sources are consistent with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and each other, and the only problem is that Scholem and Tishby did not do their research properly.</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color w:val="000000"/>
                <w:sz w:val="24"/>
                <w:szCs w:val="24"/>
              </w:rPr>
              <w:t>Itam</w:t>
            </w:r>
            <w:r w:rsidRPr="00616922">
              <w:rPr>
                <w:rFonts w:ascii="Arial" w:eastAsia="Times New Roman" w:hAnsi="Arial" w:cs="Arial"/>
                <w:color w:val="000000"/>
                <w:sz w:val="24"/>
                <w:szCs w:val="24"/>
              </w:rPr>
              <w:t>. Scholem: "It appears to me that the intention here is not [to a place] in Israel." This makes it sound like a place far away from Israel, but see: Judges 15:8, 11, which takes place in the land of the Philistines on the Mediterranean coast, bordering Israel; Chronicles II 11:6, which takes place in the area of Judah). Itam spring is mentioned numerous times, e.g. Shabbat 145b, Yoma 31a, Zevachim 54b, etc. It still exists today, and is on the outskirts of Jerusalem. Kfar Itam is mentioned in Mishna Yevamot 12:6 and in the Babylonian Talmud 106b too.</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The next article in this series: </w:t>
            </w:r>
            <w:hyperlink r:id="rId13" w:history="1">
              <w:r w:rsidRPr="00616922">
                <w:rPr>
                  <w:rFonts w:ascii="Arial" w:eastAsia="Times New Roman" w:hAnsi="Arial" w:cs="Arial"/>
                  <w:color w:val="7C1101"/>
                  <w:sz w:val="24"/>
                  <w:szCs w:val="24"/>
                  <w:u w:val="single"/>
                </w:rPr>
                <w:t xml:space="preserve">Authenticity of the Zohar, Claims and Responses </w:t>
              </w:r>
            </w:hyperlink>
            <w:r w:rsidRPr="00616922">
              <w:rPr>
                <w:rFonts w:ascii="Arial" w:eastAsia="Times New Roman" w:hAnsi="Arial" w:cs="Arial"/>
                <w:color w:val="000000"/>
                <w:sz w:val="24"/>
                <w:szCs w:val="24"/>
              </w:rPr>
              <w:t>.</w:t>
            </w:r>
          </w:p>
        </w:tc>
      </w:tr>
    </w:tbl>
    <w:p w:rsidR="00616922" w:rsidRPr="00616922" w:rsidRDefault="00616922" w:rsidP="00616922">
      <w:pPr>
        <w:spacing w:after="0" w:line="240" w:lineRule="auto"/>
        <w:outlineLvl w:val="0"/>
        <w:rPr>
          <w:rFonts w:ascii="Arial" w:eastAsia="Times New Roman" w:hAnsi="Arial" w:cs="Arial"/>
          <w:color w:val="7C1101"/>
          <w:kern w:val="36"/>
          <w:sz w:val="29"/>
          <w:szCs w:val="29"/>
        </w:rPr>
      </w:pPr>
      <w:r w:rsidRPr="00616922">
        <w:rPr>
          <w:rFonts w:ascii="Arial" w:eastAsia="Times New Roman" w:hAnsi="Arial" w:cs="Arial"/>
          <w:color w:val="7C1101"/>
          <w:kern w:val="36"/>
          <w:sz w:val="29"/>
          <w:szCs w:val="29"/>
        </w:rPr>
        <w:lastRenderedPageBreak/>
        <w:t>Other Claims and Responses</w:t>
      </w:r>
    </w:p>
    <w:p w:rsidR="00616922" w:rsidRPr="00616922" w:rsidRDefault="00616922" w:rsidP="00616922">
      <w:pPr>
        <w:spacing w:after="0" w:line="240" w:lineRule="auto"/>
        <w:rPr>
          <w:rFonts w:ascii="Arial" w:eastAsia="Times New Roman" w:hAnsi="Arial" w:cs="Arial"/>
          <w:sz w:val="24"/>
          <w:szCs w:val="24"/>
        </w:rPr>
      </w:pPr>
    </w:p>
    <w:p w:rsidR="00616922" w:rsidRPr="00616922" w:rsidRDefault="00616922" w:rsidP="00616922">
      <w:pPr>
        <w:spacing w:after="0" w:line="240" w:lineRule="auto"/>
        <w:rPr>
          <w:rFonts w:ascii="Arial" w:eastAsia="Times New Roman" w:hAnsi="Arial" w:cs="Arial"/>
          <w:color w:val="7C1101"/>
          <w:sz w:val="17"/>
          <w:szCs w:val="17"/>
        </w:rPr>
      </w:pPr>
      <w:r w:rsidRPr="00616922">
        <w:rPr>
          <w:rFonts w:ascii="Arial" w:eastAsia="Times New Roman" w:hAnsi="Arial" w:cs="Arial"/>
          <w:color w:val="7C1101"/>
          <w:sz w:val="17"/>
          <w:szCs w:val="17"/>
        </w:rPr>
        <w:t xml:space="preserve">By </w:t>
      </w:r>
      <w:hyperlink r:id="rId14" w:tooltip="Browse more articles by Moshe Miller" w:history="1">
        <w:r w:rsidRPr="00616922">
          <w:rPr>
            <w:rFonts w:ascii="Arial" w:eastAsia="Times New Roman" w:hAnsi="Arial" w:cs="Arial"/>
            <w:color w:val="7C1101"/>
            <w:sz w:val="17"/>
            <w:szCs w:val="17"/>
            <w:u w:val="single"/>
          </w:rPr>
          <w:t>Moshe Miller</w:t>
        </w:r>
      </w:hyperlink>
    </w:p>
    <w:p w:rsidR="00616922" w:rsidRPr="00616922" w:rsidRDefault="00616922" w:rsidP="00616922">
      <w:pPr>
        <w:spacing w:after="0" w:line="240" w:lineRule="auto"/>
        <w:rPr>
          <w:rFonts w:ascii="Arial" w:eastAsia="Times New Roman" w:hAnsi="Arial" w:cs="Arial"/>
          <w:sz w:val="24"/>
          <w:szCs w:val="24"/>
        </w:rPr>
      </w:pPr>
      <w:r>
        <w:rPr>
          <w:rFonts w:ascii="Arial" w:eastAsia="Times New Roman" w:hAnsi="Arial" w:cs="Arial"/>
          <w:noProof/>
          <w:sz w:val="24"/>
          <w:szCs w:val="24"/>
        </w:rPr>
        <w:drawing>
          <wp:inline distT="0" distB="0" distL="0" distR="0">
            <wp:extent cx="9525" cy="28575"/>
            <wp:effectExtent l="0" t="0" r="0" b="0"/>
            <wp:docPr id="4" name="Picture 4" descr="http://www.kabbalaonline.org/images/global/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kabbalaonline.org/images/global/spacer.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28575"/>
                    </a:xfrm>
                    <a:prstGeom prst="rect">
                      <a:avLst/>
                    </a:prstGeom>
                    <a:noFill/>
                    <a:ln>
                      <a:noFill/>
                    </a:ln>
                  </pic:spPr>
                </pic:pic>
              </a:graphicData>
            </a:graphic>
          </wp:inline>
        </w:drawing>
      </w:r>
    </w:p>
    <w:tbl>
      <w:tblPr>
        <w:tblW w:w="5000" w:type="pct"/>
        <w:jc w:val="center"/>
        <w:tblCellSpacing w:w="0" w:type="dxa"/>
        <w:tblCellMar>
          <w:top w:w="75" w:type="dxa"/>
          <w:left w:w="75" w:type="dxa"/>
          <w:bottom w:w="75" w:type="dxa"/>
          <w:right w:w="75" w:type="dxa"/>
        </w:tblCellMar>
        <w:tblLook w:val="04A0" w:firstRow="1" w:lastRow="0" w:firstColumn="1" w:lastColumn="0" w:noHBand="0" w:noVBand="1"/>
      </w:tblPr>
      <w:tblGrid>
        <w:gridCol w:w="9510"/>
      </w:tblGrid>
      <w:tr w:rsidR="00616922" w:rsidRPr="00616922">
        <w:trPr>
          <w:tblCellSpacing w:w="0" w:type="dxa"/>
          <w:jc w:val="center"/>
        </w:trPr>
        <w:tc>
          <w:tcPr>
            <w:tcW w:w="5000" w:type="pct"/>
            <w:hideMark/>
          </w:tcPr>
          <w:p w:rsidR="00616922" w:rsidRPr="00616922" w:rsidRDefault="00616922" w:rsidP="00616922">
            <w:pPr>
              <w:spacing w:before="100" w:beforeAutospacing="1" w:after="100" w:afterAutospacing="1" w:line="300" w:lineRule="auto"/>
              <w:rPr>
                <w:rFonts w:ascii="Verdana" w:eastAsia="Times New Roman" w:hAnsi="Verdana" w:cs="Arial"/>
                <w:b/>
                <w:bCs/>
                <w:color w:val="000066"/>
                <w:sz w:val="20"/>
                <w:szCs w:val="20"/>
              </w:rPr>
            </w:pPr>
            <w:r w:rsidRPr="00616922">
              <w:rPr>
                <w:rFonts w:ascii="Verdana" w:eastAsia="Times New Roman" w:hAnsi="Verdana" w:cs="Arial"/>
                <w:b/>
                <w:bCs/>
                <w:color w:val="000066"/>
                <w:sz w:val="20"/>
                <w:szCs w:val="20"/>
              </w:rPr>
              <w:t>2) Language and Grammar</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We must realize that each branch of Torah study has its own unique vocabulary, at least to some extent. The vocabulary of moral instruction, for example, is not likely to be identical to the vocabulary used for legal texts or kabbala, just as the vocabulary of medicine is not likely to be identical with the vocabulary of architecture or computer programming. Furthermore, identical words may be used in different ways, with different meanings. This is certainly the case in the various branches of Torah study. In the comparison below I have only gone through about half of the academics claims so far, and therefore many cross-references are missing. Nevertheless, it is easy to get an understanding of the problem with academics. An added difficulty is that Scholem generally does not source the words he finds fault with in the Zohar. Using a CD-Rom to search for these or similar terms, I have been unable to find a substantial portion of the terms Scholem lists. His lack of sourcing is itself indicative of academic sloppiness at best, or even dishonesty.</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The words in bold print are from the Zohar that Scholem and his colleagues claim are unique to the Zohar or are invented or misunderstood. Let the reader compare for himself:</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The following is a list of "new" expressions (new in form or root) listed by Tzvi Kedari in </w:t>
            </w:r>
            <w:r w:rsidRPr="00616922">
              <w:rPr>
                <w:rFonts w:ascii="Arial" w:eastAsia="Times New Roman" w:hAnsi="Arial" w:cs="Arial"/>
                <w:i/>
                <w:iCs/>
                <w:color w:val="000000"/>
                <w:sz w:val="24"/>
                <w:szCs w:val="24"/>
              </w:rPr>
              <w:t>Dikduk HaLashon HaAramit shel haZohar</w:t>
            </w:r>
            <w:r w:rsidRPr="00616922">
              <w:rPr>
                <w:rFonts w:ascii="Arial" w:eastAsia="Times New Roman" w:hAnsi="Arial" w:cs="Arial"/>
                <w:color w:val="000000"/>
                <w:sz w:val="24"/>
                <w:szCs w:val="24"/>
              </w:rPr>
              <w:t xml:space="preserve"> (p. 145-6). In several cases the word or expression is found only once in the entire Zohar. How one can generalize from a single occurrence to unusual usages in the original is difficult to understand.</w:t>
            </w:r>
          </w:p>
          <w:p w:rsidR="00616922" w:rsidRPr="00616922" w:rsidRDefault="00616922" w:rsidP="00616922">
            <w:pPr>
              <w:spacing w:after="0" w:line="240" w:lineRule="auto"/>
              <w:rPr>
                <w:rFonts w:ascii="Arial" w:eastAsia="Times New Roman" w:hAnsi="Arial" w:cs="Arial"/>
                <w:sz w:val="24"/>
                <w:szCs w:val="24"/>
              </w:rPr>
            </w:pPr>
            <w:r w:rsidRPr="00616922">
              <w:rPr>
                <w:rFonts w:ascii="Arial" w:eastAsia="Times New Roman" w:hAnsi="Arial" w:cs="Arial"/>
                <w:b/>
                <w:bCs/>
                <w:color w:val="7C1101"/>
                <w:sz w:val="23"/>
                <w:szCs w:val="23"/>
              </w:rPr>
              <w:t>Scholem's lack of sourcing is itself indicative of academic slopppiness at best...</w:t>
            </w:r>
            <w:r w:rsidRPr="00616922">
              <w:rPr>
                <w:rFonts w:ascii="Arial" w:eastAsia="Times New Roman" w:hAnsi="Arial" w:cs="Arial"/>
                <w:sz w:val="24"/>
                <w:szCs w:val="24"/>
              </w:rPr>
              <w:t xml:space="preserve"> </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The word from the Zohar is in bold; what follows are other sources where the same (or minimally different) expression is used.</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i/>
                <w:iCs/>
                <w:color w:val="000000"/>
                <w:sz w:val="24"/>
                <w:szCs w:val="24"/>
              </w:rPr>
              <w:t>Chavaru</w:t>
            </w:r>
            <w:r w:rsidRPr="00616922">
              <w:rPr>
                <w:rFonts w:ascii="Arial" w:eastAsia="Times New Roman" w:hAnsi="Arial" w:cs="Arial"/>
                <w:color w:val="000000"/>
                <w:sz w:val="24"/>
                <w:szCs w:val="24"/>
              </w:rPr>
              <w:t xml:space="preserve"> (Zohar II, 72b): Also found in </w:t>
            </w:r>
            <w:r w:rsidRPr="00616922">
              <w:rPr>
                <w:rFonts w:ascii="Arial" w:eastAsia="Times New Roman" w:hAnsi="Arial" w:cs="Arial"/>
                <w:i/>
                <w:iCs/>
                <w:color w:val="000000"/>
                <w:sz w:val="24"/>
                <w:szCs w:val="24"/>
              </w:rPr>
              <w:t>Targum Yonatan, Vayikra</w:t>
            </w:r>
            <w:r w:rsidRPr="00616922">
              <w:rPr>
                <w:rFonts w:ascii="Arial" w:eastAsia="Times New Roman" w:hAnsi="Arial" w:cs="Arial"/>
                <w:color w:val="000000"/>
                <w:sz w:val="24"/>
                <w:szCs w:val="24"/>
              </w:rPr>
              <w:t xml:space="preserve"> 13:55, 56. Also, </w:t>
            </w:r>
            <w:r w:rsidRPr="00616922">
              <w:rPr>
                <w:rFonts w:ascii="Arial" w:eastAsia="Times New Roman" w:hAnsi="Arial" w:cs="Arial"/>
                <w:i/>
                <w:iCs/>
                <w:color w:val="000000"/>
                <w:sz w:val="24"/>
                <w:szCs w:val="24"/>
              </w:rPr>
              <w:t>k'chavari</w:t>
            </w:r>
            <w:r w:rsidRPr="00616922">
              <w:rPr>
                <w:rFonts w:ascii="Arial" w:eastAsia="Times New Roman" w:hAnsi="Arial" w:cs="Arial"/>
                <w:color w:val="000000"/>
                <w:sz w:val="24"/>
                <w:szCs w:val="24"/>
              </w:rPr>
              <w:t xml:space="preserve"> is found in </w:t>
            </w:r>
            <w:r w:rsidRPr="00616922">
              <w:rPr>
                <w:rFonts w:ascii="Arial" w:eastAsia="Times New Roman" w:hAnsi="Arial" w:cs="Arial"/>
                <w:i/>
                <w:iCs/>
                <w:color w:val="000000"/>
                <w:sz w:val="24"/>
                <w:szCs w:val="24"/>
              </w:rPr>
              <w:t>Bava Kama</w:t>
            </w:r>
            <w:r w:rsidRPr="00616922">
              <w:rPr>
                <w:rFonts w:ascii="Arial" w:eastAsia="Times New Roman" w:hAnsi="Arial" w:cs="Arial"/>
                <w:color w:val="000000"/>
                <w:sz w:val="24"/>
                <w:szCs w:val="24"/>
              </w:rPr>
              <w:t xml:space="preserve"> 93b; </w:t>
            </w:r>
            <w:r w:rsidRPr="00616922">
              <w:rPr>
                <w:rFonts w:ascii="Arial" w:eastAsia="Times New Roman" w:hAnsi="Arial" w:cs="Arial"/>
                <w:i/>
                <w:iCs/>
                <w:color w:val="000000"/>
                <w:sz w:val="24"/>
                <w:szCs w:val="24"/>
              </w:rPr>
              <w:t>Chulin</w:t>
            </w:r>
            <w:r w:rsidRPr="00616922">
              <w:rPr>
                <w:rFonts w:ascii="Arial" w:eastAsia="Times New Roman" w:hAnsi="Arial" w:cs="Arial"/>
                <w:color w:val="000000"/>
                <w:sz w:val="24"/>
                <w:szCs w:val="24"/>
              </w:rPr>
              <w:t xml:space="preserve"> 76a et al. (It is known that copyists often erred in writing a </w:t>
            </w:r>
            <w:r w:rsidRPr="00616922">
              <w:rPr>
                <w:rFonts w:ascii="Arial" w:eastAsia="Times New Roman" w:hAnsi="Arial" w:cs="Arial"/>
                <w:i/>
                <w:iCs/>
                <w:color w:val="000000"/>
                <w:sz w:val="24"/>
                <w:szCs w:val="24"/>
              </w:rPr>
              <w:t>vav</w:t>
            </w:r>
            <w:r w:rsidRPr="00616922">
              <w:rPr>
                <w:rFonts w:ascii="Arial" w:eastAsia="Times New Roman" w:hAnsi="Arial" w:cs="Arial"/>
                <w:color w:val="000000"/>
                <w:sz w:val="24"/>
                <w:szCs w:val="24"/>
              </w:rPr>
              <w:t xml:space="preserve"> instead of a </w:t>
            </w:r>
            <w:r w:rsidRPr="00616922">
              <w:rPr>
                <w:rFonts w:ascii="Arial" w:eastAsia="Times New Roman" w:hAnsi="Arial" w:cs="Arial"/>
                <w:i/>
                <w:iCs/>
                <w:color w:val="000000"/>
                <w:sz w:val="24"/>
                <w:szCs w:val="24"/>
              </w:rPr>
              <w:t>yud</w:t>
            </w:r>
            <w:r w:rsidRPr="00616922">
              <w:rPr>
                <w:rFonts w:ascii="Arial" w:eastAsia="Times New Roman" w:hAnsi="Arial" w:cs="Arial"/>
                <w:color w:val="000000"/>
                <w:sz w:val="24"/>
                <w:szCs w:val="24"/>
              </w:rPr>
              <w:t xml:space="preserve"> and vice versa, so this minor difference should not detract from their similarity).</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i/>
                <w:iCs/>
                <w:color w:val="000000"/>
                <w:sz w:val="24"/>
                <w:szCs w:val="24"/>
              </w:rPr>
              <w:lastRenderedPageBreak/>
              <w:t>L'chishu</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II, 76a): Similar forms such as </w:t>
            </w:r>
            <w:r w:rsidRPr="00616922">
              <w:rPr>
                <w:rFonts w:ascii="Arial" w:eastAsia="Times New Roman" w:hAnsi="Arial" w:cs="Arial"/>
                <w:i/>
                <w:iCs/>
                <w:color w:val="000000"/>
                <w:sz w:val="24"/>
                <w:szCs w:val="24"/>
              </w:rPr>
              <w:t>l'chushu</w:t>
            </w:r>
            <w:r w:rsidRPr="00616922">
              <w:rPr>
                <w:rFonts w:ascii="Arial" w:eastAsia="Times New Roman" w:hAnsi="Arial" w:cs="Arial"/>
                <w:color w:val="000000"/>
                <w:sz w:val="24"/>
                <w:szCs w:val="24"/>
              </w:rPr>
              <w:t xml:space="preserve"> and </w:t>
            </w:r>
            <w:r w:rsidRPr="00616922">
              <w:rPr>
                <w:rFonts w:ascii="Arial" w:eastAsia="Times New Roman" w:hAnsi="Arial" w:cs="Arial"/>
                <w:i/>
                <w:iCs/>
                <w:color w:val="000000"/>
                <w:sz w:val="24"/>
                <w:szCs w:val="24"/>
              </w:rPr>
              <w:t>ilchisha</w:t>
            </w:r>
            <w:r w:rsidRPr="00616922">
              <w:rPr>
                <w:rFonts w:ascii="Arial" w:eastAsia="Times New Roman" w:hAnsi="Arial" w:cs="Arial"/>
                <w:color w:val="000000"/>
                <w:sz w:val="24"/>
                <w:szCs w:val="24"/>
              </w:rPr>
              <w:t xml:space="preserve"> are found in Talmud. See e.g. </w:t>
            </w:r>
            <w:r w:rsidRPr="00616922">
              <w:rPr>
                <w:rFonts w:ascii="Arial" w:eastAsia="Times New Roman" w:hAnsi="Arial" w:cs="Arial"/>
                <w:i/>
                <w:iCs/>
                <w:color w:val="000000"/>
                <w:sz w:val="24"/>
                <w:szCs w:val="24"/>
              </w:rPr>
              <w:t>Yoma</w:t>
            </w:r>
            <w:r w:rsidRPr="00616922">
              <w:rPr>
                <w:rFonts w:ascii="Arial" w:eastAsia="Times New Roman" w:hAnsi="Arial" w:cs="Arial"/>
                <w:color w:val="000000"/>
                <w:sz w:val="24"/>
                <w:szCs w:val="24"/>
              </w:rPr>
              <w:t xml:space="preserve"> 82b.</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i/>
                <w:iCs/>
                <w:color w:val="000000"/>
                <w:sz w:val="24"/>
                <w:szCs w:val="24"/>
              </w:rPr>
              <w:t>Atiku</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II, 75b): Found as </w:t>
            </w:r>
            <w:r w:rsidRPr="00616922">
              <w:rPr>
                <w:rFonts w:ascii="Arial" w:eastAsia="Times New Roman" w:hAnsi="Arial" w:cs="Arial"/>
                <w:i/>
                <w:iCs/>
                <w:color w:val="000000"/>
                <w:sz w:val="24"/>
                <w:szCs w:val="24"/>
              </w:rPr>
              <w:t>atiki</w:t>
            </w:r>
            <w:r w:rsidRPr="00616922">
              <w:rPr>
                <w:rFonts w:ascii="Arial" w:eastAsia="Times New Roman" w:hAnsi="Arial" w:cs="Arial"/>
                <w:color w:val="000000"/>
                <w:sz w:val="24"/>
                <w:szCs w:val="24"/>
              </w:rPr>
              <w:t xml:space="preserve"> in </w:t>
            </w:r>
            <w:r w:rsidRPr="00616922">
              <w:rPr>
                <w:rFonts w:ascii="Arial" w:eastAsia="Times New Roman" w:hAnsi="Arial" w:cs="Arial"/>
                <w:i/>
                <w:iCs/>
                <w:color w:val="000000"/>
                <w:sz w:val="24"/>
                <w:szCs w:val="24"/>
              </w:rPr>
              <w:t>Shabbat</w:t>
            </w:r>
            <w:r w:rsidRPr="00616922">
              <w:rPr>
                <w:rFonts w:ascii="Arial" w:eastAsia="Times New Roman" w:hAnsi="Arial" w:cs="Arial"/>
                <w:color w:val="000000"/>
                <w:sz w:val="24"/>
                <w:szCs w:val="24"/>
              </w:rPr>
              <w:t xml:space="preserve"> 48a, 76b, 134b; </w:t>
            </w:r>
            <w:r w:rsidRPr="00616922">
              <w:rPr>
                <w:rFonts w:ascii="Arial" w:eastAsia="Times New Roman" w:hAnsi="Arial" w:cs="Arial"/>
                <w:i/>
                <w:iCs/>
                <w:color w:val="000000"/>
                <w:sz w:val="24"/>
                <w:szCs w:val="24"/>
              </w:rPr>
              <w:t>Pesachim</w:t>
            </w:r>
            <w:r w:rsidRPr="00616922">
              <w:rPr>
                <w:rFonts w:ascii="Arial" w:eastAsia="Times New Roman" w:hAnsi="Arial" w:cs="Arial"/>
                <w:color w:val="000000"/>
                <w:sz w:val="24"/>
                <w:szCs w:val="24"/>
              </w:rPr>
              <w:t xml:space="preserve"> 42b; </w:t>
            </w:r>
            <w:r w:rsidRPr="00616922">
              <w:rPr>
                <w:rFonts w:ascii="Arial" w:eastAsia="Times New Roman" w:hAnsi="Arial" w:cs="Arial"/>
                <w:i/>
                <w:iCs/>
                <w:color w:val="000000"/>
                <w:sz w:val="24"/>
                <w:szCs w:val="24"/>
              </w:rPr>
              <w:t>Bava Kama</w:t>
            </w:r>
            <w:r w:rsidRPr="00616922">
              <w:rPr>
                <w:rFonts w:ascii="Arial" w:eastAsia="Times New Roman" w:hAnsi="Arial" w:cs="Arial"/>
                <w:color w:val="000000"/>
                <w:sz w:val="24"/>
                <w:szCs w:val="24"/>
              </w:rPr>
              <w:t xml:space="preserve"> 114b; </w:t>
            </w:r>
            <w:r w:rsidRPr="00616922">
              <w:rPr>
                <w:rFonts w:ascii="Arial" w:eastAsia="Times New Roman" w:hAnsi="Arial" w:cs="Arial"/>
                <w:i/>
                <w:iCs/>
                <w:color w:val="000000"/>
                <w:sz w:val="24"/>
                <w:szCs w:val="24"/>
              </w:rPr>
              <w:t>Avoda Zara</w:t>
            </w:r>
            <w:r w:rsidRPr="00616922">
              <w:rPr>
                <w:rFonts w:ascii="Arial" w:eastAsia="Times New Roman" w:hAnsi="Arial" w:cs="Arial"/>
                <w:color w:val="000000"/>
                <w:sz w:val="24"/>
                <w:szCs w:val="24"/>
              </w:rPr>
              <w:t xml:space="preserve"> 3b. As </w:t>
            </w:r>
            <w:r w:rsidRPr="00616922">
              <w:rPr>
                <w:rFonts w:ascii="Arial" w:eastAsia="Times New Roman" w:hAnsi="Arial" w:cs="Arial"/>
                <w:i/>
                <w:iCs/>
                <w:color w:val="000000"/>
                <w:sz w:val="24"/>
                <w:szCs w:val="24"/>
              </w:rPr>
              <w:t>atika</w:t>
            </w:r>
            <w:r w:rsidRPr="00616922">
              <w:rPr>
                <w:rFonts w:ascii="Arial" w:eastAsia="Times New Roman" w:hAnsi="Arial" w:cs="Arial"/>
                <w:color w:val="000000"/>
                <w:sz w:val="24"/>
                <w:szCs w:val="24"/>
              </w:rPr>
              <w:t xml:space="preserve"> in </w:t>
            </w:r>
            <w:r w:rsidRPr="00616922">
              <w:rPr>
                <w:rFonts w:ascii="Arial" w:eastAsia="Times New Roman" w:hAnsi="Arial" w:cs="Arial"/>
                <w:i/>
                <w:iCs/>
                <w:color w:val="000000"/>
                <w:sz w:val="24"/>
                <w:szCs w:val="24"/>
              </w:rPr>
              <w:t>Rosh HaShanah</w:t>
            </w:r>
            <w:r w:rsidRPr="00616922">
              <w:rPr>
                <w:rFonts w:ascii="Arial" w:eastAsia="Times New Roman" w:hAnsi="Arial" w:cs="Arial"/>
                <w:color w:val="000000"/>
                <w:sz w:val="24"/>
                <w:szCs w:val="24"/>
              </w:rPr>
              <w:t xml:space="preserve"> 20b; </w:t>
            </w:r>
            <w:r w:rsidRPr="00616922">
              <w:rPr>
                <w:rFonts w:ascii="Arial" w:eastAsia="Times New Roman" w:hAnsi="Arial" w:cs="Arial"/>
                <w:i/>
                <w:iCs/>
                <w:color w:val="000000"/>
                <w:sz w:val="24"/>
                <w:szCs w:val="24"/>
              </w:rPr>
              <w:t>Yoma</w:t>
            </w:r>
            <w:r w:rsidRPr="00616922">
              <w:rPr>
                <w:rFonts w:ascii="Arial" w:eastAsia="Times New Roman" w:hAnsi="Arial" w:cs="Arial"/>
                <w:color w:val="000000"/>
                <w:sz w:val="24"/>
                <w:szCs w:val="24"/>
              </w:rPr>
              <w:t xml:space="preserve"> 29a et al. </w:t>
            </w:r>
            <w:r w:rsidRPr="00616922">
              <w:rPr>
                <w:rFonts w:ascii="Arial" w:eastAsia="Times New Roman" w:hAnsi="Arial" w:cs="Arial"/>
                <w:i/>
                <w:iCs/>
                <w:color w:val="000000"/>
                <w:sz w:val="24"/>
                <w:szCs w:val="24"/>
              </w:rPr>
              <w:t>atikin</w:t>
            </w:r>
            <w:r w:rsidRPr="00616922">
              <w:rPr>
                <w:rFonts w:ascii="Arial" w:eastAsia="Times New Roman" w:hAnsi="Arial" w:cs="Arial"/>
                <w:color w:val="000000"/>
                <w:sz w:val="24"/>
                <w:szCs w:val="24"/>
              </w:rPr>
              <w:t xml:space="preserve"> in </w:t>
            </w:r>
            <w:r w:rsidRPr="00616922">
              <w:rPr>
                <w:rFonts w:ascii="Arial" w:eastAsia="Times New Roman" w:hAnsi="Arial" w:cs="Arial"/>
                <w:i/>
                <w:iCs/>
                <w:color w:val="000000"/>
                <w:sz w:val="24"/>
                <w:szCs w:val="24"/>
              </w:rPr>
              <w:t>Yoma</w:t>
            </w:r>
            <w:r w:rsidRPr="00616922">
              <w:rPr>
                <w:rFonts w:ascii="Arial" w:eastAsia="Times New Roman" w:hAnsi="Arial" w:cs="Arial"/>
                <w:color w:val="000000"/>
                <w:sz w:val="24"/>
                <w:szCs w:val="24"/>
              </w:rPr>
              <w:t xml:space="preserve"> 55b.</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i/>
                <w:iCs/>
                <w:color w:val="000000"/>
                <w:sz w:val="24"/>
                <w:szCs w:val="24"/>
              </w:rPr>
              <w:t>Saliku</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II, 75b): Found also in </w:t>
            </w:r>
            <w:r w:rsidRPr="00616922">
              <w:rPr>
                <w:rFonts w:ascii="Arial" w:eastAsia="Times New Roman" w:hAnsi="Arial" w:cs="Arial"/>
                <w:i/>
                <w:iCs/>
                <w:color w:val="000000"/>
                <w:sz w:val="24"/>
                <w:szCs w:val="24"/>
              </w:rPr>
              <w:t>Targum Onkelos</w:t>
            </w:r>
            <w:r w:rsidRPr="00616922">
              <w:rPr>
                <w:rFonts w:ascii="Arial" w:eastAsia="Times New Roman" w:hAnsi="Arial" w:cs="Arial"/>
                <w:color w:val="000000"/>
                <w:sz w:val="24"/>
                <w:szCs w:val="24"/>
              </w:rPr>
              <w:t xml:space="preserve"> to </w:t>
            </w:r>
            <w:r w:rsidRPr="00616922">
              <w:rPr>
                <w:rFonts w:ascii="Arial" w:eastAsia="Times New Roman" w:hAnsi="Arial" w:cs="Arial"/>
                <w:i/>
                <w:iCs/>
                <w:color w:val="000000"/>
                <w:sz w:val="24"/>
                <w:szCs w:val="24"/>
              </w:rPr>
              <w:t>Shemot</w:t>
            </w:r>
            <w:r w:rsidRPr="00616922">
              <w:rPr>
                <w:rFonts w:ascii="Arial" w:eastAsia="Times New Roman" w:hAnsi="Arial" w:cs="Arial"/>
                <w:color w:val="000000"/>
                <w:sz w:val="24"/>
                <w:szCs w:val="24"/>
              </w:rPr>
              <w:t xml:space="preserve"> 13:18; ibid. 17:10; to </w:t>
            </w:r>
            <w:r w:rsidRPr="00616922">
              <w:rPr>
                <w:rFonts w:ascii="Arial" w:eastAsia="Times New Roman" w:hAnsi="Arial" w:cs="Arial"/>
                <w:i/>
                <w:iCs/>
                <w:color w:val="000000"/>
                <w:sz w:val="24"/>
                <w:szCs w:val="24"/>
              </w:rPr>
              <w:t>Bamidbar</w:t>
            </w:r>
            <w:r w:rsidRPr="00616922">
              <w:rPr>
                <w:rFonts w:ascii="Arial" w:eastAsia="Times New Roman" w:hAnsi="Arial" w:cs="Arial"/>
                <w:color w:val="000000"/>
                <w:sz w:val="24"/>
                <w:szCs w:val="24"/>
              </w:rPr>
              <w:t xml:space="preserve"> 13:31; </w:t>
            </w:r>
            <w:r w:rsidRPr="00616922">
              <w:rPr>
                <w:rFonts w:ascii="Arial" w:eastAsia="Times New Roman" w:hAnsi="Arial" w:cs="Arial"/>
                <w:i/>
                <w:iCs/>
                <w:color w:val="000000"/>
                <w:sz w:val="24"/>
                <w:szCs w:val="24"/>
              </w:rPr>
              <w:t>Targum Yonatan</w:t>
            </w:r>
            <w:r w:rsidRPr="00616922">
              <w:rPr>
                <w:rFonts w:ascii="Arial" w:eastAsia="Times New Roman" w:hAnsi="Arial" w:cs="Arial"/>
                <w:color w:val="000000"/>
                <w:sz w:val="24"/>
                <w:szCs w:val="24"/>
              </w:rPr>
              <w:t xml:space="preserve"> to </w:t>
            </w:r>
            <w:r w:rsidRPr="00616922">
              <w:rPr>
                <w:rFonts w:ascii="Arial" w:eastAsia="Times New Roman" w:hAnsi="Arial" w:cs="Arial"/>
                <w:i/>
                <w:iCs/>
                <w:color w:val="000000"/>
                <w:sz w:val="24"/>
                <w:szCs w:val="24"/>
              </w:rPr>
              <w:t>Shemot</w:t>
            </w:r>
            <w:r w:rsidRPr="00616922">
              <w:rPr>
                <w:rFonts w:ascii="Arial" w:eastAsia="Times New Roman" w:hAnsi="Arial" w:cs="Arial"/>
                <w:color w:val="000000"/>
                <w:sz w:val="24"/>
                <w:szCs w:val="24"/>
              </w:rPr>
              <w:t xml:space="preserve"> 13:18. 17:10; to </w:t>
            </w:r>
            <w:r w:rsidRPr="00616922">
              <w:rPr>
                <w:rFonts w:ascii="Arial" w:eastAsia="Times New Roman" w:hAnsi="Arial" w:cs="Arial"/>
                <w:i/>
                <w:iCs/>
                <w:color w:val="000000"/>
                <w:sz w:val="24"/>
                <w:szCs w:val="24"/>
              </w:rPr>
              <w:t>Yehoshua</w:t>
            </w:r>
            <w:r w:rsidRPr="00616922">
              <w:rPr>
                <w:rFonts w:ascii="Arial" w:eastAsia="Times New Roman" w:hAnsi="Arial" w:cs="Arial"/>
                <w:color w:val="000000"/>
                <w:sz w:val="24"/>
                <w:szCs w:val="24"/>
              </w:rPr>
              <w:t xml:space="preserve"> 4:19; to </w:t>
            </w:r>
            <w:r w:rsidRPr="00616922">
              <w:rPr>
                <w:rFonts w:ascii="Arial" w:eastAsia="Times New Roman" w:hAnsi="Arial" w:cs="Arial"/>
                <w:i/>
                <w:iCs/>
                <w:color w:val="000000"/>
                <w:sz w:val="24"/>
                <w:szCs w:val="24"/>
              </w:rPr>
              <w:t>Shoftim</w:t>
            </w:r>
            <w:r w:rsidRPr="00616922">
              <w:rPr>
                <w:rFonts w:ascii="Arial" w:eastAsia="Times New Roman" w:hAnsi="Arial" w:cs="Arial"/>
                <w:color w:val="000000"/>
                <w:sz w:val="24"/>
                <w:szCs w:val="24"/>
              </w:rPr>
              <w:t xml:space="preserve"> 1:16. In </w:t>
            </w:r>
            <w:r w:rsidRPr="00616922">
              <w:rPr>
                <w:rFonts w:ascii="Arial" w:eastAsia="Times New Roman" w:hAnsi="Arial" w:cs="Arial"/>
                <w:i/>
                <w:iCs/>
                <w:color w:val="000000"/>
                <w:sz w:val="24"/>
                <w:szCs w:val="24"/>
              </w:rPr>
              <w:t>Eruvin</w:t>
            </w:r>
            <w:r w:rsidRPr="00616922">
              <w:rPr>
                <w:rFonts w:ascii="Arial" w:eastAsia="Times New Roman" w:hAnsi="Arial" w:cs="Arial"/>
                <w:color w:val="000000"/>
                <w:sz w:val="24"/>
                <w:szCs w:val="24"/>
              </w:rPr>
              <w:t xml:space="preserve"> 89b; </w:t>
            </w:r>
            <w:r w:rsidRPr="00616922">
              <w:rPr>
                <w:rFonts w:ascii="Arial" w:eastAsia="Times New Roman" w:hAnsi="Arial" w:cs="Arial"/>
                <w:i/>
                <w:iCs/>
                <w:color w:val="000000"/>
                <w:sz w:val="24"/>
                <w:szCs w:val="24"/>
              </w:rPr>
              <w:t>Yoma</w:t>
            </w:r>
            <w:r w:rsidRPr="00616922">
              <w:rPr>
                <w:rFonts w:ascii="Arial" w:eastAsia="Times New Roman" w:hAnsi="Arial" w:cs="Arial"/>
                <w:color w:val="000000"/>
                <w:sz w:val="24"/>
                <w:szCs w:val="24"/>
              </w:rPr>
              <w:t xml:space="preserve"> 9b; </w:t>
            </w:r>
            <w:r w:rsidRPr="00616922">
              <w:rPr>
                <w:rFonts w:ascii="Arial" w:eastAsia="Times New Roman" w:hAnsi="Arial" w:cs="Arial"/>
                <w:i/>
                <w:iCs/>
                <w:color w:val="000000"/>
                <w:sz w:val="24"/>
                <w:szCs w:val="24"/>
              </w:rPr>
              <w:t>Yevamot</w:t>
            </w:r>
            <w:r w:rsidRPr="00616922">
              <w:rPr>
                <w:rFonts w:ascii="Arial" w:eastAsia="Times New Roman" w:hAnsi="Arial" w:cs="Arial"/>
                <w:color w:val="000000"/>
                <w:sz w:val="24"/>
                <w:szCs w:val="24"/>
              </w:rPr>
              <w:t xml:space="preserve"> 86b; </w:t>
            </w:r>
            <w:r w:rsidRPr="00616922">
              <w:rPr>
                <w:rFonts w:ascii="Arial" w:eastAsia="Times New Roman" w:hAnsi="Arial" w:cs="Arial"/>
                <w:i/>
                <w:iCs/>
                <w:color w:val="000000"/>
                <w:sz w:val="24"/>
                <w:szCs w:val="24"/>
              </w:rPr>
              <w:t>Gittin</w:t>
            </w:r>
            <w:r w:rsidRPr="00616922">
              <w:rPr>
                <w:rFonts w:ascii="Arial" w:eastAsia="Times New Roman" w:hAnsi="Arial" w:cs="Arial"/>
                <w:color w:val="000000"/>
                <w:sz w:val="24"/>
                <w:szCs w:val="24"/>
              </w:rPr>
              <w:t xml:space="preserve"> 60b; </w:t>
            </w:r>
            <w:r w:rsidRPr="00616922">
              <w:rPr>
                <w:rFonts w:ascii="Arial" w:eastAsia="Times New Roman" w:hAnsi="Arial" w:cs="Arial"/>
                <w:i/>
                <w:iCs/>
                <w:color w:val="000000"/>
                <w:sz w:val="24"/>
                <w:szCs w:val="24"/>
              </w:rPr>
              <w:t>Kiddushin</w:t>
            </w:r>
            <w:r w:rsidRPr="00616922">
              <w:rPr>
                <w:rFonts w:ascii="Arial" w:eastAsia="Times New Roman" w:hAnsi="Arial" w:cs="Arial"/>
                <w:color w:val="000000"/>
                <w:sz w:val="24"/>
                <w:szCs w:val="24"/>
              </w:rPr>
              <w:t xml:space="preserve"> 69a &amp; b, 71b; etc. etc. etc.</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i/>
                <w:iCs/>
                <w:color w:val="000000"/>
                <w:sz w:val="24"/>
                <w:szCs w:val="24"/>
              </w:rPr>
              <w:t>Tzahivin</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II 73a). A similar expression is found in </w:t>
            </w:r>
            <w:r w:rsidRPr="00616922">
              <w:rPr>
                <w:rFonts w:ascii="Arial" w:eastAsia="Times New Roman" w:hAnsi="Arial" w:cs="Arial"/>
                <w:i/>
                <w:iCs/>
                <w:color w:val="000000"/>
                <w:sz w:val="24"/>
                <w:szCs w:val="24"/>
              </w:rPr>
              <w:t>Moed Katan</w:t>
            </w:r>
            <w:r w:rsidRPr="00616922">
              <w:rPr>
                <w:rFonts w:ascii="Arial" w:eastAsia="Times New Roman" w:hAnsi="Arial" w:cs="Arial"/>
                <w:color w:val="000000"/>
                <w:sz w:val="24"/>
                <w:szCs w:val="24"/>
              </w:rPr>
              <w:t xml:space="preserve"> 24b (</w:t>
            </w:r>
            <w:r w:rsidRPr="00616922">
              <w:rPr>
                <w:rFonts w:ascii="Arial" w:eastAsia="Times New Roman" w:hAnsi="Arial" w:cs="Arial"/>
                <w:i/>
                <w:iCs/>
                <w:color w:val="000000"/>
                <w:sz w:val="24"/>
                <w:szCs w:val="24"/>
              </w:rPr>
              <w:t>m'tzhivin</w:t>
            </w:r>
            <w:r w:rsidRPr="00616922">
              <w:rPr>
                <w:rFonts w:ascii="Arial" w:eastAsia="Times New Roman" w:hAnsi="Arial" w:cs="Arial"/>
                <w:color w:val="000000"/>
                <w:sz w:val="24"/>
                <w:szCs w:val="24"/>
              </w:rPr>
              <w:t xml:space="preserve">). Also in the sense of "glow" in </w:t>
            </w:r>
            <w:r w:rsidRPr="00616922">
              <w:rPr>
                <w:rFonts w:ascii="Arial" w:eastAsia="Times New Roman" w:hAnsi="Arial" w:cs="Arial"/>
                <w:i/>
                <w:iCs/>
                <w:color w:val="000000"/>
                <w:sz w:val="24"/>
                <w:szCs w:val="24"/>
              </w:rPr>
              <w:t>Pesachim</w:t>
            </w:r>
            <w:r w:rsidRPr="00616922">
              <w:rPr>
                <w:rFonts w:ascii="Arial" w:eastAsia="Times New Roman" w:hAnsi="Arial" w:cs="Arial"/>
                <w:color w:val="000000"/>
                <w:sz w:val="24"/>
                <w:szCs w:val="24"/>
              </w:rPr>
              <w:t xml:space="preserve"> 113b; </w:t>
            </w:r>
            <w:r w:rsidRPr="00616922">
              <w:rPr>
                <w:rFonts w:ascii="Arial" w:eastAsia="Times New Roman" w:hAnsi="Arial" w:cs="Arial"/>
                <w:i/>
                <w:iCs/>
                <w:color w:val="000000"/>
                <w:sz w:val="24"/>
                <w:szCs w:val="24"/>
              </w:rPr>
              <w:t>Zevachim</w:t>
            </w:r>
            <w:r w:rsidRPr="00616922">
              <w:rPr>
                <w:rFonts w:ascii="Arial" w:eastAsia="Times New Roman" w:hAnsi="Arial" w:cs="Arial"/>
                <w:color w:val="000000"/>
                <w:sz w:val="24"/>
                <w:szCs w:val="24"/>
              </w:rPr>
              <w:t xml:space="preserve"> 19b, </w:t>
            </w:r>
            <w:r w:rsidRPr="00616922">
              <w:rPr>
                <w:rFonts w:ascii="Arial" w:eastAsia="Times New Roman" w:hAnsi="Arial" w:cs="Arial"/>
                <w:i/>
                <w:iCs/>
                <w:color w:val="000000"/>
                <w:sz w:val="24"/>
                <w:szCs w:val="24"/>
              </w:rPr>
              <w:t>Menachot</w:t>
            </w:r>
            <w:r w:rsidRPr="00616922">
              <w:rPr>
                <w:rFonts w:ascii="Arial" w:eastAsia="Times New Roman" w:hAnsi="Arial" w:cs="Arial"/>
                <w:color w:val="000000"/>
                <w:sz w:val="24"/>
                <w:szCs w:val="24"/>
              </w:rPr>
              <w:t xml:space="preserve"> 68b (</w:t>
            </w:r>
            <w:r w:rsidRPr="00616922">
              <w:rPr>
                <w:rFonts w:ascii="Arial" w:eastAsia="Times New Roman" w:hAnsi="Arial" w:cs="Arial"/>
                <w:i/>
                <w:iCs/>
                <w:color w:val="000000"/>
                <w:sz w:val="24"/>
                <w:szCs w:val="24"/>
              </w:rPr>
              <w:t>tzahavu</w:t>
            </w:r>
            <w:r w:rsidRPr="00616922">
              <w:rPr>
                <w:rFonts w:ascii="Arial" w:eastAsia="Times New Roman" w:hAnsi="Arial" w:cs="Arial"/>
                <w:color w:val="000000"/>
                <w:sz w:val="24"/>
                <w:szCs w:val="24"/>
              </w:rPr>
              <w:t>). The expression "</w:t>
            </w:r>
            <w:r w:rsidRPr="00616922">
              <w:rPr>
                <w:rFonts w:ascii="Arial" w:eastAsia="Times New Roman" w:hAnsi="Arial" w:cs="Arial"/>
                <w:i/>
                <w:iCs/>
                <w:color w:val="000000"/>
                <w:sz w:val="24"/>
                <w:szCs w:val="24"/>
              </w:rPr>
              <w:t>panav tzohavin</w:t>
            </w:r>
            <w:r w:rsidRPr="00616922">
              <w:rPr>
                <w:rFonts w:ascii="Arial" w:eastAsia="Times New Roman" w:hAnsi="Arial" w:cs="Arial"/>
                <w:color w:val="000000"/>
                <w:sz w:val="24"/>
                <w:szCs w:val="24"/>
              </w:rPr>
              <w:t xml:space="preserve">" is found fairly often: </w:t>
            </w:r>
            <w:r w:rsidRPr="00616922">
              <w:rPr>
                <w:rFonts w:ascii="Arial" w:eastAsia="Times New Roman" w:hAnsi="Arial" w:cs="Arial"/>
                <w:i/>
                <w:iCs/>
                <w:color w:val="000000"/>
                <w:sz w:val="24"/>
                <w:szCs w:val="24"/>
              </w:rPr>
              <w:t>Ketubot</w:t>
            </w:r>
            <w:r w:rsidRPr="00616922">
              <w:rPr>
                <w:rFonts w:ascii="Arial" w:eastAsia="Times New Roman" w:hAnsi="Arial" w:cs="Arial"/>
                <w:color w:val="000000"/>
                <w:sz w:val="24"/>
                <w:szCs w:val="24"/>
              </w:rPr>
              <w:t xml:space="preserve"> 103b; </w:t>
            </w:r>
            <w:r w:rsidRPr="00616922">
              <w:rPr>
                <w:rFonts w:ascii="Arial" w:eastAsia="Times New Roman" w:hAnsi="Arial" w:cs="Arial"/>
                <w:i/>
                <w:iCs/>
                <w:color w:val="000000"/>
                <w:sz w:val="24"/>
                <w:szCs w:val="24"/>
              </w:rPr>
              <w:t>Nedarim</w:t>
            </w:r>
            <w:r w:rsidRPr="00616922">
              <w:rPr>
                <w:rFonts w:ascii="Arial" w:eastAsia="Times New Roman" w:hAnsi="Arial" w:cs="Arial"/>
                <w:color w:val="000000"/>
                <w:sz w:val="24"/>
                <w:szCs w:val="24"/>
              </w:rPr>
              <w:t xml:space="preserve"> 49b; </w:t>
            </w:r>
            <w:r w:rsidRPr="00616922">
              <w:rPr>
                <w:rFonts w:ascii="Arial" w:eastAsia="Times New Roman" w:hAnsi="Arial" w:cs="Arial"/>
                <w:i/>
                <w:iCs/>
                <w:color w:val="000000"/>
                <w:sz w:val="24"/>
                <w:szCs w:val="24"/>
              </w:rPr>
              <w:t>Menachot</w:t>
            </w:r>
            <w:r w:rsidRPr="00616922">
              <w:rPr>
                <w:rFonts w:ascii="Arial" w:eastAsia="Times New Roman" w:hAnsi="Arial" w:cs="Arial"/>
                <w:color w:val="000000"/>
                <w:sz w:val="24"/>
                <w:szCs w:val="24"/>
              </w:rPr>
              <w:t xml:space="preserve"> 18a etc.</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i/>
                <w:iCs/>
                <w:color w:val="000000"/>
                <w:sz w:val="24"/>
                <w:szCs w:val="24"/>
              </w:rPr>
              <w:t>K'mitin</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II, 71b). in the sense of folds or wrinkles. </w:t>
            </w:r>
            <w:r w:rsidRPr="00616922">
              <w:rPr>
                <w:rFonts w:ascii="Arial" w:eastAsia="Times New Roman" w:hAnsi="Arial" w:cs="Arial"/>
                <w:i/>
                <w:iCs/>
                <w:color w:val="000000"/>
                <w:sz w:val="24"/>
                <w:szCs w:val="24"/>
              </w:rPr>
              <w:t>K'mitin</w:t>
            </w:r>
            <w:r w:rsidRPr="00616922">
              <w:rPr>
                <w:rFonts w:ascii="Arial" w:eastAsia="Times New Roman" w:hAnsi="Arial" w:cs="Arial"/>
                <w:color w:val="000000"/>
                <w:sz w:val="24"/>
                <w:szCs w:val="24"/>
              </w:rPr>
              <w:t xml:space="preserve"> (the identical meaning) is found in </w:t>
            </w:r>
            <w:r w:rsidRPr="00616922">
              <w:rPr>
                <w:rFonts w:ascii="Arial" w:eastAsia="Times New Roman" w:hAnsi="Arial" w:cs="Arial"/>
                <w:i/>
                <w:iCs/>
                <w:color w:val="000000"/>
                <w:sz w:val="24"/>
                <w:szCs w:val="24"/>
              </w:rPr>
              <w:t>Mishnah Negaim</w:t>
            </w:r>
            <w:r w:rsidRPr="00616922">
              <w:rPr>
                <w:rFonts w:ascii="Arial" w:eastAsia="Times New Roman" w:hAnsi="Arial" w:cs="Arial"/>
                <w:color w:val="000000"/>
                <w:sz w:val="24"/>
                <w:szCs w:val="24"/>
              </w:rPr>
              <w:t xml:space="preserve"> 6, 8; </w:t>
            </w:r>
            <w:r w:rsidRPr="00616922">
              <w:rPr>
                <w:rFonts w:ascii="Arial" w:eastAsia="Times New Roman" w:hAnsi="Arial" w:cs="Arial"/>
                <w:i/>
                <w:iCs/>
                <w:color w:val="000000"/>
                <w:sz w:val="24"/>
                <w:szCs w:val="24"/>
              </w:rPr>
              <w:t>Mikvaot</w:t>
            </w:r>
            <w:r w:rsidRPr="00616922">
              <w:rPr>
                <w:rFonts w:ascii="Arial" w:eastAsia="Times New Roman" w:hAnsi="Arial" w:cs="Arial"/>
                <w:color w:val="000000"/>
                <w:sz w:val="24"/>
                <w:szCs w:val="24"/>
              </w:rPr>
              <w:t xml:space="preserve"> 8, 5 (</w:t>
            </w:r>
            <w:r w:rsidRPr="00616922">
              <w:rPr>
                <w:rFonts w:ascii="Arial" w:eastAsia="Times New Roman" w:hAnsi="Arial" w:cs="Arial"/>
                <w:i/>
                <w:iCs/>
                <w:color w:val="000000"/>
                <w:sz w:val="24"/>
                <w:szCs w:val="24"/>
              </w:rPr>
              <w:t>kamtin</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Bava Metiza</w:t>
            </w:r>
            <w:r w:rsidRPr="00616922">
              <w:rPr>
                <w:rFonts w:ascii="Arial" w:eastAsia="Times New Roman" w:hAnsi="Arial" w:cs="Arial"/>
                <w:color w:val="000000"/>
                <w:sz w:val="24"/>
                <w:szCs w:val="24"/>
              </w:rPr>
              <w:t xml:space="preserve"> 87a; </w:t>
            </w:r>
            <w:r w:rsidRPr="00616922">
              <w:rPr>
                <w:rFonts w:ascii="Arial" w:eastAsia="Times New Roman" w:hAnsi="Arial" w:cs="Arial"/>
                <w:i/>
                <w:iCs/>
                <w:color w:val="000000"/>
                <w:sz w:val="24"/>
                <w:szCs w:val="24"/>
              </w:rPr>
              <w:t>Bava Batra</w:t>
            </w:r>
            <w:r w:rsidRPr="00616922">
              <w:rPr>
                <w:rFonts w:ascii="Arial" w:eastAsia="Times New Roman" w:hAnsi="Arial" w:cs="Arial"/>
                <w:color w:val="000000"/>
                <w:sz w:val="24"/>
                <w:szCs w:val="24"/>
              </w:rPr>
              <w:t xml:space="preserve"> 91b, 120a. </w:t>
            </w:r>
            <w:r w:rsidRPr="00616922">
              <w:rPr>
                <w:rFonts w:ascii="Arial" w:eastAsia="Times New Roman" w:hAnsi="Arial" w:cs="Arial"/>
                <w:i/>
                <w:iCs/>
                <w:color w:val="000000"/>
                <w:sz w:val="24"/>
                <w:szCs w:val="24"/>
              </w:rPr>
              <w:t>Chulin</w:t>
            </w:r>
            <w:r w:rsidRPr="00616922">
              <w:rPr>
                <w:rFonts w:ascii="Arial" w:eastAsia="Times New Roman" w:hAnsi="Arial" w:cs="Arial"/>
                <w:color w:val="000000"/>
                <w:sz w:val="24"/>
                <w:szCs w:val="24"/>
              </w:rPr>
              <w:t xml:space="preserve"> 112b (</w:t>
            </w:r>
            <w:r w:rsidRPr="00616922">
              <w:rPr>
                <w:rFonts w:ascii="Arial" w:eastAsia="Times New Roman" w:hAnsi="Arial" w:cs="Arial"/>
                <w:i/>
                <w:iCs/>
                <w:color w:val="000000"/>
                <w:sz w:val="24"/>
                <w:szCs w:val="24"/>
              </w:rPr>
              <w:t>k'miti</w:t>
            </w:r>
            <w:r w:rsidRPr="00616922">
              <w:rPr>
                <w:rFonts w:ascii="Arial" w:eastAsia="Times New Roman" w:hAnsi="Arial" w:cs="Arial"/>
                <w:color w:val="000000"/>
                <w:sz w:val="24"/>
                <w:szCs w:val="24"/>
              </w:rPr>
              <w:t>).</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i/>
                <w:iCs/>
                <w:color w:val="000000"/>
                <w:sz w:val="24"/>
                <w:szCs w:val="24"/>
              </w:rPr>
              <w:t>Kelipa.</w:t>
            </w:r>
            <w:r w:rsidRPr="00616922">
              <w:rPr>
                <w:rFonts w:ascii="Arial" w:eastAsia="Times New Roman" w:hAnsi="Arial" w:cs="Arial"/>
                <w:color w:val="000000"/>
                <w:sz w:val="24"/>
                <w:szCs w:val="24"/>
              </w:rPr>
              <w:t xml:space="preserve"> This is an allegorical expression used in a specifically kabbalistic sense and will therefore not be found elsewhere with the same meaning.</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i/>
                <w:iCs/>
                <w:color w:val="000000"/>
                <w:sz w:val="24"/>
                <w:szCs w:val="24"/>
              </w:rPr>
              <w:t>Kortamei</w:t>
            </w:r>
            <w:r w:rsidRPr="00616922">
              <w:rPr>
                <w:rFonts w:ascii="Arial" w:eastAsia="Times New Roman" w:hAnsi="Arial" w:cs="Arial"/>
                <w:b/>
                <w:bCs/>
                <w:color w:val="000000"/>
                <w:sz w:val="24"/>
                <w:szCs w:val="24"/>
              </w:rPr>
              <w:t>:</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II 75a) in the sense of spots or blotches. Not found in the same sense elsewhere. However, in </w:t>
            </w:r>
            <w:r w:rsidRPr="00616922">
              <w:rPr>
                <w:rFonts w:ascii="Arial" w:eastAsia="Times New Roman" w:hAnsi="Arial" w:cs="Arial"/>
                <w:i/>
                <w:iCs/>
                <w:color w:val="000000"/>
                <w:sz w:val="24"/>
                <w:szCs w:val="24"/>
              </w:rPr>
              <w:t>Gemara</w:t>
            </w:r>
            <w:r w:rsidRPr="00616922">
              <w:rPr>
                <w:rFonts w:ascii="Arial" w:eastAsia="Times New Roman" w:hAnsi="Arial" w:cs="Arial"/>
                <w:color w:val="000000"/>
                <w:sz w:val="24"/>
                <w:szCs w:val="24"/>
              </w:rPr>
              <w:t xml:space="preserve"> the word signifies a type of herb or spice (</w:t>
            </w:r>
            <w:r w:rsidRPr="00616922">
              <w:rPr>
                <w:rFonts w:ascii="Arial" w:eastAsia="Times New Roman" w:hAnsi="Arial" w:cs="Arial"/>
                <w:i/>
                <w:iCs/>
                <w:color w:val="000000"/>
                <w:sz w:val="24"/>
                <w:szCs w:val="24"/>
              </w:rPr>
              <w:t>carcum</w:t>
            </w:r>
            <w:r w:rsidRPr="00616922">
              <w:rPr>
                <w:rFonts w:ascii="Arial" w:eastAsia="Times New Roman" w:hAnsi="Arial" w:cs="Arial"/>
                <w:color w:val="000000"/>
                <w:sz w:val="24"/>
                <w:szCs w:val="24"/>
              </w:rPr>
              <w:t xml:space="preserve">) as in </w:t>
            </w:r>
            <w:r w:rsidRPr="00616922">
              <w:rPr>
                <w:rFonts w:ascii="Arial" w:eastAsia="Times New Roman" w:hAnsi="Arial" w:cs="Arial"/>
                <w:i/>
                <w:iCs/>
                <w:color w:val="000000"/>
                <w:sz w:val="24"/>
                <w:szCs w:val="24"/>
              </w:rPr>
              <w:t>Berachot</w:t>
            </w:r>
            <w:r w:rsidRPr="00616922">
              <w:rPr>
                <w:rFonts w:ascii="Arial" w:eastAsia="Times New Roman" w:hAnsi="Arial" w:cs="Arial"/>
                <w:color w:val="000000"/>
                <w:sz w:val="24"/>
                <w:szCs w:val="24"/>
              </w:rPr>
              <w:t xml:space="preserve"> 38a, </w:t>
            </w:r>
            <w:r w:rsidRPr="00616922">
              <w:rPr>
                <w:rFonts w:ascii="Arial" w:eastAsia="Times New Roman" w:hAnsi="Arial" w:cs="Arial"/>
                <w:i/>
                <w:iCs/>
                <w:color w:val="000000"/>
                <w:sz w:val="24"/>
                <w:szCs w:val="24"/>
              </w:rPr>
              <w:t>Shabbat</w:t>
            </w:r>
            <w:r w:rsidRPr="00616922">
              <w:rPr>
                <w:rFonts w:ascii="Arial" w:eastAsia="Times New Roman" w:hAnsi="Arial" w:cs="Arial"/>
                <w:color w:val="000000"/>
                <w:sz w:val="24"/>
                <w:szCs w:val="24"/>
              </w:rPr>
              <w:t xml:space="preserve"> 110a;</w:t>
            </w:r>
            <w:r w:rsidRPr="00616922">
              <w:rPr>
                <w:rFonts w:ascii="Arial" w:eastAsia="Times New Roman" w:hAnsi="Arial" w:cs="Arial"/>
                <w:i/>
                <w:iCs/>
                <w:color w:val="000000"/>
                <w:sz w:val="24"/>
                <w:szCs w:val="24"/>
              </w:rPr>
              <w:t>Pesachim</w:t>
            </w:r>
            <w:r w:rsidRPr="00616922">
              <w:rPr>
                <w:rFonts w:ascii="Arial" w:eastAsia="Times New Roman" w:hAnsi="Arial" w:cs="Arial"/>
                <w:color w:val="000000"/>
                <w:sz w:val="24"/>
                <w:szCs w:val="24"/>
              </w:rPr>
              <w:t xml:space="preserve"> 42b; </w:t>
            </w:r>
            <w:r w:rsidRPr="00616922">
              <w:rPr>
                <w:rFonts w:ascii="Arial" w:eastAsia="Times New Roman" w:hAnsi="Arial" w:cs="Arial"/>
                <w:i/>
                <w:iCs/>
                <w:color w:val="000000"/>
                <w:sz w:val="24"/>
                <w:szCs w:val="24"/>
              </w:rPr>
              <w:t>Gittin</w:t>
            </w:r>
            <w:r w:rsidRPr="00616922">
              <w:rPr>
                <w:rFonts w:ascii="Arial" w:eastAsia="Times New Roman" w:hAnsi="Arial" w:cs="Arial"/>
                <w:color w:val="000000"/>
                <w:sz w:val="24"/>
                <w:szCs w:val="24"/>
              </w:rPr>
              <w:t xml:space="preserve"> 70a. Perhaps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uses this in the allegorical sense, referring to the shape or size of the blotch. Alternatively, since the word appears only once in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it could have been miscopied from the original.</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i/>
                <w:iCs/>
                <w:color w:val="000000"/>
                <w:sz w:val="24"/>
                <w:szCs w:val="24"/>
              </w:rPr>
              <w:t>Rachimu</w:t>
            </w:r>
            <w:r w:rsidRPr="00616922">
              <w:rPr>
                <w:rFonts w:ascii="Arial" w:eastAsia="Times New Roman" w:hAnsi="Arial" w:cs="Arial"/>
                <w:b/>
                <w:bCs/>
                <w:color w:val="000000"/>
                <w:sz w:val="24"/>
                <w:szCs w:val="24"/>
              </w:rPr>
              <w:t>,</w:t>
            </w:r>
            <w:r w:rsidRPr="00616922">
              <w:rPr>
                <w:rFonts w:ascii="Arial" w:eastAsia="Times New Roman" w:hAnsi="Arial" w:cs="Arial"/>
                <w:color w:val="000000"/>
                <w:sz w:val="24"/>
                <w:szCs w:val="24"/>
              </w:rPr>
              <w:t xml:space="preserve"> found frequently in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Also in </w:t>
            </w:r>
            <w:r w:rsidRPr="00616922">
              <w:rPr>
                <w:rFonts w:ascii="Arial" w:eastAsia="Times New Roman" w:hAnsi="Arial" w:cs="Arial"/>
                <w:i/>
                <w:iCs/>
                <w:color w:val="000000"/>
                <w:sz w:val="24"/>
                <w:szCs w:val="24"/>
              </w:rPr>
              <w:t>Targum Yonatan</w:t>
            </w:r>
            <w:r w:rsidRPr="00616922">
              <w:rPr>
                <w:rFonts w:ascii="Arial" w:eastAsia="Times New Roman" w:hAnsi="Arial" w:cs="Arial"/>
                <w:color w:val="000000"/>
                <w:sz w:val="24"/>
                <w:szCs w:val="24"/>
              </w:rPr>
              <w:t xml:space="preserve"> to </w:t>
            </w:r>
            <w:r w:rsidRPr="00616922">
              <w:rPr>
                <w:rFonts w:ascii="Arial" w:eastAsia="Times New Roman" w:hAnsi="Arial" w:cs="Arial"/>
                <w:i/>
                <w:iCs/>
                <w:color w:val="000000"/>
                <w:sz w:val="24"/>
                <w:szCs w:val="24"/>
              </w:rPr>
              <w:t>Bereishit</w:t>
            </w:r>
            <w:r w:rsidRPr="00616922">
              <w:rPr>
                <w:rFonts w:ascii="Arial" w:eastAsia="Times New Roman" w:hAnsi="Arial" w:cs="Arial"/>
                <w:color w:val="000000"/>
                <w:sz w:val="24"/>
                <w:szCs w:val="24"/>
              </w:rPr>
              <w:t xml:space="preserve"> 30:6 (</w:t>
            </w:r>
            <w:r w:rsidRPr="00616922">
              <w:rPr>
                <w:rFonts w:ascii="Arial" w:eastAsia="Times New Roman" w:hAnsi="Arial" w:cs="Arial"/>
                <w:i/>
                <w:iCs/>
                <w:color w:val="000000"/>
                <w:sz w:val="24"/>
                <w:szCs w:val="24"/>
              </w:rPr>
              <w:t>b'rachimoi</w:t>
            </w:r>
            <w:r w:rsidRPr="00616922">
              <w:rPr>
                <w:rFonts w:ascii="Arial" w:eastAsia="Times New Roman" w:hAnsi="Arial" w:cs="Arial"/>
                <w:color w:val="000000"/>
                <w:sz w:val="24"/>
                <w:szCs w:val="24"/>
              </w:rPr>
              <w:t xml:space="preserve">); to </w:t>
            </w:r>
            <w:r w:rsidRPr="00616922">
              <w:rPr>
                <w:rFonts w:ascii="Arial" w:eastAsia="Times New Roman" w:hAnsi="Arial" w:cs="Arial"/>
                <w:i/>
                <w:iCs/>
                <w:color w:val="000000"/>
                <w:sz w:val="24"/>
                <w:szCs w:val="24"/>
              </w:rPr>
              <w:t>Yirmeyahu</w:t>
            </w:r>
            <w:r w:rsidRPr="00616922">
              <w:rPr>
                <w:rFonts w:ascii="Arial" w:eastAsia="Times New Roman" w:hAnsi="Arial" w:cs="Arial"/>
                <w:color w:val="000000"/>
                <w:sz w:val="24"/>
                <w:szCs w:val="24"/>
              </w:rPr>
              <w:t xml:space="preserve"> 5:31 (</w:t>
            </w:r>
            <w:r w:rsidRPr="00616922">
              <w:rPr>
                <w:rFonts w:ascii="Arial" w:eastAsia="Times New Roman" w:hAnsi="Arial" w:cs="Arial"/>
                <w:i/>
                <w:iCs/>
                <w:color w:val="000000"/>
                <w:sz w:val="24"/>
                <w:szCs w:val="24"/>
              </w:rPr>
              <w:t>rachimu</w:t>
            </w:r>
            <w:r w:rsidRPr="00616922">
              <w:rPr>
                <w:rFonts w:ascii="Arial" w:eastAsia="Times New Roman" w:hAnsi="Arial" w:cs="Arial"/>
                <w:color w:val="000000"/>
                <w:sz w:val="24"/>
                <w:szCs w:val="24"/>
              </w:rPr>
              <w:t xml:space="preserve">); to </w:t>
            </w:r>
            <w:r w:rsidRPr="00616922">
              <w:rPr>
                <w:rFonts w:ascii="Arial" w:eastAsia="Times New Roman" w:hAnsi="Arial" w:cs="Arial"/>
                <w:i/>
                <w:iCs/>
                <w:color w:val="000000"/>
                <w:sz w:val="24"/>
                <w:szCs w:val="24"/>
              </w:rPr>
              <w:t>Yechezkel</w:t>
            </w:r>
            <w:r w:rsidRPr="00616922">
              <w:rPr>
                <w:rFonts w:ascii="Arial" w:eastAsia="Times New Roman" w:hAnsi="Arial" w:cs="Arial"/>
                <w:color w:val="000000"/>
                <w:sz w:val="24"/>
                <w:szCs w:val="24"/>
              </w:rPr>
              <w:t xml:space="preserve"> 23:21; to </w:t>
            </w:r>
            <w:r w:rsidRPr="00616922">
              <w:rPr>
                <w:rFonts w:ascii="Arial" w:eastAsia="Times New Roman" w:hAnsi="Arial" w:cs="Arial"/>
                <w:i/>
                <w:iCs/>
                <w:color w:val="000000"/>
                <w:sz w:val="24"/>
                <w:szCs w:val="24"/>
              </w:rPr>
              <w:t>Hoshea</w:t>
            </w:r>
            <w:r w:rsidRPr="00616922">
              <w:rPr>
                <w:rFonts w:ascii="Arial" w:eastAsia="Times New Roman" w:hAnsi="Arial" w:cs="Arial"/>
                <w:color w:val="000000"/>
                <w:sz w:val="24"/>
                <w:szCs w:val="24"/>
              </w:rPr>
              <w:t xml:space="preserve"> 4:18; also to Ester, Psalms, etc., etc.; </w:t>
            </w:r>
            <w:r w:rsidRPr="00616922">
              <w:rPr>
                <w:rFonts w:ascii="Arial" w:eastAsia="Times New Roman" w:hAnsi="Arial" w:cs="Arial"/>
                <w:i/>
                <w:iCs/>
                <w:color w:val="000000"/>
                <w:sz w:val="24"/>
                <w:szCs w:val="24"/>
              </w:rPr>
              <w:t>Bava Kama</w:t>
            </w:r>
            <w:r w:rsidRPr="00616922">
              <w:rPr>
                <w:rFonts w:ascii="Arial" w:eastAsia="Times New Roman" w:hAnsi="Arial" w:cs="Arial"/>
                <w:color w:val="000000"/>
                <w:sz w:val="24"/>
                <w:szCs w:val="24"/>
              </w:rPr>
              <w:t xml:space="preserve"> 116a.</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i/>
                <w:iCs/>
                <w:color w:val="000000"/>
                <w:sz w:val="24"/>
                <w:szCs w:val="24"/>
              </w:rPr>
              <w:t>Rachich Laka</w:t>
            </w:r>
            <w:r w:rsidRPr="00616922">
              <w:rPr>
                <w:rFonts w:ascii="Arial" w:eastAsia="Times New Roman" w:hAnsi="Arial" w:cs="Arial"/>
                <w:b/>
                <w:bCs/>
                <w:color w:val="000000"/>
                <w:sz w:val="24"/>
                <w:szCs w:val="24"/>
              </w:rPr>
              <w:t>.</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II 72b ("soft-hearted" or "loving"). </w:t>
            </w:r>
            <w:r w:rsidRPr="00616922">
              <w:rPr>
                <w:rFonts w:ascii="Arial" w:eastAsia="Times New Roman" w:hAnsi="Arial" w:cs="Arial"/>
                <w:i/>
                <w:iCs/>
                <w:color w:val="000000"/>
                <w:sz w:val="24"/>
                <w:szCs w:val="24"/>
              </w:rPr>
              <w:t>Targum Yonatan</w:t>
            </w:r>
            <w:r w:rsidRPr="00616922">
              <w:rPr>
                <w:rFonts w:ascii="Arial" w:eastAsia="Times New Roman" w:hAnsi="Arial" w:cs="Arial"/>
                <w:color w:val="000000"/>
                <w:sz w:val="24"/>
                <w:szCs w:val="24"/>
              </w:rPr>
              <w:t xml:space="preserve"> to </w:t>
            </w:r>
            <w:r w:rsidRPr="00616922">
              <w:rPr>
                <w:rFonts w:ascii="Arial" w:eastAsia="Times New Roman" w:hAnsi="Arial" w:cs="Arial"/>
                <w:i/>
                <w:iCs/>
                <w:color w:val="000000"/>
                <w:sz w:val="24"/>
                <w:szCs w:val="24"/>
              </w:rPr>
              <w:t>Divrei HaYamim</w:t>
            </w:r>
            <w:r w:rsidRPr="00616922">
              <w:rPr>
                <w:rFonts w:ascii="Arial" w:eastAsia="Times New Roman" w:hAnsi="Arial" w:cs="Arial"/>
                <w:color w:val="000000"/>
                <w:sz w:val="24"/>
                <w:szCs w:val="24"/>
              </w:rPr>
              <w:t xml:space="preserve"> II,13:7 (translation of </w:t>
            </w:r>
            <w:r w:rsidRPr="00616922">
              <w:rPr>
                <w:rFonts w:ascii="Arial" w:eastAsia="Times New Roman" w:hAnsi="Arial" w:cs="Arial"/>
                <w:i/>
                <w:iCs/>
                <w:color w:val="000000"/>
                <w:sz w:val="24"/>
                <w:szCs w:val="24"/>
              </w:rPr>
              <w:t>rach levav</w:t>
            </w:r>
            <w:r w:rsidRPr="00616922">
              <w:rPr>
                <w:rFonts w:ascii="Arial" w:eastAsia="Times New Roman" w:hAnsi="Arial" w:cs="Arial"/>
                <w:color w:val="000000"/>
                <w:sz w:val="24"/>
                <w:szCs w:val="24"/>
              </w:rPr>
              <w:t xml:space="preserve">). The phrase </w:t>
            </w:r>
            <w:r w:rsidRPr="00616922">
              <w:rPr>
                <w:rFonts w:ascii="Arial" w:eastAsia="Times New Roman" w:hAnsi="Arial" w:cs="Arial"/>
                <w:i/>
                <w:iCs/>
                <w:color w:val="000000"/>
                <w:sz w:val="24"/>
                <w:szCs w:val="24"/>
              </w:rPr>
              <w:t>likhon rachich</w:t>
            </w:r>
            <w:r w:rsidRPr="00616922">
              <w:rPr>
                <w:rFonts w:ascii="Arial" w:eastAsia="Times New Roman" w:hAnsi="Arial" w:cs="Arial"/>
                <w:color w:val="000000"/>
                <w:sz w:val="24"/>
                <w:szCs w:val="24"/>
              </w:rPr>
              <w:t xml:space="preserve"> ("they are soft-hearted") is found in the Jerusalem Talmud </w:t>
            </w:r>
            <w:r w:rsidRPr="00616922">
              <w:rPr>
                <w:rFonts w:ascii="Arial" w:eastAsia="Times New Roman" w:hAnsi="Arial" w:cs="Arial"/>
                <w:i/>
                <w:iCs/>
                <w:color w:val="000000"/>
                <w:sz w:val="24"/>
                <w:szCs w:val="24"/>
              </w:rPr>
              <w:t>Taanit</w:t>
            </w:r>
            <w:r w:rsidRPr="00616922">
              <w:rPr>
                <w:rFonts w:ascii="Arial" w:eastAsia="Times New Roman" w:hAnsi="Arial" w:cs="Arial"/>
                <w:color w:val="000000"/>
                <w:sz w:val="24"/>
                <w:szCs w:val="24"/>
              </w:rPr>
              <w:t xml:space="preserve"> 15a. As a separate word </w:t>
            </w:r>
            <w:r w:rsidRPr="00616922">
              <w:rPr>
                <w:rFonts w:ascii="Arial" w:eastAsia="Times New Roman" w:hAnsi="Arial" w:cs="Arial"/>
                <w:i/>
                <w:iCs/>
                <w:color w:val="000000"/>
                <w:sz w:val="24"/>
                <w:szCs w:val="24"/>
              </w:rPr>
              <w:t>rachich</w:t>
            </w:r>
            <w:r w:rsidRPr="00616922">
              <w:rPr>
                <w:rFonts w:ascii="Arial" w:eastAsia="Times New Roman" w:hAnsi="Arial" w:cs="Arial"/>
                <w:color w:val="000000"/>
                <w:sz w:val="24"/>
                <w:szCs w:val="24"/>
              </w:rPr>
              <w:t xml:space="preserve"> is </w:t>
            </w:r>
            <w:r w:rsidRPr="00616922">
              <w:rPr>
                <w:rFonts w:ascii="Arial" w:eastAsia="Times New Roman" w:hAnsi="Arial" w:cs="Arial"/>
                <w:color w:val="000000"/>
                <w:sz w:val="24"/>
                <w:szCs w:val="24"/>
              </w:rPr>
              <w:lastRenderedPageBreak/>
              <w:t xml:space="preserve">found in </w:t>
            </w:r>
            <w:r w:rsidRPr="00616922">
              <w:rPr>
                <w:rFonts w:ascii="Arial" w:eastAsia="Times New Roman" w:hAnsi="Arial" w:cs="Arial"/>
                <w:i/>
                <w:iCs/>
                <w:color w:val="000000"/>
                <w:sz w:val="24"/>
                <w:szCs w:val="24"/>
              </w:rPr>
              <w:t>Bava Metzia</w:t>
            </w:r>
            <w:r w:rsidRPr="00616922">
              <w:rPr>
                <w:rFonts w:ascii="Arial" w:eastAsia="Times New Roman" w:hAnsi="Arial" w:cs="Arial"/>
                <w:color w:val="000000"/>
                <w:sz w:val="24"/>
                <w:szCs w:val="24"/>
              </w:rPr>
              <w:t xml:space="preserve"> 86b; </w:t>
            </w:r>
            <w:r w:rsidRPr="00616922">
              <w:rPr>
                <w:rFonts w:ascii="Arial" w:eastAsia="Times New Roman" w:hAnsi="Arial" w:cs="Arial"/>
                <w:i/>
                <w:iCs/>
                <w:color w:val="000000"/>
                <w:sz w:val="24"/>
                <w:szCs w:val="24"/>
              </w:rPr>
              <w:t>Chullin</w:t>
            </w:r>
            <w:r w:rsidRPr="00616922">
              <w:rPr>
                <w:rFonts w:ascii="Arial" w:eastAsia="Times New Roman" w:hAnsi="Arial" w:cs="Arial"/>
                <w:color w:val="000000"/>
                <w:sz w:val="24"/>
                <w:szCs w:val="24"/>
              </w:rPr>
              <w:t xml:space="preserve"> 122a. </w:t>
            </w:r>
            <w:r w:rsidRPr="00616922">
              <w:rPr>
                <w:rFonts w:ascii="Arial" w:eastAsia="Times New Roman" w:hAnsi="Arial" w:cs="Arial"/>
                <w:i/>
                <w:iCs/>
                <w:color w:val="000000"/>
                <w:sz w:val="24"/>
                <w:szCs w:val="24"/>
              </w:rPr>
              <w:t>Licha</w:t>
            </w:r>
            <w:r w:rsidRPr="00616922">
              <w:rPr>
                <w:rFonts w:ascii="Arial" w:eastAsia="Times New Roman" w:hAnsi="Arial" w:cs="Arial"/>
                <w:color w:val="000000"/>
                <w:sz w:val="24"/>
                <w:szCs w:val="24"/>
              </w:rPr>
              <w:t xml:space="preserve"> is found in a number of places e.g. </w:t>
            </w:r>
            <w:r w:rsidRPr="00616922">
              <w:rPr>
                <w:rFonts w:ascii="Arial" w:eastAsia="Times New Roman" w:hAnsi="Arial" w:cs="Arial"/>
                <w:i/>
                <w:iCs/>
                <w:color w:val="000000"/>
                <w:sz w:val="24"/>
                <w:szCs w:val="24"/>
              </w:rPr>
              <w:t>Moed Katan</w:t>
            </w:r>
            <w:r w:rsidRPr="00616922">
              <w:rPr>
                <w:rFonts w:ascii="Arial" w:eastAsia="Times New Roman" w:hAnsi="Arial" w:cs="Arial"/>
                <w:color w:val="000000"/>
                <w:sz w:val="24"/>
                <w:szCs w:val="24"/>
              </w:rPr>
              <w:t xml:space="preserve"> 8a; </w:t>
            </w:r>
            <w:r w:rsidRPr="00616922">
              <w:rPr>
                <w:rFonts w:ascii="Arial" w:eastAsia="Times New Roman" w:hAnsi="Arial" w:cs="Arial"/>
                <w:i/>
                <w:iCs/>
                <w:color w:val="000000"/>
                <w:sz w:val="24"/>
                <w:szCs w:val="24"/>
              </w:rPr>
              <w:t>Sanhedrin</w:t>
            </w:r>
            <w:r w:rsidRPr="00616922">
              <w:rPr>
                <w:rFonts w:ascii="Arial" w:eastAsia="Times New Roman" w:hAnsi="Arial" w:cs="Arial"/>
                <w:color w:val="000000"/>
                <w:sz w:val="24"/>
                <w:szCs w:val="24"/>
              </w:rPr>
              <w:t xml:space="preserve"> 35a, 106b.</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i/>
                <w:iCs/>
                <w:color w:val="000000"/>
                <w:sz w:val="24"/>
                <w:szCs w:val="24"/>
              </w:rPr>
              <w:t>Rashima</w:t>
            </w:r>
            <w:r w:rsidRPr="00616922">
              <w:rPr>
                <w:rFonts w:ascii="Arial" w:eastAsia="Times New Roman" w:hAnsi="Arial" w:cs="Arial"/>
                <w:color w:val="000000"/>
                <w:sz w:val="24"/>
                <w:szCs w:val="24"/>
              </w:rPr>
              <w:t xml:space="preserve">. Found numerous times in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As </w:t>
            </w:r>
            <w:r w:rsidRPr="00616922">
              <w:rPr>
                <w:rFonts w:ascii="Arial" w:eastAsia="Times New Roman" w:hAnsi="Arial" w:cs="Arial"/>
                <w:i/>
                <w:iCs/>
                <w:color w:val="000000"/>
                <w:sz w:val="24"/>
                <w:szCs w:val="24"/>
              </w:rPr>
              <w:t>roshma</w:t>
            </w:r>
            <w:r w:rsidRPr="00616922">
              <w:rPr>
                <w:rFonts w:ascii="Arial" w:eastAsia="Times New Roman" w:hAnsi="Arial" w:cs="Arial"/>
                <w:color w:val="000000"/>
                <w:sz w:val="24"/>
                <w:szCs w:val="24"/>
              </w:rPr>
              <w:t xml:space="preserve">, the word is found in </w:t>
            </w:r>
            <w:r w:rsidRPr="00616922">
              <w:rPr>
                <w:rFonts w:ascii="Arial" w:eastAsia="Times New Roman" w:hAnsi="Arial" w:cs="Arial"/>
                <w:i/>
                <w:iCs/>
                <w:color w:val="000000"/>
                <w:sz w:val="24"/>
                <w:szCs w:val="24"/>
              </w:rPr>
              <w:t>Pesachim</w:t>
            </w:r>
            <w:r w:rsidRPr="00616922">
              <w:rPr>
                <w:rFonts w:ascii="Arial" w:eastAsia="Times New Roman" w:hAnsi="Arial" w:cs="Arial"/>
                <w:color w:val="000000"/>
                <w:sz w:val="24"/>
                <w:szCs w:val="24"/>
              </w:rPr>
              <w:t xml:space="preserve"> 110b; </w:t>
            </w:r>
            <w:r w:rsidRPr="00616922">
              <w:rPr>
                <w:rFonts w:ascii="Arial" w:eastAsia="Times New Roman" w:hAnsi="Arial" w:cs="Arial"/>
                <w:i/>
                <w:iCs/>
                <w:color w:val="000000"/>
                <w:sz w:val="24"/>
                <w:szCs w:val="24"/>
              </w:rPr>
              <w:t>Gittin</w:t>
            </w:r>
            <w:r w:rsidRPr="00616922">
              <w:rPr>
                <w:rFonts w:ascii="Arial" w:eastAsia="Times New Roman" w:hAnsi="Arial" w:cs="Arial"/>
                <w:color w:val="000000"/>
                <w:sz w:val="24"/>
                <w:szCs w:val="24"/>
              </w:rPr>
              <w:t xml:space="preserve"> 20a.</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i/>
                <w:iCs/>
                <w:color w:val="000000"/>
                <w:sz w:val="24"/>
                <w:szCs w:val="24"/>
              </w:rPr>
              <w:t>Sh'kivu</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II, 74a). Found also in </w:t>
            </w:r>
            <w:r w:rsidRPr="00616922">
              <w:rPr>
                <w:rFonts w:ascii="Arial" w:eastAsia="Times New Roman" w:hAnsi="Arial" w:cs="Arial"/>
                <w:i/>
                <w:iCs/>
                <w:color w:val="000000"/>
                <w:sz w:val="24"/>
                <w:szCs w:val="24"/>
              </w:rPr>
              <w:t>Targum Onkelos</w:t>
            </w:r>
            <w:r w:rsidRPr="00616922">
              <w:rPr>
                <w:rFonts w:ascii="Arial" w:eastAsia="Times New Roman" w:hAnsi="Arial" w:cs="Arial"/>
                <w:color w:val="000000"/>
                <w:sz w:val="24"/>
                <w:szCs w:val="24"/>
              </w:rPr>
              <w:t xml:space="preserve"> to Genesis 19:4; </w:t>
            </w:r>
            <w:r w:rsidRPr="00616922">
              <w:rPr>
                <w:rFonts w:ascii="Arial" w:eastAsia="Times New Roman" w:hAnsi="Arial" w:cs="Arial"/>
                <w:i/>
                <w:iCs/>
                <w:color w:val="000000"/>
                <w:sz w:val="24"/>
                <w:szCs w:val="24"/>
              </w:rPr>
              <w:t>Targum Yonatan</w:t>
            </w:r>
            <w:r w:rsidRPr="00616922">
              <w:rPr>
                <w:rFonts w:ascii="Arial" w:eastAsia="Times New Roman" w:hAnsi="Arial" w:cs="Arial"/>
                <w:color w:val="000000"/>
                <w:sz w:val="24"/>
                <w:szCs w:val="24"/>
              </w:rPr>
              <w:t xml:space="preserve"> to Genesis 19:4; to Joshua 2:1, 2:8; to Ezekiel 32:21 etc. In Babylonian Talmud </w:t>
            </w:r>
            <w:r w:rsidRPr="00616922">
              <w:rPr>
                <w:rFonts w:ascii="Arial" w:eastAsia="Times New Roman" w:hAnsi="Arial" w:cs="Arial"/>
                <w:i/>
                <w:iCs/>
                <w:color w:val="000000"/>
                <w:sz w:val="24"/>
                <w:szCs w:val="24"/>
              </w:rPr>
              <w:t>Succah</w:t>
            </w:r>
            <w:r w:rsidRPr="00616922">
              <w:rPr>
                <w:rFonts w:ascii="Arial" w:eastAsia="Times New Roman" w:hAnsi="Arial" w:cs="Arial"/>
                <w:color w:val="000000"/>
                <w:sz w:val="24"/>
                <w:szCs w:val="24"/>
              </w:rPr>
              <w:t xml:space="preserve"> 53a, </w:t>
            </w:r>
            <w:r w:rsidRPr="00616922">
              <w:rPr>
                <w:rFonts w:ascii="Arial" w:eastAsia="Times New Roman" w:hAnsi="Arial" w:cs="Arial"/>
                <w:i/>
                <w:iCs/>
                <w:color w:val="000000"/>
                <w:sz w:val="24"/>
                <w:szCs w:val="24"/>
              </w:rPr>
              <w:t>Sanhedrin</w:t>
            </w:r>
            <w:r w:rsidRPr="00616922">
              <w:rPr>
                <w:rFonts w:ascii="Arial" w:eastAsia="Times New Roman" w:hAnsi="Arial" w:cs="Arial"/>
                <w:color w:val="000000"/>
                <w:sz w:val="24"/>
                <w:szCs w:val="24"/>
              </w:rPr>
              <w:t xml:space="preserve"> 97a.</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The next article in this series: </w:t>
            </w:r>
            <w:hyperlink r:id="rId15" w:history="1">
              <w:r w:rsidRPr="00616922">
                <w:rPr>
                  <w:rFonts w:ascii="Arial" w:eastAsia="Times New Roman" w:hAnsi="Arial" w:cs="Arial"/>
                  <w:color w:val="7C1101"/>
                  <w:sz w:val="24"/>
                  <w:szCs w:val="24"/>
                  <w:u w:val="single"/>
                </w:rPr>
                <w:t>Authenticity of the Zohar, Claims and Responses (continued)</w:t>
              </w:r>
            </w:hyperlink>
            <w:r w:rsidRPr="00616922">
              <w:rPr>
                <w:rFonts w:ascii="Arial" w:eastAsia="Times New Roman" w:hAnsi="Arial" w:cs="Arial"/>
                <w:color w:val="000000"/>
                <w:sz w:val="24"/>
                <w:szCs w:val="24"/>
              </w:rPr>
              <w:t>.</w:t>
            </w:r>
          </w:p>
        </w:tc>
      </w:tr>
    </w:tbl>
    <w:p w:rsidR="00616922" w:rsidRPr="00616922" w:rsidRDefault="00616922" w:rsidP="00616922">
      <w:pPr>
        <w:spacing w:after="0" w:line="240" w:lineRule="auto"/>
        <w:outlineLvl w:val="0"/>
        <w:rPr>
          <w:rFonts w:ascii="Arial" w:eastAsia="Times New Roman" w:hAnsi="Arial" w:cs="Arial"/>
          <w:color w:val="7C1101"/>
          <w:kern w:val="36"/>
          <w:sz w:val="29"/>
          <w:szCs w:val="29"/>
        </w:rPr>
      </w:pPr>
      <w:r w:rsidRPr="00616922">
        <w:rPr>
          <w:rFonts w:ascii="Arial" w:eastAsia="Times New Roman" w:hAnsi="Arial" w:cs="Arial"/>
          <w:color w:val="7C1101"/>
          <w:kern w:val="36"/>
          <w:sz w:val="29"/>
          <w:szCs w:val="29"/>
        </w:rPr>
        <w:lastRenderedPageBreak/>
        <w:t>Other Claims and Responses (Continued)</w:t>
      </w:r>
    </w:p>
    <w:p w:rsidR="00616922" w:rsidRPr="00616922" w:rsidRDefault="00616922" w:rsidP="00616922">
      <w:pPr>
        <w:spacing w:after="0" w:line="240" w:lineRule="auto"/>
        <w:rPr>
          <w:rFonts w:ascii="Arial" w:eastAsia="Times New Roman" w:hAnsi="Arial" w:cs="Arial"/>
          <w:sz w:val="24"/>
          <w:szCs w:val="24"/>
        </w:rPr>
      </w:pPr>
    </w:p>
    <w:p w:rsidR="00616922" w:rsidRPr="00616922" w:rsidRDefault="00616922" w:rsidP="00616922">
      <w:pPr>
        <w:spacing w:after="0" w:line="240" w:lineRule="auto"/>
        <w:rPr>
          <w:rFonts w:ascii="Arial" w:eastAsia="Times New Roman" w:hAnsi="Arial" w:cs="Arial"/>
          <w:color w:val="7C1101"/>
          <w:sz w:val="17"/>
          <w:szCs w:val="17"/>
        </w:rPr>
      </w:pPr>
      <w:r w:rsidRPr="00616922">
        <w:rPr>
          <w:rFonts w:ascii="Arial" w:eastAsia="Times New Roman" w:hAnsi="Arial" w:cs="Arial"/>
          <w:color w:val="7C1101"/>
          <w:sz w:val="17"/>
          <w:szCs w:val="17"/>
        </w:rPr>
        <w:t xml:space="preserve">By </w:t>
      </w:r>
      <w:hyperlink r:id="rId16" w:tooltip="Browse more articles by Moshe Miller" w:history="1">
        <w:r w:rsidRPr="00616922">
          <w:rPr>
            <w:rFonts w:ascii="Arial" w:eastAsia="Times New Roman" w:hAnsi="Arial" w:cs="Arial"/>
            <w:color w:val="7C1101"/>
            <w:sz w:val="17"/>
            <w:szCs w:val="17"/>
            <w:u w:val="single"/>
          </w:rPr>
          <w:t>Moshe Miller</w:t>
        </w:r>
      </w:hyperlink>
    </w:p>
    <w:p w:rsidR="00616922" w:rsidRPr="00616922" w:rsidRDefault="00616922" w:rsidP="00616922">
      <w:pPr>
        <w:spacing w:after="0" w:line="240" w:lineRule="auto"/>
        <w:rPr>
          <w:rFonts w:ascii="Arial" w:eastAsia="Times New Roman" w:hAnsi="Arial" w:cs="Arial"/>
          <w:sz w:val="24"/>
          <w:szCs w:val="24"/>
        </w:rPr>
      </w:pPr>
      <w:r>
        <w:rPr>
          <w:rFonts w:ascii="Arial" w:eastAsia="Times New Roman" w:hAnsi="Arial" w:cs="Arial"/>
          <w:noProof/>
          <w:sz w:val="24"/>
          <w:szCs w:val="24"/>
        </w:rPr>
        <w:drawing>
          <wp:inline distT="0" distB="0" distL="0" distR="0">
            <wp:extent cx="9525" cy="28575"/>
            <wp:effectExtent l="0" t="0" r="0" b="0"/>
            <wp:docPr id="5" name="Picture 5" descr="http://www.kabbalaonline.org/images/global/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kabbalaonline.org/images/global/spacer.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28575"/>
                    </a:xfrm>
                    <a:prstGeom prst="rect">
                      <a:avLst/>
                    </a:prstGeom>
                    <a:noFill/>
                    <a:ln>
                      <a:noFill/>
                    </a:ln>
                  </pic:spPr>
                </pic:pic>
              </a:graphicData>
            </a:graphic>
          </wp:inline>
        </w:drawing>
      </w:r>
    </w:p>
    <w:tbl>
      <w:tblPr>
        <w:tblW w:w="5000" w:type="pct"/>
        <w:jc w:val="center"/>
        <w:tblCellSpacing w:w="0" w:type="dxa"/>
        <w:tblCellMar>
          <w:top w:w="75" w:type="dxa"/>
          <w:left w:w="75" w:type="dxa"/>
          <w:bottom w:w="75" w:type="dxa"/>
          <w:right w:w="75" w:type="dxa"/>
        </w:tblCellMar>
        <w:tblLook w:val="04A0" w:firstRow="1" w:lastRow="0" w:firstColumn="1" w:lastColumn="0" w:noHBand="0" w:noVBand="1"/>
      </w:tblPr>
      <w:tblGrid>
        <w:gridCol w:w="9510"/>
      </w:tblGrid>
      <w:tr w:rsidR="00616922" w:rsidRPr="00616922">
        <w:trPr>
          <w:tblCellSpacing w:w="0" w:type="dxa"/>
          <w:jc w:val="center"/>
        </w:trPr>
        <w:tc>
          <w:tcPr>
            <w:tcW w:w="5000" w:type="pct"/>
            <w:hideMark/>
          </w:tcPr>
          <w:p w:rsidR="00616922" w:rsidRPr="00616922" w:rsidRDefault="00616922" w:rsidP="00616922">
            <w:pPr>
              <w:spacing w:before="100" w:beforeAutospacing="1" w:after="100" w:afterAutospacing="1" w:line="300" w:lineRule="auto"/>
              <w:rPr>
                <w:rFonts w:ascii="Verdana" w:eastAsia="Times New Roman" w:hAnsi="Verdana" w:cs="Arial"/>
                <w:b/>
                <w:bCs/>
                <w:color w:val="000066"/>
                <w:sz w:val="20"/>
                <w:szCs w:val="20"/>
              </w:rPr>
            </w:pPr>
            <w:r w:rsidRPr="00616922">
              <w:rPr>
                <w:rFonts w:ascii="Verdana" w:eastAsia="Times New Roman" w:hAnsi="Verdana" w:cs="Arial"/>
                <w:b/>
                <w:bCs/>
                <w:color w:val="000066"/>
                <w:sz w:val="20"/>
                <w:szCs w:val="20"/>
              </w:rPr>
              <w:t>3) Medieval Hebrew expressions (Kedari p. 148)</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The claim is that Hebrew expressions first used in medieval times were used by the author of the Zohar, showing that it must have been compiled by someone [i.e., Moshe de Leon] during this era. As demonstrated below, many of these expressions are also found in early sources, contrary to the skeptics' claims.</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i/>
                <w:iCs/>
                <w:color w:val="000000"/>
                <w:sz w:val="24"/>
                <w:szCs w:val="24"/>
              </w:rPr>
              <w:t>Achal inun kacha l'asot ra</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I, 137b). This is simply a paraphrase of the verse </w:t>
            </w:r>
            <w:r w:rsidRPr="00616922">
              <w:rPr>
                <w:rFonts w:ascii="Arial" w:eastAsia="Times New Roman" w:hAnsi="Arial" w:cs="Arial"/>
                <w:i/>
                <w:iCs/>
                <w:color w:val="000000"/>
                <w:sz w:val="24"/>
                <w:szCs w:val="24"/>
              </w:rPr>
              <w:t>Yesh l'el yadei l'asot imchem ra</w:t>
            </w:r>
            <w:r w:rsidRPr="00616922">
              <w:rPr>
                <w:rFonts w:ascii="Arial" w:eastAsia="Times New Roman" w:hAnsi="Arial" w:cs="Arial"/>
                <w:color w:val="000000"/>
                <w:sz w:val="24"/>
                <w:szCs w:val="24"/>
              </w:rPr>
              <w:t xml:space="preserve"> (Gen. 31:29) - exactly the subject being addressed in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What ignorance on the part of Dr. Kedari!</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i/>
                <w:iCs/>
                <w:color w:val="000000"/>
                <w:sz w:val="24"/>
                <w:szCs w:val="24"/>
              </w:rPr>
              <w:t>Shituf</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I, 22b, 136 b etc.). This a concept meaning "partnership", in which various gods or angels participate in running the world. Permitted by Torah to non-Jews (as opposed to idolatry), but forbidden to Jews. See </w:t>
            </w:r>
            <w:r w:rsidRPr="00616922">
              <w:rPr>
                <w:rFonts w:ascii="Arial" w:eastAsia="Times New Roman" w:hAnsi="Arial" w:cs="Arial"/>
                <w:i/>
                <w:iCs/>
                <w:color w:val="000000"/>
                <w:sz w:val="24"/>
                <w:szCs w:val="24"/>
              </w:rPr>
              <w:t>Sanhedrin</w:t>
            </w:r>
            <w:r w:rsidRPr="00616922">
              <w:rPr>
                <w:rFonts w:ascii="Arial" w:eastAsia="Times New Roman" w:hAnsi="Arial" w:cs="Arial"/>
                <w:color w:val="000000"/>
                <w:sz w:val="24"/>
                <w:szCs w:val="24"/>
              </w:rPr>
              <w:t xml:space="preserve"> 38a ("</w:t>
            </w:r>
            <w:r w:rsidRPr="00616922">
              <w:rPr>
                <w:rFonts w:ascii="Arial" w:eastAsia="Times New Roman" w:hAnsi="Arial" w:cs="Arial"/>
                <w:i/>
                <w:iCs/>
                <w:color w:val="000000"/>
                <w:sz w:val="24"/>
                <w:szCs w:val="24"/>
              </w:rPr>
              <w:t>Tzadokim omrim shtuf haya lo…</w:t>
            </w:r>
            <w:r w:rsidRPr="00616922">
              <w:rPr>
                <w:rFonts w:ascii="Arial" w:eastAsia="Times New Roman" w:hAnsi="Arial" w:cs="Arial"/>
                <w:color w:val="000000"/>
                <w:sz w:val="24"/>
                <w:szCs w:val="24"/>
              </w:rPr>
              <w:t xml:space="preserve">"); See also </w:t>
            </w:r>
            <w:r w:rsidRPr="00616922">
              <w:rPr>
                <w:rFonts w:ascii="Arial" w:eastAsia="Times New Roman" w:hAnsi="Arial" w:cs="Arial"/>
                <w:i/>
                <w:iCs/>
                <w:color w:val="000000"/>
                <w:sz w:val="24"/>
                <w:szCs w:val="24"/>
              </w:rPr>
              <w:t>Sanhedrin</w:t>
            </w:r>
            <w:r w:rsidRPr="00616922">
              <w:rPr>
                <w:rFonts w:ascii="Arial" w:eastAsia="Times New Roman" w:hAnsi="Arial" w:cs="Arial"/>
                <w:color w:val="000000"/>
                <w:sz w:val="24"/>
                <w:szCs w:val="24"/>
              </w:rPr>
              <w:t xml:space="preserve"> 63a; </w:t>
            </w:r>
            <w:r w:rsidRPr="00616922">
              <w:rPr>
                <w:rFonts w:ascii="Arial" w:eastAsia="Times New Roman" w:hAnsi="Arial" w:cs="Arial"/>
                <w:i/>
                <w:iCs/>
                <w:color w:val="000000"/>
                <w:sz w:val="24"/>
                <w:szCs w:val="24"/>
              </w:rPr>
              <w:t>Sukka</w:t>
            </w:r>
            <w:r w:rsidRPr="00616922">
              <w:rPr>
                <w:rFonts w:ascii="Arial" w:eastAsia="Times New Roman" w:hAnsi="Arial" w:cs="Arial"/>
                <w:color w:val="000000"/>
                <w:sz w:val="24"/>
                <w:szCs w:val="24"/>
              </w:rPr>
              <w:t xml:space="preserve"> 45b: "</w:t>
            </w:r>
            <w:r w:rsidRPr="00616922">
              <w:rPr>
                <w:rFonts w:ascii="Arial" w:eastAsia="Times New Roman" w:hAnsi="Arial" w:cs="Arial"/>
                <w:i/>
                <w:iCs/>
                <w:color w:val="000000"/>
                <w:sz w:val="24"/>
                <w:szCs w:val="24"/>
              </w:rPr>
              <w:t xml:space="preserve">Amar lo </w:t>
            </w:r>
            <w:r w:rsidRPr="00616922">
              <w:rPr>
                <w:rFonts w:ascii="Arial" w:eastAsia="Times New Roman" w:hAnsi="Arial" w:cs="Arial"/>
                <w:b/>
                <w:bCs/>
                <w:i/>
                <w:iCs/>
                <w:color w:val="000000"/>
                <w:sz w:val="24"/>
                <w:szCs w:val="24"/>
              </w:rPr>
              <w:t>Rebbe Shimon ben Yochai</w:t>
            </w:r>
            <w:r w:rsidRPr="00616922">
              <w:rPr>
                <w:rFonts w:ascii="Arial" w:eastAsia="Times New Roman" w:hAnsi="Arial" w:cs="Arial"/>
                <w:i/>
                <w:iCs/>
                <w:color w:val="000000"/>
                <w:sz w:val="24"/>
                <w:szCs w:val="24"/>
              </w:rPr>
              <w:t>, h'lo kol hamishatef shem shamayim</w:t>
            </w:r>
            <w:r w:rsidRPr="00616922">
              <w:rPr>
                <w:rFonts w:ascii="Arial" w:eastAsia="Times New Roman" w:hAnsi="Arial" w:cs="Arial"/>
                <w:color w:val="000000"/>
                <w:sz w:val="24"/>
                <w:szCs w:val="24"/>
              </w:rPr>
              <w:t xml:space="preserve">" for exactly the same idea. See also </w:t>
            </w:r>
            <w:r w:rsidRPr="00616922">
              <w:rPr>
                <w:rFonts w:ascii="Arial" w:eastAsia="Times New Roman" w:hAnsi="Arial" w:cs="Arial"/>
                <w:i/>
                <w:iCs/>
                <w:color w:val="000000"/>
                <w:sz w:val="24"/>
                <w:szCs w:val="24"/>
              </w:rPr>
              <w:t>Bereishit Rabba</w:t>
            </w:r>
            <w:r w:rsidRPr="00616922">
              <w:rPr>
                <w:rFonts w:ascii="Arial" w:eastAsia="Times New Roman" w:hAnsi="Arial" w:cs="Arial"/>
                <w:color w:val="000000"/>
                <w:sz w:val="24"/>
                <w:szCs w:val="24"/>
              </w:rPr>
              <w:t xml:space="preserve"> 1:3, 3:8, 43:7, 78:14 etc. as well as in </w:t>
            </w:r>
            <w:r w:rsidRPr="00616922">
              <w:rPr>
                <w:rFonts w:ascii="Arial" w:eastAsia="Times New Roman" w:hAnsi="Arial" w:cs="Arial"/>
                <w:i/>
                <w:iCs/>
                <w:color w:val="000000"/>
                <w:sz w:val="24"/>
                <w:szCs w:val="24"/>
              </w:rPr>
              <w:t>Tanchuma, Midrash Tehillim</w:t>
            </w:r>
            <w:r w:rsidRPr="00616922">
              <w:rPr>
                <w:rFonts w:ascii="Arial" w:eastAsia="Times New Roman" w:hAnsi="Arial" w:cs="Arial"/>
                <w:color w:val="000000"/>
                <w:sz w:val="24"/>
                <w:szCs w:val="24"/>
              </w:rPr>
              <w:t xml:space="preserve"> etc.</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i/>
                <w:iCs/>
                <w:color w:val="000000"/>
                <w:sz w:val="24"/>
                <w:szCs w:val="24"/>
              </w:rPr>
              <w:t>Archeiha</w:t>
            </w:r>
            <w:r w:rsidRPr="00616922">
              <w:rPr>
                <w:rFonts w:ascii="Arial" w:eastAsia="Times New Roman" w:hAnsi="Arial" w:cs="Arial"/>
                <w:b/>
                <w:bCs/>
                <w:color w:val="000000"/>
                <w:sz w:val="24"/>
                <w:szCs w:val="24"/>
              </w:rPr>
              <w:t>,</w:t>
            </w:r>
            <w:r w:rsidRPr="00616922">
              <w:rPr>
                <w:rFonts w:ascii="Arial" w:eastAsia="Times New Roman" w:hAnsi="Arial" w:cs="Arial"/>
                <w:color w:val="000000"/>
                <w:sz w:val="24"/>
                <w:szCs w:val="24"/>
              </w:rPr>
              <w:t xml:space="preserve"> meaning "manner" or "way" found many times in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Also found in </w:t>
            </w:r>
            <w:r w:rsidRPr="00616922">
              <w:rPr>
                <w:rFonts w:ascii="Arial" w:eastAsia="Times New Roman" w:hAnsi="Arial" w:cs="Arial"/>
                <w:i/>
                <w:iCs/>
                <w:color w:val="000000"/>
                <w:sz w:val="24"/>
                <w:szCs w:val="24"/>
              </w:rPr>
              <w:t>Niddah</w:t>
            </w:r>
            <w:r w:rsidRPr="00616922">
              <w:rPr>
                <w:rFonts w:ascii="Arial" w:eastAsia="Times New Roman" w:hAnsi="Arial" w:cs="Arial"/>
                <w:color w:val="000000"/>
                <w:sz w:val="24"/>
                <w:szCs w:val="24"/>
              </w:rPr>
              <w:t xml:space="preserve"> 20b. This is also written many times as </w:t>
            </w:r>
            <w:r w:rsidRPr="00616922">
              <w:rPr>
                <w:rFonts w:ascii="Arial" w:eastAsia="Times New Roman" w:hAnsi="Arial" w:cs="Arial"/>
                <w:i/>
                <w:iCs/>
                <w:color w:val="000000"/>
                <w:sz w:val="24"/>
                <w:szCs w:val="24"/>
              </w:rPr>
              <w:t>orcheiha</w:t>
            </w:r>
            <w:r w:rsidRPr="00616922">
              <w:rPr>
                <w:rFonts w:ascii="Arial" w:eastAsia="Times New Roman" w:hAnsi="Arial" w:cs="Arial"/>
                <w:color w:val="000000"/>
                <w:sz w:val="24"/>
                <w:szCs w:val="24"/>
              </w:rPr>
              <w:t xml:space="preserve"> in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and in </w:t>
            </w:r>
            <w:r w:rsidRPr="00616922">
              <w:rPr>
                <w:rFonts w:ascii="Arial" w:eastAsia="Times New Roman" w:hAnsi="Arial" w:cs="Arial"/>
                <w:i/>
                <w:iCs/>
                <w:color w:val="000000"/>
                <w:sz w:val="24"/>
                <w:szCs w:val="24"/>
              </w:rPr>
              <w:t>Shabbat</w:t>
            </w:r>
            <w:r w:rsidRPr="00616922">
              <w:rPr>
                <w:rFonts w:ascii="Arial" w:eastAsia="Times New Roman" w:hAnsi="Arial" w:cs="Arial"/>
                <w:color w:val="000000"/>
                <w:sz w:val="24"/>
                <w:szCs w:val="24"/>
              </w:rPr>
              <w:t xml:space="preserve"> 11b, 123b, </w:t>
            </w:r>
            <w:r w:rsidRPr="00616922">
              <w:rPr>
                <w:rFonts w:ascii="Arial" w:eastAsia="Times New Roman" w:hAnsi="Arial" w:cs="Arial"/>
                <w:i/>
                <w:iCs/>
                <w:color w:val="000000"/>
                <w:sz w:val="24"/>
                <w:szCs w:val="24"/>
              </w:rPr>
              <w:t>Eruvin</w:t>
            </w:r>
            <w:r w:rsidRPr="00616922">
              <w:rPr>
                <w:rFonts w:ascii="Arial" w:eastAsia="Times New Roman" w:hAnsi="Arial" w:cs="Arial"/>
                <w:color w:val="000000"/>
                <w:sz w:val="24"/>
                <w:szCs w:val="24"/>
              </w:rPr>
              <w:t xml:space="preserve"> 42a, 68a; </w:t>
            </w:r>
            <w:r w:rsidRPr="00616922">
              <w:rPr>
                <w:rFonts w:ascii="Arial" w:eastAsia="Times New Roman" w:hAnsi="Arial" w:cs="Arial"/>
                <w:i/>
                <w:iCs/>
                <w:color w:val="000000"/>
                <w:sz w:val="24"/>
                <w:szCs w:val="24"/>
              </w:rPr>
              <w:t>Rosh HaShanah</w:t>
            </w:r>
            <w:r w:rsidRPr="00616922">
              <w:rPr>
                <w:rFonts w:ascii="Arial" w:eastAsia="Times New Roman" w:hAnsi="Arial" w:cs="Arial"/>
                <w:color w:val="000000"/>
                <w:sz w:val="24"/>
                <w:szCs w:val="24"/>
              </w:rPr>
              <w:t xml:space="preserve"> 15a; </w:t>
            </w:r>
            <w:r w:rsidRPr="00616922">
              <w:rPr>
                <w:rFonts w:ascii="Arial" w:eastAsia="Times New Roman" w:hAnsi="Arial" w:cs="Arial"/>
                <w:i/>
                <w:iCs/>
                <w:color w:val="000000"/>
                <w:sz w:val="24"/>
                <w:szCs w:val="24"/>
              </w:rPr>
              <w:t>Ketuvot</w:t>
            </w:r>
            <w:r w:rsidRPr="00616922">
              <w:rPr>
                <w:rFonts w:ascii="Arial" w:eastAsia="Times New Roman" w:hAnsi="Arial" w:cs="Arial"/>
                <w:color w:val="000000"/>
                <w:sz w:val="24"/>
                <w:szCs w:val="24"/>
              </w:rPr>
              <w:t xml:space="preserve"> 31b, etc., etc.</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color w:val="000000"/>
                <w:sz w:val="24"/>
                <w:szCs w:val="24"/>
              </w:rPr>
              <w:t>Tava (</w:t>
            </w:r>
            <w:r w:rsidRPr="00616922">
              <w:rPr>
                <w:rFonts w:ascii="Arial" w:eastAsia="Times New Roman" w:hAnsi="Arial" w:cs="Arial"/>
                <w:color w:val="000000"/>
                <w:sz w:val="24"/>
                <w:szCs w:val="24"/>
              </w:rPr>
              <w:t xml:space="preserve">Zohar Chadash, Midrash HaNeelam maamar Tadshe 2) in the sense of "Nature." </w:t>
            </w:r>
            <w:r w:rsidRPr="00616922">
              <w:rPr>
                <w:rFonts w:ascii="Arial" w:eastAsia="Times New Roman" w:hAnsi="Arial" w:cs="Arial"/>
                <w:color w:val="000000"/>
                <w:sz w:val="24"/>
                <w:szCs w:val="24"/>
              </w:rPr>
              <w:lastRenderedPageBreak/>
              <w:t>But this is also obviously the sense of Mishna Sanhedrin 4:5 ("HaKadosh Barchu tava kol adam b'chotmo"). See also Niddah 20b ("Tava d'bavel garma li"); several more occurrences of the word are found on that same page.</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i/>
                <w:iCs/>
                <w:color w:val="000000"/>
                <w:sz w:val="24"/>
                <w:szCs w:val="24"/>
              </w:rPr>
              <w:t>L'minda khi</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I 30a, 103b, 117a etc. and in numerous other places). </w:t>
            </w:r>
            <w:r w:rsidRPr="00616922">
              <w:rPr>
                <w:rFonts w:ascii="Arial" w:eastAsia="Times New Roman" w:hAnsi="Arial" w:cs="Arial"/>
                <w:i/>
                <w:iCs/>
                <w:color w:val="000000"/>
                <w:sz w:val="24"/>
                <w:szCs w:val="24"/>
              </w:rPr>
              <w:t>L'minda</w:t>
            </w:r>
            <w:r w:rsidRPr="00616922">
              <w:rPr>
                <w:rFonts w:ascii="Arial" w:eastAsia="Times New Roman" w:hAnsi="Arial" w:cs="Arial"/>
                <w:color w:val="000000"/>
                <w:sz w:val="24"/>
                <w:szCs w:val="24"/>
              </w:rPr>
              <w:t xml:space="preserve"> is found in </w:t>
            </w:r>
            <w:r w:rsidRPr="00616922">
              <w:rPr>
                <w:rFonts w:ascii="Arial" w:eastAsia="Times New Roman" w:hAnsi="Arial" w:cs="Arial"/>
                <w:i/>
                <w:iCs/>
                <w:color w:val="000000"/>
                <w:sz w:val="24"/>
                <w:szCs w:val="24"/>
              </w:rPr>
              <w:t>Targum Yonatan</w:t>
            </w:r>
            <w:r w:rsidRPr="00616922">
              <w:rPr>
                <w:rFonts w:ascii="Arial" w:eastAsia="Times New Roman" w:hAnsi="Arial" w:cs="Arial"/>
                <w:color w:val="000000"/>
                <w:sz w:val="24"/>
                <w:szCs w:val="24"/>
              </w:rPr>
              <w:t xml:space="preserve"> to Gen. 3:5, 19:26, and 24:21; to Deut. 4:35, 29:3. </w:t>
            </w:r>
            <w:r w:rsidRPr="00616922">
              <w:rPr>
                <w:rFonts w:ascii="Arial" w:eastAsia="Times New Roman" w:hAnsi="Arial" w:cs="Arial"/>
                <w:i/>
                <w:iCs/>
                <w:color w:val="000000"/>
                <w:sz w:val="24"/>
                <w:szCs w:val="24"/>
              </w:rPr>
              <w:t>Khi</w:t>
            </w:r>
            <w:r w:rsidRPr="00616922">
              <w:rPr>
                <w:rFonts w:ascii="Arial" w:eastAsia="Times New Roman" w:hAnsi="Arial" w:cs="Arial"/>
                <w:color w:val="000000"/>
                <w:sz w:val="24"/>
                <w:szCs w:val="24"/>
              </w:rPr>
              <w:t xml:space="preserve"> is a very common expression in Targum and in Talmud.</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i/>
                <w:iCs/>
                <w:color w:val="000000"/>
                <w:sz w:val="24"/>
                <w:szCs w:val="24"/>
              </w:rPr>
              <w:t>Lait taman</w:t>
            </w:r>
            <w:r w:rsidRPr="00616922">
              <w:rPr>
                <w:rFonts w:ascii="Arial" w:eastAsia="Times New Roman" w:hAnsi="Arial" w:cs="Arial"/>
                <w:color w:val="000000"/>
                <w:sz w:val="24"/>
                <w:szCs w:val="24"/>
              </w:rPr>
              <w:t xml:space="preserve">. Found in </w:t>
            </w:r>
            <w:r w:rsidRPr="00616922">
              <w:rPr>
                <w:rFonts w:ascii="Arial" w:eastAsia="Times New Roman" w:hAnsi="Arial" w:cs="Arial"/>
                <w:i/>
                <w:iCs/>
                <w:color w:val="000000"/>
                <w:sz w:val="24"/>
                <w:szCs w:val="24"/>
              </w:rPr>
              <w:t>Targum Yonatan</w:t>
            </w:r>
            <w:r w:rsidRPr="00616922">
              <w:rPr>
                <w:rFonts w:ascii="Arial" w:eastAsia="Times New Roman" w:hAnsi="Arial" w:cs="Arial"/>
                <w:color w:val="000000"/>
                <w:sz w:val="24"/>
                <w:szCs w:val="24"/>
              </w:rPr>
              <w:t xml:space="preserve"> to </w:t>
            </w:r>
            <w:r w:rsidRPr="00616922">
              <w:rPr>
                <w:rFonts w:ascii="Arial" w:eastAsia="Times New Roman" w:hAnsi="Arial" w:cs="Arial"/>
                <w:i/>
                <w:iCs/>
                <w:color w:val="000000"/>
                <w:sz w:val="24"/>
                <w:szCs w:val="24"/>
              </w:rPr>
              <w:t>Shoftim</w:t>
            </w:r>
            <w:r w:rsidRPr="00616922">
              <w:rPr>
                <w:rFonts w:ascii="Arial" w:eastAsia="Times New Roman" w:hAnsi="Arial" w:cs="Arial"/>
                <w:color w:val="000000"/>
                <w:sz w:val="24"/>
                <w:szCs w:val="24"/>
              </w:rPr>
              <w:t xml:space="preserve"> 21:9 and to </w:t>
            </w:r>
            <w:r w:rsidRPr="00616922">
              <w:rPr>
                <w:rFonts w:ascii="Arial" w:eastAsia="Times New Roman" w:hAnsi="Arial" w:cs="Arial"/>
                <w:i/>
                <w:iCs/>
                <w:color w:val="000000"/>
                <w:sz w:val="24"/>
                <w:szCs w:val="24"/>
              </w:rPr>
              <w:t>Melachim</w:t>
            </w:r>
            <w:r w:rsidRPr="00616922">
              <w:rPr>
                <w:rFonts w:ascii="Arial" w:eastAsia="Times New Roman" w:hAnsi="Arial" w:cs="Arial"/>
                <w:color w:val="000000"/>
                <w:sz w:val="24"/>
                <w:szCs w:val="24"/>
              </w:rPr>
              <w:t xml:space="preserve"> II 7:5, 7:10.</w:t>
            </w:r>
            <w:r w:rsidRPr="00616922">
              <w:rPr>
                <w:rFonts w:ascii="Arial" w:eastAsia="Times New Roman" w:hAnsi="Arial" w:cs="Arial"/>
                <w:i/>
                <w:iCs/>
                <w:color w:val="000000"/>
                <w:sz w:val="24"/>
                <w:szCs w:val="24"/>
              </w:rPr>
              <w:t>Onkelos</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Shemot</w:t>
            </w:r>
            <w:r w:rsidRPr="00616922">
              <w:rPr>
                <w:rFonts w:ascii="Arial" w:eastAsia="Times New Roman" w:hAnsi="Arial" w:cs="Arial"/>
                <w:color w:val="000000"/>
                <w:sz w:val="24"/>
                <w:szCs w:val="24"/>
              </w:rPr>
              <w:t xml:space="preserve"> 12:30 separated by a few words; found as </w:t>
            </w:r>
            <w:r w:rsidRPr="00616922">
              <w:rPr>
                <w:rFonts w:ascii="Arial" w:eastAsia="Times New Roman" w:hAnsi="Arial" w:cs="Arial"/>
                <w:i/>
                <w:iCs/>
                <w:color w:val="000000"/>
                <w:sz w:val="24"/>
                <w:szCs w:val="24"/>
              </w:rPr>
              <w:t>taman</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lait</w:t>
            </w:r>
            <w:r w:rsidRPr="00616922">
              <w:rPr>
                <w:rFonts w:ascii="Arial" w:eastAsia="Times New Roman" w:hAnsi="Arial" w:cs="Arial"/>
                <w:color w:val="000000"/>
                <w:sz w:val="24"/>
                <w:szCs w:val="24"/>
              </w:rPr>
              <w:t xml:space="preserve">in </w:t>
            </w:r>
            <w:r w:rsidRPr="00616922">
              <w:rPr>
                <w:rFonts w:ascii="Arial" w:eastAsia="Times New Roman" w:hAnsi="Arial" w:cs="Arial"/>
                <w:i/>
                <w:iCs/>
                <w:color w:val="000000"/>
                <w:sz w:val="24"/>
                <w:szCs w:val="24"/>
              </w:rPr>
              <w:t>Bava Metzia</w:t>
            </w:r>
            <w:r w:rsidRPr="00616922">
              <w:rPr>
                <w:rFonts w:ascii="Arial" w:eastAsia="Times New Roman" w:hAnsi="Arial" w:cs="Arial"/>
                <w:color w:val="000000"/>
                <w:sz w:val="24"/>
                <w:szCs w:val="24"/>
              </w:rPr>
              <w:t xml:space="preserve"> 86b, </w:t>
            </w:r>
            <w:r w:rsidRPr="00616922">
              <w:rPr>
                <w:rFonts w:ascii="Arial" w:eastAsia="Times New Roman" w:hAnsi="Arial" w:cs="Arial"/>
                <w:i/>
                <w:iCs/>
                <w:color w:val="000000"/>
                <w:sz w:val="24"/>
                <w:szCs w:val="24"/>
              </w:rPr>
              <w:t>Yerushalmi Yoma</w:t>
            </w:r>
            <w:r w:rsidRPr="00616922">
              <w:rPr>
                <w:rFonts w:ascii="Arial" w:eastAsia="Times New Roman" w:hAnsi="Arial" w:cs="Arial"/>
                <w:color w:val="000000"/>
                <w:sz w:val="24"/>
                <w:szCs w:val="24"/>
              </w:rPr>
              <w:t xml:space="preserve"> 18a, </w:t>
            </w:r>
            <w:r w:rsidRPr="00616922">
              <w:rPr>
                <w:rFonts w:ascii="Arial" w:eastAsia="Times New Roman" w:hAnsi="Arial" w:cs="Arial"/>
                <w:i/>
                <w:iCs/>
                <w:color w:val="000000"/>
                <w:sz w:val="24"/>
                <w:szCs w:val="24"/>
              </w:rPr>
              <w:t>Yerushalmi Bava Batra</w:t>
            </w:r>
            <w:r w:rsidRPr="00616922">
              <w:rPr>
                <w:rFonts w:ascii="Arial" w:eastAsia="Times New Roman" w:hAnsi="Arial" w:cs="Arial"/>
                <w:color w:val="000000"/>
                <w:sz w:val="24"/>
                <w:szCs w:val="24"/>
              </w:rPr>
              <w:t xml:space="preserve"> 22a,and separated by other words in several other places e.g. </w:t>
            </w:r>
            <w:r w:rsidRPr="00616922">
              <w:rPr>
                <w:rFonts w:ascii="Arial" w:eastAsia="Times New Roman" w:hAnsi="Arial" w:cs="Arial"/>
                <w:i/>
                <w:iCs/>
                <w:color w:val="000000"/>
                <w:sz w:val="24"/>
                <w:szCs w:val="24"/>
              </w:rPr>
              <w:t>Yerushalmi Rosh HaShana</w:t>
            </w:r>
            <w:r w:rsidRPr="00616922">
              <w:rPr>
                <w:rFonts w:ascii="Arial" w:eastAsia="Times New Roman" w:hAnsi="Arial" w:cs="Arial"/>
                <w:color w:val="000000"/>
                <w:sz w:val="24"/>
                <w:szCs w:val="24"/>
              </w:rPr>
              <w:t xml:space="preserve"> 20b (</w:t>
            </w:r>
            <w:r w:rsidRPr="00616922">
              <w:rPr>
                <w:rFonts w:ascii="Arial" w:eastAsia="Times New Roman" w:hAnsi="Arial" w:cs="Arial"/>
                <w:i/>
                <w:iCs/>
                <w:color w:val="000000"/>
                <w:sz w:val="24"/>
                <w:szCs w:val="24"/>
              </w:rPr>
              <w:t>Lait kol ama taman</w:t>
            </w:r>
            <w:r w:rsidRPr="00616922">
              <w:rPr>
                <w:rFonts w:ascii="Arial" w:eastAsia="Times New Roman" w:hAnsi="Arial" w:cs="Arial"/>
                <w:color w:val="000000"/>
                <w:sz w:val="24"/>
                <w:szCs w:val="24"/>
              </w:rPr>
              <w:t>).</w:t>
            </w:r>
          </w:p>
          <w:p w:rsidR="00616922" w:rsidRPr="00616922" w:rsidRDefault="00616922" w:rsidP="00616922">
            <w:pPr>
              <w:spacing w:before="100" w:beforeAutospacing="1" w:after="100" w:afterAutospacing="1" w:line="300" w:lineRule="auto"/>
              <w:rPr>
                <w:rFonts w:ascii="Verdana" w:eastAsia="Times New Roman" w:hAnsi="Verdana" w:cs="Arial"/>
                <w:b/>
                <w:bCs/>
                <w:color w:val="000066"/>
                <w:sz w:val="20"/>
                <w:szCs w:val="20"/>
              </w:rPr>
            </w:pPr>
            <w:r w:rsidRPr="00616922">
              <w:rPr>
                <w:rFonts w:ascii="Verdana" w:eastAsia="Times New Roman" w:hAnsi="Verdana" w:cs="Arial"/>
                <w:b/>
                <w:bCs/>
                <w:color w:val="000066"/>
                <w:sz w:val="20"/>
                <w:szCs w:val="20"/>
              </w:rPr>
              <w:t>4) Medieval Concepts found in the Zohar (Kedari p. 143)</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Another claim of the academics is that concepts found in the Zohar are clearly of medieval origin, and are not found in earlier Jewish literature. This proves, according to the academics, that the Zohar was written at a much later date than the era of Rashbi.</w:t>
            </w:r>
          </w:p>
          <w:p w:rsidR="00616922" w:rsidRPr="00616922" w:rsidRDefault="00616922" w:rsidP="00616922">
            <w:pPr>
              <w:spacing w:after="0" w:line="240" w:lineRule="auto"/>
              <w:rPr>
                <w:rFonts w:ascii="Arial" w:eastAsia="Times New Roman" w:hAnsi="Arial" w:cs="Arial"/>
                <w:sz w:val="24"/>
                <w:szCs w:val="24"/>
              </w:rPr>
            </w:pPr>
            <w:r w:rsidRPr="00616922">
              <w:rPr>
                <w:rFonts w:ascii="Arial" w:eastAsia="Times New Roman" w:hAnsi="Arial" w:cs="Arial"/>
                <w:b/>
                <w:bCs/>
                <w:color w:val="7C1101"/>
                <w:sz w:val="23"/>
                <w:szCs w:val="23"/>
              </w:rPr>
              <w:t>The terms in question are found in many other early sources besides the Zohar…</w:t>
            </w:r>
            <w:r w:rsidRPr="00616922">
              <w:rPr>
                <w:rFonts w:ascii="Arial" w:eastAsia="Times New Roman" w:hAnsi="Arial" w:cs="Arial"/>
                <w:sz w:val="24"/>
                <w:szCs w:val="24"/>
              </w:rPr>
              <w:t xml:space="preserve"> </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It must be pointed out in general that this is a very weak proof, for the exact reverse could also be argued - that these medieval works borrowed the terminology of the Zohar, rather than vice versa. Pursuit of this argument is unnecessary, since, in any case, many of the terms in question are found in many other early sources besides the Zohar. A comprehensive list of all the concepts in question is not included here - but let the majority suffice. Note that here the concept is the important element and not the grammatical structure.</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i/>
                <w:iCs/>
                <w:color w:val="000000"/>
                <w:sz w:val="24"/>
                <w:szCs w:val="24"/>
              </w:rPr>
              <w:t>Istakluta</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II 76b). A similar term is found in a number of places including: </w:t>
            </w:r>
            <w:r w:rsidRPr="00616922">
              <w:rPr>
                <w:rFonts w:ascii="Arial" w:eastAsia="Times New Roman" w:hAnsi="Arial" w:cs="Arial"/>
                <w:i/>
                <w:iCs/>
                <w:color w:val="000000"/>
                <w:sz w:val="24"/>
                <w:szCs w:val="24"/>
              </w:rPr>
              <w:t>Targum Onkelos Bamidbar</w:t>
            </w:r>
            <w:r w:rsidRPr="00616922">
              <w:rPr>
                <w:rFonts w:ascii="Arial" w:eastAsia="Times New Roman" w:hAnsi="Arial" w:cs="Arial"/>
                <w:color w:val="000000"/>
                <w:sz w:val="24"/>
                <w:szCs w:val="24"/>
              </w:rPr>
              <w:t xml:space="preserve"> 23:21 (</w:t>
            </w:r>
            <w:r w:rsidRPr="00616922">
              <w:rPr>
                <w:rFonts w:ascii="Arial" w:eastAsia="Times New Roman" w:hAnsi="Arial" w:cs="Arial"/>
                <w:i/>
                <w:iCs/>
                <w:color w:val="000000"/>
                <w:sz w:val="24"/>
                <w:szCs w:val="24"/>
              </w:rPr>
              <w:t>istaklit</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Targum Yonatan Bereishit</w:t>
            </w:r>
            <w:r w:rsidRPr="00616922">
              <w:rPr>
                <w:rFonts w:ascii="Arial" w:eastAsia="Times New Roman" w:hAnsi="Arial" w:cs="Arial"/>
                <w:color w:val="000000"/>
                <w:sz w:val="24"/>
                <w:szCs w:val="24"/>
              </w:rPr>
              <w:t xml:space="preserve"> 4:15 (</w:t>
            </w:r>
            <w:r w:rsidRPr="00616922">
              <w:rPr>
                <w:rFonts w:ascii="Arial" w:eastAsia="Times New Roman" w:hAnsi="Arial" w:cs="Arial"/>
                <w:i/>
                <w:iCs/>
                <w:color w:val="000000"/>
                <w:sz w:val="24"/>
                <w:szCs w:val="24"/>
              </w:rPr>
              <w:t>b'istakluti</w:t>
            </w:r>
            <w:r w:rsidRPr="00616922">
              <w:rPr>
                <w:rFonts w:ascii="Arial" w:eastAsia="Times New Roman" w:hAnsi="Arial" w:cs="Arial"/>
                <w:color w:val="000000"/>
                <w:sz w:val="24"/>
                <w:szCs w:val="24"/>
              </w:rPr>
              <w:t xml:space="preserve">), 12:11, 19:26; </w:t>
            </w:r>
            <w:r w:rsidRPr="00616922">
              <w:rPr>
                <w:rFonts w:ascii="Arial" w:eastAsia="Times New Roman" w:hAnsi="Arial" w:cs="Arial"/>
                <w:i/>
                <w:iCs/>
                <w:color w:val="000000"/>
                <w:sz w:val="24"/>
                <w:szCs w:val="24"/>
              </w:rPr>
              <w:t>Targum Yonatan Psalms</w:t>
            </w:r>
            <w:r w:rsidRPr="00616922">
              <w:rPr>
                <w:rFonts w:ascii="Arial" w:eastAsia="Times New Roman" w:hAnsi="Arial" w:cs="Arial"/>
                <w:color w:val="000000"/>
                <w:sz w:val="24"/>
                <w:szCs w:val="24"/>
              </w:rPr>
              <w:t xml:space="preserve"> 119:6 (</w:t>
            </w:r>
            <w:r w:rsidRPr="00616922">
              <w:rPr>
                <w:rFonts w:ascii="Arial" w:eastAsia="Times New Roman" w:hAnsi="Arial" w:cs="Arial"/>
                <w:i/>
                <w:iCs/>
                <w:color w:val="000000"/>
                <w:sz w:val="24"/>
                <w:szCs w:val="24"/>
              </w:rPr>
              <w:t>b'istakluti</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Yerushalmi</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Shabbat</w:t>
            </w:r>
            <w:r w:rsidRPr="00616922">
              <w:rPr>
                <w:rFonts w:ascii="Arial" w:eastAsia="Times New Roman" w:hAnsi="Arial" w:cs="Arial"/>
                <w:color w:val="000000"/>
                <w:sz w:val="24"/>
                <w:szCs w:val="24"/>
              </w:rPr>
              <w:t xml:space="preserve"> 79b, 15a; </w:t>
            </w:r>
            <w:r w:rsidRPr="00616922">
              <w:rPr>
                <w:rFonts w:ascii="Arial" w:eastAsia="Times New Roman" w:hAnsi="Arial" w:cs="Arial"/>
                <w:i/>
                <w:iCs/>
                <w:color w:val="000000"/>
                <w:sz w:val="24"/>
                <w:szCs w:val="24"/>
              </w:rPr>
              <w:t>Megillah</w:t>
            </w:r>
            <w:r w:rsidRPr="00616922">
              <w:rPr>
                <w:rFonts w:ascii="Arial" w:eastAsia="Times New Roman" w:hAnsi="Arial" w:cs="Arial"/>
                <w:color w:val="000000"/>
                <w:sz w:val="24"/>
                <w:szCs w:val="24"/>
              </w:rPr>
              <w:t xml:space="preserve"> 15a, 24b; </w:t>
            </w:r>
            <w:r w:rsidRPr="00616922">
              <w:rPr>
                <w:rFonts w:ascii="Arial" w:eastAsia="Times New Roman" w:hAnsi="Arial" w:cs="Arial"/>
                <w:i/>
                <w:iCs/>
                <w:color w:val="000000"/>
                <w:sz w:val="24"/>
                <w:szCs w:val="24"/>
              </w:rPr>
              <w:t>Sanhedrin</w:t>
            </w:r>
            <w:r w:rsidRPr="00616922">
              <w:rPr>
                <w:rFonts w:ascii="Arial" w:eastAsia="Times New Roman" w:hAnsi="Arial" w:cs="Arial"/>
                <w:color w:val="000000"/>
                <w:sz w:val="24"/>
                <w:szCs w:val="24"/>
              </w:rPr>
              <w:t xml:space="preserve"> 53b (</w:t>
            </w:r>
            <w:r w:rsidRPr="00616922">
              <w:rPr>
                <w:rFonts w:ascii="Arial" w:eastAsia="Times New Roman" w:hAnsi="Arial" w:cs="Arial"/>
                <w:i/>
                <w:iCs/>
                <w:color w:val="000000"/>
                <w:sz w:val="24"/>
                <w:szCs w:val="24"/>
              </w:rPr>
              <w:t>istaklit</w:t>
            </w:r>
            <w:r w:rsidRPr="00616922">
              <w:rPr>
                <w:rFonts w:ascii="Arial" w:eastAsia="Times New Roman" w:hAnsi="Arial" w:cs="Arial"/>
                <w:color w:val="000000"/>
                <w:sz w:val="24"/>
                <w:szCs w:val="24"/>
              </w:rPr>
              <w:t>).</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i/>
                <w:iCs/>
                <w:color w:val="000000"/>
                <w:sz w:val="24"/>
                <w:szCs w:val="24"/>
              </w:rPr>
              <w:t>L'pum shata</w:t>
            </w:r>
            <w:r w:rsidRPr="00616922">
              <w:rPr>
                <w:rFonts w:ascii="Arial" w:eastAsia="Times New Roman" w:hAnsi="Arial" w:cs="Arial"/>
                <w:color w:val="000000"/>
                <w:sz w:val="24"/>
                <w:szCs w:val="24"/>
              </w:rPr>
              <w:t xml:space="preserve">, in the sense of "for a while" or "temporarily." The exact same form is found in </w:t>
            </w:r>
            <w:r w:rsidRPr="00616922">
              <w:rPr>
                <w:rFonts w:ascii="Arial" w:eastAsia="Times New Roman" w:hAnsi="Arial" w:cs="Arial"/>
                <w:i/>
                <w:iCs/>
                <w:color w:val="000000"/>
                <w:sz w:val="24"/>
                <w:szCs w:val="24"/>
              </w:rPr>
              <w:t>Avot d'Rabbi Natan</w:t>
            </w:r>
            <w:r w:rsidRPr="00616922">
              <w:rPr>
                <w:rFonts w:ascii="Arial" w:eastAsia="Times New Roman" w:hAnsi="Arial" w:cs="Arial"/>
                <w:color w:val="000000"/>
                <w:sz w:val="24"/>
                <w:szCs w:val="24"/>
              </w:rPr>
              <w:t xml:space="preserve"> chap. 2, </w:t>
            </w:r>
            <w:r w:rsidRPr="00616922">
              <w:rPr>
                <w:rFonts w:ascii="Arial" w:eastAsia="Times New Roman" w:hAnsi="Arial" w:cs="Arial"/>
                <w:i/>
                <w:iCs/>
                <w:color w:val="000000"/>
                <w:sz w:val="24"/>
                <w:szCs w:val="24"/>
              </w:rPr>
              <w:t>mishna</w:t>
            </w:r>
            <w:r w:rsidRPr="00616922">
              <w:rPr>
                <w:rFonts w:ascii="Arial" w:eastAsia="Times New Roman" w:hAnsi="Arial" w:cs="Arial"/>
                <w:color w:val="000000"/>
                <w:sz w:val="24"/>
                <w:szCs w:val="24"/>
              </w:rPr>
              <w:t xml:space="preserve"> 1; </w:t>
            </w:r>
            <w:r w:rsidRPr="00616922">
              <w:rPr>
                <w:rFonts w:ascii="Arial" w:eastAsia="Times New Roman" w:hAnsi="Arial" w:cs="Arial"/>
                <w:i/>
                <w:iCs/>
                <w:color w:val="000000"/>
                <w:sz w:val="24"/>
                <w:szCs w:val="24"/>
              </w:rPr>
              <w:t>Megilla</w:t>
            </w:r>
            <w:r w:rsidRPr="00616922">
              <w:rPr>
                <w:rFonts w:ascii="Arial" w:eastAsia="Times New Roman" w:hAnsi="Arial" w:cs="Arial"/>
                <w:color w:val="000000"/>
                <w:sz w:val="24"/>
                <w:szCs w:val="24"/>
              </w:rPr>
              <w:t xml:space="preserve"> 29a; </w:t>
            </w:r>
            <w:r w:rsidRPr="00616922">
              <w:rPr>
                <w:rFonts w:ascii="Arial" w:eastAsia="Times New Roman" w:hAnsi="Arial" w:cs="Arial"/>
                <w:i/>
                <w:iCs/>
                <w:color w:val="000000"/>
                <w:sz w:val="24"/>
                <w:szCs w:val="24"/>
              </w:rPr>
              <w:t>Moed Katan</w:t>
            </w:r>
            <w:r w:rsidRPr="00616922">
              <w:rPr>
                <w:rFonts w:ascii="Arial" w:eastAsia="Times New Roman" w:hAnsi="Arial" w:cs="Arial"/>
                <w:color w:val="000000"/>
                <w:sz w:val="24"/>
                <w:szCs w:val="24"/>
              </w:rPr>
              <w:t xml:space="preserve"> 8b; </w:t>
            </w:r>
            <w:r w:rsidRPr="00616922">
              <w:rPr>
                <w:rFonts w:ascii="Arial" w:eastAsia="Times New Roman" w:hAnsi="Arial" w:cs="Arial"/>
                <w:i/>
                <w:iCs/>
                <w:color w:val="000000"/>
                <w:sz w:val="24"/>
                <w:szCs w:val="24"/>
              </w:rPr>
              <w:t>Yevamot</w:t>
            </w:r>
            <w:r w:rsidRPr="00616922">
              <w:rPr>
                <w:rFonts w:ascii="Arial" w:eastAsia="Times New Roman" w:hAnsi="Arial" w:cs="Arial"/>
                <w:color w:val="000000"/>
                <w:sz w:val="24"/>
                <w:szCs w:val="24"/>
              </w:rPr>
              <w:t xml:space="preserve"> 90b; </w:t>
            </w:r>
            <w:r w:rsidRPr="00616922">
              <w:rPr>
                <w:rFonts w:ascii="Arial" w:eastAsia="Times New Roman" w:hAnsi="Arial" w:cs="Arial"/>
                <w:i/>
                <w:iCs/>
                <w:color w:val="000000"/>
                <w:sz w:val="24"/>
                <w:szCs w:val="24"/>
              </w:rPr>
              <w:t>Sotah</w:t>
            </w:r>
            <w:r w:rsidRPr="00616922">
              <w:rPr>
                <w:rFonts w:ascii="Arial" w:eastAsia="Times New Roman" w:hAnsi="Arial" w:cs="Arial"/>
                <w:color w:val="000000"/>
                <w:sz w:val="24"/>
                <w:szCs w:val="24"/>
              </w:rPr>
              <w:t xml:space="preserve"> 21a; </w:t>
            </w:r>
            <w:r w:rsidRPr="00616922">
              <w:rPr>
                <w:rFonts w:ascii="Arial" w:eastAsia="Times New Roman" w:hAnsi="Arial" w:cs="Arial"/>
                <w:i/>
                <w:iCs/>
                <w:color w:val="000000"/>
                <w:sz w:val="24"/>
                <w:szCs w:val="24"/>
              </w:rPr>
              <w:t>Avoda Zara</w:t>
            </w:r>
            <w:r w:rsidRPr="00616922">
              <w:rPr>
                <w:rFonts w:ascii="Arial" w:eastAsia="Times New Roman" w:hAnsi="Arial" w:cs="Arial"/>
                <w:color w:val="000000"/>
                <w:sz w:val="24"/>
                <w:szCs w:val="24"/>
              </w:rPr>
              <w:t xml:space="preserve"> 74b etc. etc.</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b/>
                <w:bCs/>
                <w:i/>
                <w:iCs/>
                <w:color w:val="000000"/>
                <w:sz w:val="24"/>
                <w:szCs w:val="24"/>
              </w:rPr>
              <w:t>K'din</w:t>
            </w:r>
            <w:r w:rsidRPr="00616922">
              <w:rPr>
                <w:rFonts w:ascii="Arial" w:eastAsia="Times New Roman" w:hAnsi="Arial" w:cs="Arial"/>
                <w:b/>
                <w:bCs/>
                <w:color w:val="000000"/>
                <w:sz w:val="24"/>
                <w:szCs w:val="24"/>
              </w:rPr>
              <w:t>,</w:t>
            </w:r>
            <w:r w:rsidRPr="00616922">
              <w:rPr>
                <w:rFonts w:ascii="Arial" w:eastAsia="Times New Roman" w:hAnsi="Arial" w:cs="Arial"/>
                <w:color w:val="000000"/>
                <w:sz w:val="24"/>
                <w:szCs w:val="24"/>
              </w:rPr>
              <w:t xml:space="preserve"> as an expression of time, meaning "then, afterwards". Exactly the same usage </w:t>
            </w:r>
            <w:r w:rsidRPr="00616922">
              <w:rPr>
                <w:rFonts w:ascii="Arial" w:eastAsia="Times New Roman" w:hAnsi="Arial" w:cs="Arial"/>
                <w:color w:val="000000"/>
                <w:sz w:val="24"/>
                <w:szCs w:val="24"/>
              </w:rPr>
              <w:lastRenderedPageBreak/>
              <w:t xml:space="preserve">and meaning is found in numerous places. See </w:t>
            </w:r>
            <w:r w:rsidRPr="00616922">
              <w:rPr>
                <w:rFonts w:ascii="Arial" w:eastAsia="Times New Roman" w:hAnsi="Arial" w:cs="Arial"/>
                <w:i/>
                <w:iCs/>
                <w:color w:val="000000"/>
                <w:sz w:val="24"/>
                <w:szCs w:val="24"/>
              </w:rPr>
              <w:t>Targum Yonatan,</w:t>
            </w:r>
            <w:r w:rsidRPr="00616922">
              <w:rPr>
                <w:rFonts w:ascii="Arial" w:eastAsia="Times New Roman" w:hAnsi="Arial" w:cs="Arial"/>
                <w:color w:val="000000"/>
                <w:sz w:val="24"/>
                <w:szCs w:val="24"/>
              </w:rPr>
              <w:t xml:space="preserve"> Gen. 10:18 (translation of </w:t>
            </w:r>
            <w:r w:rsidRPr="00616922">
              <w:rPr>
                <w:rFonts w:ascii="Arial" w:eastAsia="Times New Roman" w:hAnsi="Arial" w:cs="Arial"/>
                <w:i/>
                <w:iCs/>
                <w:color w:val="000000"/>
                <w:sz w:val="24"/>
                <w:szCs w:val="24"/>
              </w:rPr>
              <w:t>v'achar</w:t>
            </w:r>
            <w:r w:rsidRPr="00616922">
              <w:rPr>
                <w:rFonts w:ascii="Arial" w:eastAsia="Times New Roman" w:hAnsi="Arial" w:cs="Arial"/>
                <w:color w:val="000000"/>
                <w:sz w:val="24"/>
                <w:szCs w:val="24"/>
              </w:rPr>
              <w:t>); ibid 11:7, 18:5 (</w:t>
            </w:r>
            <w:r w:rsidRPr="00616922">
              <w:rPr>
                <w:rFonts w:ascii="Arial" w:eastAsia="Times New Roman" w:hAnsi="Arial" w:cs="Arial"/>
                <w:i/>
                <w:iCs/>
                <w:color w:val="000000"/>
                <w:sz w:val="24"/>
                <w:szCs w:val="24"/>
              </w:rPr>
              <w:t>v'achar t'avru</w:t>
            </w:r>
            <w:r w:rsidRPr="00616922">
              <w:rPr>
                <w:rFonts w:ascii="Arial" w:eastAsia="Times New Roman" w:hAnsi="Arial" w:cs="Arial"/>
                <w:color w:val="000000"/>
                <w:sz w:val="24"/>
                <w:szCs w:val="24"/>
              </w:rPr>
              <w:t xml:space="preserve">), ibid 27:19 (in the sense of </w:t>
            </w:r>
            <w:r w:rsidRPr="00616922">
              <w:rPr>
                <w:rFonts w:ascii="Arial" w:eastAsia="Times New Roman" w:hAnsi="Arial" w:cs="Arial"/>
                <w:i/>
                <w:iCs/>
                <w:color w:val="000000"/>
                <w:sz w:val="24"/>
                <w:szCs w:val="24"/>
              </w:rPr>
              <w:t>az</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achar kach</w:t>
            </w:r>
            <w:r w:rsidRPr="00616922">
              <w:rPr>
                <w:rFonts w:ascii="Arial" w:eastAsia="Times New Roman" w:hAnsi="Arial" w:cs="Arial"/>
                <w:color w:val="000000"/>
                <w:sz w:val="24"/>
                <w:szCs w:val="24"/>
              </w:rPr>
              <w:t xml:space="preserve">). Ibid. 48:16; etc etc. See also </w:t>
            </w:r>
            <w:r w:rsidRPr="00616922">
              <w:rPr>
                <w:rFonts w:ascii="Arial" w:eastAsia="Times New Roman" w:hAnsi="Arial" w:cs="Arial"/>
                <w:i/>
                <w:iCs/>
                <w:color w:val="000000"/>
                <w:sz w:val="24"/>
                <w:szCs w:val="24"/>
              </w:rPr>
              <w:t>Yerushalmi Sanhedrin</w:t>
            </w:r>
            <w:r w:rsidRPr="00616922">
              <w:rPr>
                <w:rFonts w:ascii="Arial" w:eastAsia="Times New Roman" w:hAnsi="Arial" w:cs="Arial"/>
                <w:color w:val="000000"/>
                <w:sz w:val="24"/>
                <w:szCs w:val="24"/>
              </w:rPr>
              <w:t xml:space="preserve"> 29a, 52b.</w:t>
            </w:r>
          </w:p>
          <w:p w:rsidR="00616922" w:rsidRPr="00616922" w:rsidRDefault="00616922" w:rsidP="00616922">
            <w:pPr>
              <w:spacing w:after="0" w:line="240" w:lineRule="auto"/>
              <w:rPr>
                <w:rFonts w:ascii="Arial" w:eastAsia="Times New Roman" w:hAnsi="Arial" w:cs="Arial"/>
                <w:sz w:val="24"/>
                <w:szCs w:val="24"/>
              </w:rPr>
            </w:pPr>
            <w:r w:rsidRPr="00616922">
              <w:rPr>
                <w:rFonts w:ascii="Arial" w:eastAsia="Times New Roman" w:hAnsi="Arial" w:cs="Arial"/>
                <w:b/>
                <w:bCs/>
                <w:color w:val="7C1101"/>
                <w:sz w:val="23"/>
                <w:szCs w:val="23"/>
              </w:rPr>
              <w:t xml:space="preserve">As in </w:t>
            </w:r>
            <w:r w:rsidRPr="00616922">
              <w:rPr>
                <w:rFonts w:ascii="Arial" w:eastAsia="Times New Roman" w:hAnsi="Arial" w:cs="Arial"/>
                <w:b/>
                <w:bCs/>
                <w:i/>
                <w:iCs/>
                <w:color w:val="7C1101"/>
                <w:sz w:val="23"/>
                <w:szCs w:val="23"/>
              </w:rPr>
              <w:t>Gemara</w:t>
            </w:r>
            <w:r w:rsidRPr="00616922">
              <w:rPr>
                <w:rFonts w:ascii="Arial" w:eastAsia="Times New Roman" w:hAnsi="Arial" w:cs="Arial"/>
                <w:b/>
                <w:bCs/>
                <w:color w:val="7C1101"/>
                <w:sz w:val="23"/>
                <w:szCs w:val="23"/>
              </w:rPr>
              <w:t>, the styles of sages from different generations are brought together...</w:t>
            </w:r>
            <w:r w:rsidRPr="00616922">
              <w:rPr>
                <w:rFonts w:ascii="Arial" w:eastAsia="Times New Roman" w:hAnsi="Arial" w:cs="Arial"/>
                <w:sz w:val="24"/>
                <w:szCs w:val="24"/>
              </w:rPr>
              <w:t xml:space="preserve"> </w:t>
            </w:r>
          </w:p>
          <w:p w:rsidR="00616922" w:rsidRPr="00616922" w:rsidRDefault="00616922" w:rsidP="00616922">
            <w:pPr>
              <w:spacing w:before="100" w:beforeAutospacing="1" w:after="100" w:afterAutospacing="1" w:line="300" w:lineRule="auto"/>
              <w:rPr>
                <w:rFonts w:ascii="Verdana" w:eastAsia="Times New Roman" w:hAnsi="Verdana" w:cs="Arial"/>
                <w:b/>
                <w:bCs/>
                <w:color w:val="000066"/>
                <w:sz w:val="20"/>
                <w:szCs w:val="20"/>
              </w:rPr>
            </w:pPr>
            <w:r w:rsidRPr="00616922">
              <w:rPr>
                <w:rFonts w:ascii="Verdana" w:eastAsia="Times New Roman" w:hAnsi="Verdana" w:cs="Arial"/>
                <w:b/>
                <w:bCs/>
                <w:color w:val="000066"/>
                <w:sz w:val="20"/>
                <w:szCs w:val="20"/>
              </w:rPr>
              <w:t>5) Biographical and chronological errors</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In general, as anyone who has studied a chapter of </w:t>
            </w:r>
            <w:r w:rsidRPr="00616922">
              <w:rPr>
                <w:rFonts w:ascii="Arial" w:eastAsia="Times New Roman" w:hAnsi="Arial" w:cs="Arial"/>
                <w:i/>
                <w:iCs/>
                <w:color w:val="000000"/>
                <w:sz w:val="24"/>
                <w:szCs w:val="24"/>
              </w:rPr>
              <w:t>Gemara</w:t>
            </w:r>
            <w:r w:rsidRPr="00616922">
              <w:rPr>
                <w:rFonts w:ascii="Arial" w:eastAsia="Times New Roman" w:hAnsi="Arial" w:cs="Arial"/>
                <w:color w:val="000000"/>
                <w:sz w:val="24"/>
                <w:szCs w:val="24"/>
              </w:rPr>
              <w:t xml:space="preserve"> knows, the style of the Talmudic discourses is such that sages from different generations are brought together in the discussion. Moreover, several of the misconceptions entertained by Scholem and Tishby and their ilk can be explained by the fact that the Zohar was written over a period of several generations, as mentioned above. Nevertheless, let us examine some of the "chronological errors" cited, from </w:t>
            </w:r>
            <w:r w:rsidRPr="00616922">
              <w:rPr>
                <w:rFonts w:ascii="Arial" w:eastAsia="Times New Roman" w:hAnsi="Arial" w:cs="Arial"/>
                <w:i/>
                <w:iCs/>
                <w:color w:val="000000"/>
                <w:sz w:val="24"/>
                <w:szCs w:val="24"/>
              </w:rPr>
              <w:t>Mishnat Ha-Zohar</w:t>
            </w:r>
            <w:r w:rsidRPr="00616922">
              <w:rPr>
                <w:rFonts w:ascii="Arial" w:eastAsia="Times New Roman" w:hAnsi="Arial" w:cs="Arial"/>
                <w:color w:val="000000"/>
                <w:sz w:val="24"/>
                <w:szCs w:val="24"/>
              </w:rPr>
              <w:t xml:space="preserve"> p. 59, by Tishby:</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Rabbi Abba's name appears scores of times in </w:t>
            </w:r>
            <w:r w:rsidRPr="00616922">
              <w:rPr>
                <w:rFonts w:ascii="Arial" w:eastAsia="Times New Roman" w:hAnsi="Arial" w:cs="Arial"/>
                <w:i/>
                <w:iCs/>
                <w:color w:val="000000"/>
                <w:sz w:val="24"/>
                <w:szCs w:val="24"/>
              </w:rPr>
              <w:t>Midrash Rabba</w:t>
            </w:r>
            <w:r w:rsidRPr="00616922">
              <w:rPr>
                <w:rFonts w:ascii="Arial" w:eastAsia="Times New Roman" w:hAnsi="Arial" w:cs="Arial"/>
                <w:color w:val="000000"/>
                <w:sz w:val="24"/>
                <w:szCs w:val="24"/>
              </w:rPr>
              <w:t>…</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In Tishby's words, "the prominent Tanna called Rabbi Abba, who is one of the leading figures in the group, is otherwise completely unknown. The earliest figure who could possibly be identified with Rabbi Abba is the famous </w:t>
            </w:r>
            <w:r w:rsidRPr="00616922">
              <w:rPr>
                <w:rFonts w:ascii="Arial" w:eastAsia="Times New Roman" w:hAnsi="Arial" w:cs="Arial"/>
                <w:i/>
                <w:iCs/>
                <w:color w:val="000000"/>
                <w:sz w:val="24"/>
                <w:szCs w:val="24"/>
              </w:rPr>
              <w:t>amora</w:t>
            </w:r>
            <w:r w:rsidRPr="00616922">
              <w:rPr>
                <w:rFonts w:ascii="Arial" w:eastAsia="Times New Roman" w:hAnsi="Arial" w:cs="Arial"/>
                <w:color w:val="000000"/>
                <w:sz w:val="24"/>
                <w:szCs w:val="24"/>
              </w:rPr>
              <w:t xml:space="preserve"> Rav, whose name was Abba Arika." Strange indeed that Rabbi Abba is mentioned in </w:t>
            </w:r>
            <w:r w:rsidRPr="00616922">
              <w:rPr>
                <w:rFonts w:ascii="Arial" w:eastAsia="Times New Roman" w:hAnsi="Arial" w:cs="Arial"/>
                <w:i/>
                <w:iCs/>
                <w:color w:val="000000"/>
                <w:sz w:val="24"/>
                <w:szCs w:val="24"/>
              </w:rPr>
              <w:t>Tosefta Beitza</w:t>
            </w:r>
            <w:r w:rsidRPr="00616922">
              <w:rPr>
                <w:rFonts w:ascii="Arial" w:eastAsia="Times New Roman" w:hAnsi="Arial" w:cs="Arial"/>
                <w:color w:val="000000"/>
                <w:sz w:val="24"/>
                <w:szCs w:val="24"/>
              </w:rPr>
              <w:t xml:space="preserve"> chap. 1; </w:t>
            </w:r>
            <w:r w:rsidRPr="00616922">
              <w:rPr>
                <w:rFonts w:ascii="Arial" w:eastAsia="Times New Roman" w:hAnsi="Arial" w:cs="Arial"/>
                <w:i/>
                <w:iCs/>
                <w:color w:val="000000"/>
                <w:sz w:val="24"/>
                <w:szCs w:val="24"/>
              </w:rPr>
              <w:t>Tosefta Sanhedrin,</w:t>
            </w:r>
            <w:r w:rsidRPr="00616922">
              <w:rPr>
                <w:rFonts w:ascii="Arial" w:eastAsia="Times New Roman" w:hAnsi="Arial" w:cs="Arial"/>
                <w:color w:val="000000"/>
                <w:sz w:val="24"/>
                <w:szCs w:val="24"/>
              </w:rPr>
              <w:t xml:space="preserve"> chap. 8; </w:t>
            </w:r>
            <w:r w:rsidRPr="00616922">
              <w:rPr>
                <w:rFonts w:ascii="Arial" w:eastAsia="Times New Roman" w:hAnsi="Arial" w:cs="Arial"/>
                <w:i/>
                <w:iCs/>
                <w:color w:val="000000"/>
                <w:sz w:val="24"/>
                <w:szCs w:val="24"/>
              </w:rPr>
              <w:t>Tosefta Chulin</w:t>
            </w:r>
            <w:r w:rsidRPr="00616922">
              <w:rPr>
                <w:rFonts w:ascii="Arial" w:eastAsia="Times New Roman" w:hAnsi="Arial" w:cs="Arial"/>
                <w:color w:val="000000"/>
                <w:sz w:val="24"/>
                <w:szCs w:val="24"/>
              </w:rPr>
              <w:t xml:space="preserve"> chap. 6. (The </w:t>
            </w:r>
            <w:r w:rsidRPr="00616922">
              <w:rPr>
                <w:rFonts w:ascii="Arial" w:eastAsia="Times New Roman" w:hAnsi="Arial" w:cs="Arial"/>
                <w:i/>
                <w:iCs/>
                <w:color w:val="000000"/>
                <w:sz w:val="24"/>
                <w:szCs w:val="24"/>
              </w:rPr>
              <w:t>Tosefta</w:t>
            </w:r>
            <w:r w:rsidRPr="00616922">
              <w:rPr>
                <w:rFonts w:ascii="Arial" w:eastAsia="Times New Roman" w:hAnsi="Arial" w:cs="Arial"/>
                <w:color w:val="000000"/>
                <w:sz w:val="24"/>
                <w:szCs w:val="24"/>
              </w:rPr>
              <w:t xml:space="preserve"> are </w:t>
            </w:r>
            <w:r w:rsidRPr="00616922">
              <w:rPr>
                <w:rFonts w:ascii="Arial" w:eastAsia="Times New Roman" w:hAnsi="Arial" w:cs="Arial"/>
                <w:i/>
                <w:iCs/>
                <w:color w:val="000000"/>
                <w:sz w:val="24"/>
                <w:szCs w:val="24"/>
              </w:rPr>
              <w:t>beraitot</w:t>
            </w:r>
            <w:r w:rsidRPr="00616922">
              <w:rPr>
                <w:rFonts w:ascii="Arial" w:eastAsia="Times New Roman" w:hAnsi="Arial" w:cs="Arial"/>
                <w:color w:val="000000"/>
                <w:sz w:val="24"/>
                <w:szCs w:val="24"/>
              </w:rPr>
              <w:t xml:space="preserve"> slightly less authoritative then </w:t>
            </w:r>
            <w:r w:rsidRPr="00616922">
              <w:rPr>
                <w:rFonts w:ascii="Arial" w:eastAsia="Times New Roman" w:hAnsi="Arial" w:cs="Arial"/>
                <w:i/>
                <w:iCs/>
                <w:color w:val="000000"/>
                <w:sz w:val="24"/>
                <w:szCs w:val="24"/>
              </w:rPr>
              <w:t>Mishna</w:t>
            </w:r>
            <w:r w:rsidRPr="00616922">
              <w:rPr>
                <w:rFonts w:ascii="Arial" w:eastAsia="Times New Roman" w:hAnsi="Arial" w:cs="Arial"/>
                <w:color w:val="000000"/>
                <w:sz w:val="24"/>
                <w:szCs w:val="24"/>
              </w:rPr>
              <w:t xml:space="preserve"> and are from the same era). In addition, Rabbi Abba's name appears scores of times in </w:t>
            </w:r>
            <w:r w:rsidRPr="00616922">
              <w:rPr>
                <w:rFonts w:ascii="Arial" w:eastAsia="Times New Roman" w:hAnsi="Arial" w:cs="Arial"/>
                <w:i/>
                <w:iCs/>
                <w:color w:val="000000"/>
                <w:sz w:val="24"/>
                <w:szCs w:val="24"/>
              </w:rPr>
              <w:t>Midrash Rabba.</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Another claim Tishby makes is that there is a great gap in time between Rashbi and Rabbi Chizkya. Furthermore, "this Rabbi Chizkya is not known from any other source, but his father's name shows… that he belonged to the </w:t>
            </w:r>
            <w:r w:rsidRPr="00616922">
              <w:rPr>
                <w:rFonts w:ascii="Arial" w:eastAsia="Times New Roman" w:hAnsi="Arial" w:cs="Arial"/>
                <w:i/>
                <w:iCs/>
                <w:color w:val="000000"/>
                <w:sz w:val="24"/>
                <w:szCs w:val="24"/>
              </w:rPr>
              <w:t>amoraic</w:t>
            </w:r>
            <w:r w:rsidRPr="00616922">
              <w:rPr>
                <w:rFonts w:ascii="Arial" w:eastAsia="Times New Roman" w:hAnsi="Arial" w:cs="Arial"/>
                <w:color w:val="000000"/>
                <w:sz w:val="24"/>
                <w:szCs w:val="24"/>
              </w:rPr>
              <w:t xml:space="preserve"> period." Hmmm. </w:t>
            </w:r>
            <w:r w:rsidRPr="00616922">
              <w:rPr>
                <w:rFonts w:ascii="Arial" w:eastAsia="Times New Roman" w:hAnsi="Arial" w:cs="Arial"/>
                <w:i/>
                <w:iCs/>
                <w:color w:val="000000"/>
                <w:sz w:val="24"/>
                <w:szCs w:val="24"/>
              </w:rPr>
              <w:t>Yalkut Shimoni,</w:t>
            </w:r>
            <w:r w:rsidRPr="00616922">
              <w:rPr>
                <w:rFonts w:ascii="Arial" w:eastAsia="Times New Roman" w:hAnsi="Arial" w:cs="Arial"/>
                <w:color w:val="000000"/>
                <w:sz w:val="24"/>
                <w:szCs w:val="24"/>
              </w:rPr>
              <w:t xml:space="preserve"> Gen. chap. 8, </w:t>
            </w:r>
            <w:r w:rsidRPr="00616922">
              <w:rPr>
                <w:rFonts w:ascii="Arial" w:eastAsia="Times New Roman" w:hAnsi="Arial" w:cs="Arial"/>
                <w:i/>
                <w:iCs/>
                <w:color w:val="000000"/>
                <w:sz w:val="24"/>
                <w:szCs w:val="24"/>
              </w:rPr>
              <w:t>remez</w:t>
            </w:r>
            <w:r w:rsidRPr="00616922">
              <w:rPr>
                <w:rFonts w:ascii="Arial" w:eastAsia="Times New Roman" w:hAnsi="Arial" w:cs="Arial"/>
                <w:color w:val="000000"/>
                <w:sz w:val="24"/>
                <w:szCs w:val="24"/>
              </w:rPr>
              <w:t xml:space="preserve"> 61 states clearly that Rabbi Chizkya was born during the era of the last of the Men of the Great Assembly and lived into the generation of Rabbi Shimon bar Yochai. </w:t>
            </w:r>
            <w:r w:rsidRPr="00616922">
              <w:rPr>
                <w:rFonts w:ascii="Arial" w:eastAsia="Times New Roman" w:hAnsi="Arial" w:cs="Arial"/>
                <w:i/>
                <w:iCs/>
                <w:color w:val="000000"/>
                <w:sz w:val="24"/>
                <w:szCs w:val="24"/>
              </w:rPr>
              <w:t>Shabbat</w:t>
            </w:r>
            <w:r w:rsidRPr="00616922">
              <w:rPr>
                <w:rFonts w:ascii="Arial" w:eastAsia="Times New Roman" w:hAnsi="Arial" w:cs="Arial"/>
                <w:color w:val="000000"/>
                <w:sz w:val="24"/>
                <w:szCs w:val="24"/>
              </w:rPr>
              <w:t xml:space="preserve"> 24b, 133a, </w:t>
            </w:r>
            <w:r w:rsidRPr="00616922">
              <w:rPr>
                <w:rFonts w:ascii="Arial" w:eastAsia="Times New Roman" w:hAnsi="Arial" w:cs="Arial"/>
                <w:i/>
                <w:iCs/>
                <w:color w:val="000000"/>
                <w:sz w:val="24"/>
                <w:szCs w:val="24"/>
              </w:rPr>
              <w:t>Pesachim</w:t>
            </w:r>
            <w:r w:rsidRPr="00616922">
              <w:rPr>
                <w:rFonts w:ascii="Arial" w:eastAsia="Times New Roman" w:hAnsi="Arial" w:cs="Arial"/>
                <w:color w:val="000000"/>
                <w:sz w:val="24"/>
                <w:szCs w:val="24"/>
              </w:rPr>
              <w:t xml:space="preserve"> 83b, </w:t>
            </w:r>
            <w:r w:rsidRPr="00616922">
              <w:rPr>
                <w:rFonts w:ascii="Arial" w:eastAsia="Times New Roman" w:hAnsi="Arial" w:cs="Arial"/>
                <w:i/>
                <w:iCs/>
                <w:color w:val="000000"/>
                <w:sz w:val="24"/>
                <w:szCs w:val="24"/>
              </w:rPr>
              <w:t>Ketubot</w:t>
            </w:r>
            <w:r w:rsidRPr="00616922">
              <w:rPr>
                <w:rFonts w:ascii="Arial" w:eastAsia="Times New Roman" w:hAnsi="Arial" w:cs="Arial"/>
                <w:color w:val="000000"/>
                <w:sz w:val="24"/>
                <w:szCs w:val="24"/>
              </w:rPr>
              <w:t xml:space="preserve"> 33b and 38a, </w:t>
            </w:r>
            <w:r w:rsidRPr="00616922">
              <w:rPr>
                <w:rFonts w:ascii="Arial" w:eastAsia="Times New Roman" w:hAnsi="Arial" w:cs="Arial"/>
                <w:i/>
                <w:iCs/>
                <w:color w:val="000000"/>
                <w:sz w:val="24"/>
                <w:szCs w:val="24"/>
              </w:rPr>
              <w:t>Sanhedrin</w:t>
            </w:r>
            <w:r w:rsidRPr="00616922">
              <w:rPr>
                <w:rFonts w:ascii="Arial" w:eastAsia="Times New Roman" w:hAnsi="Arial" w:cs="Arial"/>
                <w:color w:val="000000"/>
                <w:sz w:val="24"/>
                <w:szCs w:val="24"/>
              </w:rPr>
              <w:t xml:space="preserve"> 37b etc., etc., mention </w:t>
            </w:r>
            <w:r w:rsidRPr="00616922">
              <w:rPr>
                <w:rFonts w:ascii="Arial" w:eastAsia="Times New Roman" w:hAnsi="Arial" w:cs="Arial"/>
                <w:i/>
                <w:iCs/>
                <w:color w:val="000000"/>
                <w:sz w:val="24"/>
                <w:szCs w:val="24"/>
              </w:rPr>
              <w:t>beraitot</w:t>
            </w:r>
            <w:r w:rsidRPr="00616922">
              <w:rPr>
                <w:rFonts w:ascii="Arial" w:eastAsia="Times New Roman" w:hAnsi="Arial" w:cs="Arial"/>
                <w:color w:val="000000"/>
                <w:sz w:val="24"/>
                <w:szCs w:val="24"/>
              </w:rPr>
              <w:t xml:space="preserve"> (i.e. Tanaitic teachings) in the name of </w:t>
            </w:r>
            <w:r w:rsidRPr="00616922">
              <w:rPr>
                <w:rFonts w:ascii="Arial" w:eastAsia="Times New Roman" w:hAnsi="Arial" w:cs="Arial"/>
                <w:i/>
                <w:iCs/>
                <w:color w:val="000000"/>
                <w:sz w:val="24"/>
                <w:szCs w:val="24"/>
              </w:rPr>
              <w:t>Bei</w:t>
            </w:r>
            <w:r w:rsidRPr="00616922">
              <w:rPr>
                <w:rFonts w:ascii="Arial" w:eastAsia="Times New Roman" w:hAnsi="Arial" w:cs="Arial"/>
                <w:color w:val="000000"/>
                <w:sz w:val="24"/>
                <w:szCs w:val="24"/>
              </w:rPr>
              <w:t xml:space="preserve"> Chizkiya (Rav Chizkiya's yeshiva). See also </w:t>
            </w:r>
            <w:r w:rsidRPr="00616922">
              <w:rPr>
                <w:rFonts w:ascii="Arial" w:eastAsia="Times New Roman" w:hAnsi="Arial" w:cs="Arial"/>
                <w:i/>
                <w:iCs/>
                <w:color w:val="000000"/>
                <w:sz w:val="24"/>
                <w:szCs w:val="24"/>
              </w:rPr>
              <w:t>Bava Kama</w:t>
            </w:r>
            <w:r w:rsidRPr="00616922">
              <w:rPr>
                <w:rFonts w:ascii="Arial" w:eastAsia="Times New Roman" w:hAnsi="Arial" w:cs="Arial"/>
                <w:color w:val="000000"/>
                <w:sz w:val="24"/>
                <w:szCs w:val="24"/>
              </w:rPr>
              <w:t xml:space="preserve"> 15a: "</w:t>
            </w:r>
            <w:r w:rsidRPr="00616922">
              <w:rPr>
                <w:rFonts w:ascii="Arial" w:eastAsia="Times New Roman" w:hAnsi="Arial" w:cs="Arial"/>
                <w:i/>
                <w:iCs/>
                <w:color w:val="000000"/>
                <w:sz w:val="24"/>
                <w:szCs w:val="24"/>
              </w:rPr>
              <w:t>D'bei</w:t>
            </w:r>
            <w:r w:rsidRPr="00616922">
              <w:rPr>
                <w:rFonts w:ascii="Arial" w:eastAsia="Times New Roman" w:hAnsi="Arial" w:cs="Arial"/>
                <w:color w:val="000000"/>
                <w:sz w:val="24"/>
                <w:szCs w:val="24"/>
              </w:rPr>
              <w:t xml:space="preserve"> Chizkiya and Rabbi Yose the Galilean taught in a </w:t>
            </w:r>
            <w:r w:rsidRPr="00616922">
              <w:rPr>
                <w:rFonts w:ascii="Arial" w:eastAsia="Times New Roman" w:hAnsi="Arial" w:cs="Arial"/>
                <w:i/>
                <w:iCs/>
                <w:color w:val="000000"/>
                <w:sz w:val="24"/>
                <w:szCs w:val="24"/>
              </w:rPr>
              <w:t>beraita</w:t>
            </w:r>
            <w:r w:rsidRPr="00616922">
              <w:rPr>
                <w:rFonts w:ascii="Arial" w:eastAsia="Times New Roman" w:hAnsi="Arial" w:cs="Arial"/>
                <w:color w:val="000000"/>
                <w:sz w:val="24"/>
                <w:szCs w:val="24"/>
              </w:rPr>
              <w:t>…"</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Similarly, according to Tishby, (</w:t>
            </w:r>
            <w:r w:rsidRPr="00616922">
              <w:rPr>
                <w:rFonts w:ascii="Arial" w:eastAsia="Times New Roman" w:hAnsi="Arial" w:cs="Arial"/>
                <w:i/>
                <w:iCs/>
                <w:color w:val="000000"/>
                <w:sz w:val="24"/>
                <w:szCs w:val="24"/>
              </w:rPr>
              <w:t>Mishnat Ha-Zohar</w:t>
            </w:r>
            <w:r w:rsidRPr="00616922">
              <w:rPr>
                <w:rFonts w:ascii="Arial" w:eastAsia="Times New Roman" w:hAnsi="Arial" w:cs="Arial"/>
                <w:color w:val="000000"/>
                <w:sz w:val="24"/>
                <w:szCs w:val="24"/>
              </w:rPr>
              <w:t xml:space="preserve"> p. 57-8), the only Rabbi Yesa known to us was a disciple of Rabbi Yochanan and lived in the fifth generation after Rabbi Shimon. However it is clear from </w:t>
            </w:r>
            <w:r w:rsidRPr="00616922">
              <w:rPr>
                <w:rFonts w:ascii="Arial" w:eastAsia="Times New Roman" w:hAnsi="Arial" w:cs="Arial"/>
                <w:i/>
                <w:iCs/>
                <w:color w:val="000000"/>
                <w:sz w:val="24"/>
                <w:szCs w:val="24"/>
              </w:rPr>
              <w:t>Yerushalmi Berachot</w:t>
            </w:r>
            <w:r w:rsidRPr="00616922">
              <w:rPr>
                <w:rFonts w:ascii="Arial" w:eastAsia="Times New Roman" w:hAnsi="Arial" w:cs="Arial"/>
                <w:color w:val="000000"/>
                <w:sz w:val="24"/>
                <w:szCs w:val="24"/>
              </w:rPr>
              <w:t xml:space="preserve"> 24a that there was also a Tanna </w:t>
            </w:r>
            <w:r w:rsidRPr="00616922">
              <w:rPr>
                <w:rFonts w:ascii="Arial" w:eastAsia="Times New Roman" w:hAnsi="Arial" w:cs="Arial"/>
                <w:color w:val="000000"/>
                <w:sz w:val="24"/>
                <w:szCs w:val="24"/>
              </w:rPr>
              <w:lastRenderedPageBreak/>
              <w:t xml:space="preserve">named Rabbi Yesa: "Rabbi Yose the Galilean said in the name of Rabbi Yesa…" (Rabbi Yose theGalilean was a Tanna and is mentioned numerous times in </w:t>
            </w:r>
            <w:r w:rsidRPr="00616922">
              <w:rPr>
                <w:rFonts w:ascii="Arial" w:eastAsia="Times New Roman" w:hAnsi="Arial" w:cs="Arial"/>
                <w:i/>
                <w:iCs/>
                <w:color w:val="000000"/>
                <w:sz w:val="24"/>
                <w:szCs w:val="24"/>
              </w:rPr>
              <w:t>Mishna</w:t>
            </w:r>
            <w:r w:rsidRPr="00616922">
              <w:rPr>
                <w:rFonts w:ascii="Arial" w:eastAsia="Times New Roman" w:hAnsi="Arial" w:cs="Arial"/>
                <w:color w:val="000000"/>
                <w:sz w:val="24"/>
                <w:szCs w:val="24"/>
              </w:rPr>
              <w:t xml:space="preserve">, including </w:t>
            </w:r>
            <w:r w:rsidRPr="00616922">
              <w:rPr>
                <w:rFonts w:ascii="Arial" w:eastAsia="Times New Roman" w:hAnsi="Arial" w:cs="Arial"/>
                <w:i/>
                <w:iCs/>
                <w:color w:val="000000"/>
                <w:sz w:val="24"/>
                <w:szCs w:val="24"/>
              </w:rPr>
              <w:t>Berachot</w:t>
            </w:r>
            <w:r w:rsidRPr="00616922">
              <w:rPr>
                <w:rFonts w:ascii="Arial" w:eastAsia="Times New Roman" w:hAnsi="Arial" w:cs="Arial"/>
                <w:color w:val="000000"/>
                <w:sz w:val="24"/>
                <w:szCs w:val="24"/>
              </w:rPr>
              <w:t xml:space="preserve"> 7:3, </w:t>
            </w:r>
            <w:r w:rsidRPr="00616922">
              <w:rPr>
                <w:rFonts w:ascii="Arial" w:eastAsia="Times New Roman" w:hAnsi="Arial" w:cs="Arial"/>
                <w:i/>
                <w:iCs/>
                <w:color w:val="000000"/>
                <w:sz w:val="24"/>
                <w:szCs w:val="24"/>
              </w:rPr>
              <w:t>Shevi'it</w:t>
            </w:r>
            <w:r w:rsidRPr="00616922">
              <w:rPr>
                <w:rFonts w:ascii="Arial" w:eastAsia="Times New Roman" w:hAnsi="Arial" w:cs="Arial"/>
                <w:color w:val="000000"/>
                <w:sz w:val="24"/>
                <w:szCs w:val="24"/>
              </w:rPr>
              <w:t xml:space="preserve"> 4:6, </w:t>
            </w:r>
            <w:r w:rsidRPr="00616922">
              <w:rPr>
                <w:rFonts w:ascii="Arial" w:eastAsia="Times New Roman" w:hAnsi="Arial" w:cs="Arial"/>
                <w:i/>
                <w:iCs/>
                <w:color w:val="000000"/>
                <w:sz w:val="24"/>
                <w:szCs w:val="24"/>
              </w:rPr>
              <w:t>Bikkurim</w:t>
            </w:r>
            <w:r w:rsidRPr="00616922">
              <w:rPr>
                <w:rFonts w:ascii="Arial" w:eastAsia="Times New Roman" w:hAnsi="Arial" w:cs="Arial"/>
                <w:color w:val="000000"/>
                <w:sz w:val="24"/>
                <w:szCs w:val="24"/>
              </w:rPr>
              <w:t xml:space="preserve"> 1:10, </w:t>
            </w:r>
            <w:r w:rsidRPr="00616922">
              <w:rPr>
                <w:rFonts w:ascii="Arial" w:eastAsia="Times New Roman" w:hAnsi="Arial" w:cs="Arial"/>
                <w:i/>
                <w:iCs/>
                <w:color w:val="000000"/>
                <w:sz w:val="24"/>
                <w:szCs w:val="24"/>
              </w:rPr>
              <w:t>Eruvin</w:t>
            </w:r>
            <w:r w:rsidRPr="00616922">
              <w:rPr>
                <w:rFonts w:ascii="Arial" w:eastAsia="Times New Roman" w:hAnsi="Arial" w:cs="Arial"/>
                <w:color w:val="000000"/>
                <w:sz w:val="24"/>
                <w:szCs w:val="24"/>
              </w:rPr>
              <w:t xml:space="preserve"> 1:7 etc., etc.). See also </w:t>
            </w:r>
            <w:r w:rsidRPr="00616922">
              <w:rPr>
                <w:rFonts w:ascii="Arial" w:eastAsia="Times New Roman" w:hAnsi="Arial" w:cs="Arial"/>
                <w:i/>
                <w:iCs/>
                <w:color w:val="000000"/>
                <w:sz w:val="24"/>
                <w:szCs w:val="24"/>
              </w:rPr>
              <w:t>Yerushalmi Kilaim</w:t>
            </w:r>
            <w:r w:rsidRPr="00616922">
              <w:rPr>
                <w:rFonts w:ascii="Arial" w:eastAsia="Times New Roman" w:hAnsi="Arial" w:cs="Arial"/>
                <w:color w:val="000000"/>
                <w:sz w:val="24"/>
                <w:szCs w:val="24"/>
              </w:rPr>
              <w:t xml:space="preserve"> 30a: "</w:t>
            </w:r>
            <w:r w:rsidRPr="00616922">
              <w:rPr>
                <w:rFonts w:ascii="Arial" w:eastAsia="Times New Roman" w:hAnsi="Arial" w:cs="Arial"/>
                <w:i/>
                <w:iCs/>
                <w:color w:val="000000"/>
                <w:sz w:val="24"/>
                <w:szCs w:val="24"/>
              </w:rPr>
              <w:t>Tani machlif Rebbe Yaakov bar Ada b'shem Rebbe Yesa b'matnitin</w:t>
            </w:r>
            <w:r w:rsidRPr="00616922">
              <w:rPr>
                <w:rFonts w:ascii="Arial" w:eastAsia="Times New Roman" w:hAnsi="Arial" w:cs="Arial"/>
                <w:color w:val="000000"/>
                <w:sz w:val="24"/>
                <w:szCs w:val="24"/>
              </w:rPr>
              <w:t>".</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Again according to Tishby, (</w:t>
            </w:r>
            <w:r w:rsidRPr="00616922">
              <w:rPr>
                <w:rFonts w:ascii="Arial" w:eastAsia="Times New Roman" w:hAnsi="Arial" w:cs="Arial"/>
                <w:i/>
                <w:iCs/>
                <w:color w:val="000000"/>
                <w:sz w:val="24"/>
                <w:szCs w:val="24"/>
              </w:rPr>
              <w:t>ibid</w:t>
            </w:r>
            <w:r w:rsidRPr="00616922">
              <w:rPr>
                <w:rFonts w:ascii="Arial" w:eastAsia="Times New Roman" w:hAnsi="Arial" w:cs="Arial"/>
                <w:color w:val="000000"/>
                <w:sz w:val="24"/>
                <w:szCs w:val="24"/>
              </w:rPr>
              <w:t xml:space="preserve">. p. 61), Rabbi Chaggai was only known as an </w:t>
            </w:r>
            <w:r w:rsidRPr="00616922">
              <w:rPr>
                <w:rFonts w:ascii="Arial" w:eastAsia="Times New Roman" w:hAnsi="Arial" w:cs="Arial"/>
                <w:i/>
                <w:iCs/>
                <w:color w:val="000000"/>
                <w:sz w:val="24"/>
                <w:szCs w:val="24"/>
              </w:rPr>
              <w:t>amora</w:t>
            </w:r>
            <w:r w:rsidRPr="00616922">
              <w:rPr>
                <w:rFonts w:ascii="Arial" w:eastAsia="Times New Roman" w:hAnsi="Arial" w:cs="Arial"/>
                <w:color w:val="000000"/>
                <w:sz w:val="24"/>
                <w:szCs w:val="24"/>
              </w:rPr>
              <w:t xml:space="preserve">. But see </w:t>
            </w:r>
            <w:r w:rsidRPr="00616922">
              <w:rPr>
                <w:rFonts w:ascii="Arial" w:eastAsia="Times New Roman" w:hAnsi="Arial" w:cs="Arial"/>
                <w:i/>
                <w:iCs/>
                <w:color w:val="000000"/>
                <w:sz w:val="24"/>
                <w:szCs w:val="24"/>
              </w:rPr>
              <w:t>Yerushalmi Yevamot</w:t>
            </w:r>
            <w:r w:rsidRPr="00616922">
              <w:rPr>
                <w:rFonts w:ascii="Arial" w:eastAsia="Times New Roman" w:hAnsi="Arial" w:cs="Arial"/>
                <w:color w:val="000000"/>
                <w:sz w:val="24"/>
                <w:szCs w:val="24"/>
              </w:rPr>
              <w:t xml:space="preserve"> 83b: "R. Chaggai said to R. Yehoshua ben Levi…" Now R. Yehoshua ben Levi was clearly a </w:t>
            </w:r>
            <w:r w:rsidRPr="00616922">
              <w:rPr>
                <w:rFonts w:ascii="Arial" w:eastAsia="Times New Roman" w:hAnsi="Arial" w:cs="Arial"/>
                <w:i/>
                <w:iCs/>
                <w:color w:val="000000"/>
                <w:sz w:val="24"/>
                <w:szCs w:val="24"/>
              </w:rPr>
              <w:t>Tanna</w:t>
            </w:r>
            <w:r w:rsidRPr="00616922">
              <w:rPr>
                <w:rFonts w:ascii="Arial" w:eastAsia="Times New Roman" w:hAnsi="Arial" w:cs="Arial"/>
                <w:color w:val="000000"/>
                <w:sz w:val="24"/>
                <w:szCs w:val="24"/>
              </w:rPr>
              <w:t xml:space="preserve">, as he is quoted in </w:t>
            </w:r>
            <w:r w:rsidRPr="00616922">
              <w:rPr>
                <w:rFonts w:ascii="Arial" w:eastAsia="Times New Roman" w:hAnsi="Arial" w:cs="Arial"/>
                <w:i/>
                <w:iCs/>
                <w:color w:val="000000"/>
                <w:sz w:val="24"/>
                <w:szCs w:val="24"/>
              </w:rPr>
              <w:t>Mishna Avot</w:t>
            </w:r>
            <w:r w:rsidRPr="00616922">
              <w:rPr>
                <w:rFonts w:ascii="Arial" w:eastAsia="Times New Roman" w:hAnsi="Arial" w:cs="Arial"/>
                <w:color w:val="000000"/>
                <w:sz w:val="24"/>
                <w:szCs w:val="24"/>
              </w:rPr>
              <w:t xml:space="preserve"> 6:2 and </w:t>
            </w:r>
            <w:r w:rsidRPr="00616922">
              <w:rPr>
                <w:rFonts w:ascii="Arial" w:eastAsia="Times New Roman" w:hAnsi="Arial" w:cs="Arial"/>
                <w:i/>
                <w:iCs/>
                <w:color w:val="000000"/>
                <w:sz w:val="24"/>
                <w:szCs w:val="24"/>
              </w:rPr>
              <w:t>Mishna Uktzin</w:t>
            </w:r>
            <w:r w:rsidRPr="00616922">
              <w:rPr>
                <w:rFonts w:ascii="Arial" w:eastAsia="Times New Roman" w:hAnsi="Arial" w:cs="Arial"/>
                <w:color w:val="000000"/>
                <w:sz w:val="24"/>
                <w:szCs w:val="24"/>
              </w:rPr>
              <w:t xml:space="preserve"> 3:12. See also </w:t>
            </w:r>
            <w:r w:rsidRPr="00616922">
              <w:rPr>
                <w:rFonts w:ascii="Arial" w:eastAsia="Times New Roman" w:hAnsi="Arial" w:cs="Arial"/>
                <w:i/>
                <w:iCs/>
                <w:color w:val="000000"/>
                <w:sz w:val="24"/>
                <w:szCs w:val="24"/>
              </w:rPr>
              <w:t>Gemara</w:t>
            </w:r>
            <w:r w:rsidRPr="00616922">
              <w:rPr>
                <w:rFonts w:ascii="Arial" w:eastAsia="Times New Roman" w:hAnsi="Arial" w:cs="Arial"/>
                <w:color w:val="000000"/>
                <w:sz w:val="24"/>
                <w:szCs w:val="24"/>
              </w:rPr>
              <w:t xml:space="preserve"> </w:t>
            </w:r>
            <w:r w:rsidRPr="00616922">
              <w:rPr>
                <w:rFonts w:ascii="Arial" w:eastAsia="Times New Roman" w:hAnsi="Arial" w:cs="Arial"/>
                <w:i/>
                <w:iCs/>
                <w:color w:val="000000"/>
                <w:sz w:val="24"/>
                <w:szCs w:val="24"/>
              </w:rPr>
              <w:t>Pesachim</w:t>
            </w:r>
            <w:r w:rsidRPr="00616922">
              <w:rPr>
                <w:rFonts w:ascii="Arial" w:eastAsia="Times New Roman" w:hAnsi="Arial" w:cs="Arial"/>
                <w:color w:val="000000"/>
                <w:sz w:val="24"/>
                <w:szCs w:val="24"/>
              </w:rPr>
              <w:t xml:space="preserve"> 26a: "We learned in a </w:t>
            </w:r>
            <w:r w:rsidRPr="00616922">
              <w:rPr>
                <w:rFonts w:ascii="Arial" w:eastAsia="Times New Roman" w:hAnsi="Arial" w:cs="Arial"/>
                <w:i/>
                <w:iCs/>
                <w:color w:val="000000"/>
                <w:sz w:val="24"/>
                <w:szCs w:val="24"/>
              </w:rPr>
              <w:t>beraita</w:t>
            </w:r>
            <w:r w:rsidRPr="00616922">
              <w:rPr>
                <w:rFonts w:ascii="Arial" w:eastAsia="Times New Roman" w:hAnsi="Arial" w:cs="Arial"/>
                <w:color w:val="000000"/>
                <w:sz w:val="24"/>
                <w:szCs w:val="24"/>
              </w:rPr>
              <w:t xml:space="preserve"> - Rabbi Shimon ben Pazi said in the name of Rabbi Yehoshua ben Levi…"</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Although there are definitely some surprising matters in the Zohar, a little research will usually reveal that they are not as surprising as they first appear, as shown above. In addition, some of these anomalies can be attributed to the hands of copyists.</w:t>
            </w:r>
          </w:p>
          <w:p w:rsidR="00616922" w:rsidRPr="00616922" w:rsidRDefault="00616922" w:rsidP="00616922">
            <w:pPr>
              <w:spacing w:before="100" w:beforeAutospacing="1" w:after="100" w:afterAutospacing="1" w:line="300" w:lineRule="auto"/>
              <w:rPr>
                <w:rFonts w:ascii="Verdana" w:eastAsia="Times New Roman" w:hAnsi="Verdana" w:cs="Arial"/>
                <w:b/>
                <w:bCs/>
                <w:color w:val="000066"/>
                <w:sz w:val="20"/>
                <w:szCs w:val="20"/>
              </w:rPr>
            </w:pPr>
            <w:r w:rsidRPr="00616922">
              <w:rPr>
                <w:rFonts w:ascii="Verdana" w:eastAsia="Times New Roman" w:hAnsi="Verdana" w:cs="Arial"/>
                <w:b/>
                <w:bCs/>
                <w:color w:val="000066"/>
                <w:sz w:val="20"/>
                <w:szCs w:val="20"/>
              </w:rPr>
              <w:t>The Zohar As A Source Book</w:t>
            </w:r>
          </w:p>
          <w:p w:rsidR="00616922" w:rsidRPr="00616922" w:rsidRDefault="00616922" w:rsidP="00616922">
            <w:pPr>
              <w:spacing w:before="100" w:beforeAutospacing="1" w:after="100" w:afterAutospacing="1" w:line="300" w:lineRule="auto"/>
              <w:rPr>
                <w:rFonts w:ascii="Arial" w:eastAsia="Times New Roman" w:hAnsi="Arial" w:cs="Arial"/>
                <w:color w:val="000000"/>
                <w:sz w:val="24"/>
                <w:szCs w:val="24"/>
              </w:rPr>
            </w:pPr>
            <w:r w:rsidRPr="00616922">
              <w:rPr>
                <w:rFonts w:ascii="Arial" w:eastAsia="Times New Roman" w:hAnsi="Arial" w:cs="Arial"/>
                <w:color w:val="000000"/>
                <w:sz w:val="24"/>
                <w:szCs w:val="24"/>
              </w:rPr>
              <w:t xml:space="preserve">For earlier sources than Rabbi Moshe de Leon (e.g. the Gaonim) who quote or rely on Zohar, see Rabbi David Luria's </w:t>
            </w:r>
            <w:r w:rsidRPr="00616922">
              <w:rPr>
                <w:rFonts w:ascii="Arial" w:eastAsia="Times New Roman" w:hAnsi="Arial" w:cs="Arial"/>
                <w:i/>
                <w:iCs/>
                <w:color w:val="000000"/>
                <w:sz w:val="24"/>
                <w:szCs w:val="24"/>
              </w:rPr>
              <w:t>Kadmut HaZohar.</w:t>
            </w:r>
            <w:r w:rsidRPr="00616922">
              <w:rPr>
                <w:rFonts w:ascii="Arial" w:eastAsia="Times New Roman" w:hAnsi="Arial" w:cs="Arial"/>
                <w:color w:val="000000"/>
                <w:sz w:val="24"/>
                <w:szCs w:val="24"/>
              </w:rPr>
              <w:t xml:space="preserve"> In addition, see Dr. Chaim David Chavel's article </w:t>
            </w:r>
            <w:r w:rsidRPr="00616922">
              <w:rPr>
                <w:rFonts w:ascii="Arial" w:eastAsia="Times New Roman" w:hAnsi="Arial" w:cs="Arial"/>
                <w:i/>
                <w:iCs/>
                <w:color w:val="000000"/>
                <w:sz w:val="24"/>
                <w:szCs w:val="24"/>
              </w:rPr>
              <w:t>Sefer HaZohar k'makor Chashuv l'Pirush HaRamban</w:t>
            </w:r>
            <w:r w:rsidRPr="00616922">
              <w:rPr>
                <w:rFonts w:ascii="Arial" w:eastAsia="Times New Roman" w:hAnsi="Arial" w:cs="Arial"/>
                <w:color w:val="000000"/>
                <w:sz w:val="24"/>
                <w:szCs w:val="24"/>
              </w:rPr>
              <w:t xml:space="preserve"> and Rabbi Reuven Margolis's article </w:t>
            </w:r>
            <w:r w:rsidRPr="00616922">
              <w:rPr>
                <w:rFonts w:ascii="Arial" w:eastAsia="Times New Roman" w:hAnsi="Arial" w:cs="Arial"/>
                <w:i/>
                <w:iCs/>
                <w:color w:val="000000"/>
                <w:sz w:val="24"/>
                <w:szCs w:val="24"/>
              </w:rPr>
              <w:t>HaRambam v'HaZohar</w:t>
            </w:r>
            <w:r w:rsidRPr="00616922">
              <w:rPr>
                <w:rFonts w:ascii="Arial" w:eastAsia="Times New Roman" w:hAnsi="Arial" w:cs="Arial"/>
                <w:color w:val="000000"/>
                <w:sz w:val="24"/>
                <w:szCs w:val="24"/>
              </w:rPr>
              <w:t xml:space="preserve">. Also, the latest academic opinions disagree strongly with Scholem; see Prof. Moshe Idel's "Kabbalah, New Perspectives". One of the areas Prof. Moshe Idel examines is the </w:t>
            </w:r>
            <w:r w:rsidRPr="00616922">
              <w:rPr>
                <w:rFonts w:ascii="Arial" w:eastAsia="Times New Roman" w:hAnsi="Arial" w:cs="Arial"/>
                <w:i/>
                <w:iCs/>
                <w:color w:val="000000"/>
                <w:sz w:val="24"/>
                <w:szCs w:val="24"/>
              </w:rPr>
              <w:t>Zohar</w:t>
            </w:r>
            <w:r w:rsidRPr="00616922">
              <w:rPr>
                <w:rFonts w:ascii="Arial" w:eastAsia="Times New Roman" w:hAnsi="Arial" w:cs="Arial"/>
                <w:color w:val="000000"/>
                <w:sz w:val="24"/>
                <w:szCs w:val="24"/>
              </w:rPr>
              <w:t xml:space="preserve"> as a source of Christian mysticism, proving the opposite conclusion of earlier academics such as Graetz (who believed that Christian Gnosticism influenced the author of the Zohar).</w:t>
            </w:r>
          </w:p>
        </w:tc>
      </w:tr>
    </w:tbl>
    <w:p w:rsidR="00120D25" w:rsidRDefault="00120D25"/>
    <w:p w:rsidR="00D06F21" w:rsidRDefault="00D06F21"/>
    <w:p w:rsidR="00D06F21" w:rsidRDefault="00D06F21"/>
    <w:sectPr w:rsidR="00D06F21">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4321" w:rsidRDefault="00FB4321" w:rsidP="00D06F21">
      <w:pPr>
        <w:spacing w:after="0" w:line="240" w:lineRule="auto"/>
      </w:pPr>
      <w:r>
        <w:separator/>
      </w:r>
    </w:p>
  </w:endnote>
  <w:endnote w:type="continuationSeparator" w:id="0">
    <w:p w:rsidR="00FB4321" w:rsidRDefault="00FB4321" w:rsidP="00D06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4321" w:rsidRDefault="00FB4321" w:rsidP="00D06F21">
      <w:pPr>
        <w:spacing w:after="0" w:line="240" w:lineRule="auto"/>
      </w:pPr>
      <w:r>
        <w:separator/>
      </w:r>
    </w:p>
  </w:footnote>
  <w:footnote w:type="continuationSeparator" w:id="0">
    <w:p w:rsidR="00FB4321" w:rsidRDefault="00FB4321" w:rsidP="00D06F2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7143208"/>
      <w:docPartObj>
        <w:docPartGallery w:val="Page Numbers (Top of Page)"/>
        <w:docPartUnique/>
      </w:docPartObj>
    </w:sdtPr>
    <w:sdtEndPr>
      <w:rPr>
        <w:noProof/>
      </w:rPr>
    </w:sdtEndPr>
    <w:sdtContent>
      <w:p w:rsidR="00D06F21" w:rsidRDefault="00D06F21">
        <w:pPr>
          <w:pStyle w:val="Header"/>
        </w:pPr>
        <w:r>
          <w:fldChar w:fldCharType="begin"/>
        </w:r>
        <w:r>
          <w:instrText xml:space="preserve"> PAGE   \* MERGEFORMAT </w:instrText>
        </w:r>
        <w:r>
          <w:fldChar w:fldCharType="separate"/>
        </w:r>
        <w:r w:rsidR="003023A7">
          <w:rPr>
            <w:noProof/>
          </w:rPr>
          <w:t>16</w:t>
        </w:r>
        <w:r>
          <w:rPr>
            <w:noProof/>
          </w:rPr>
          <w:fldChar w:fldCharType="end"/>
        </w:r>
      </w:p>
    </w:sdtContent>
  </w:sdt>
  <w:p w:rsidR="00D06F21" w:rsidRDefault="00D06F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6922"/>
    <w:rsid w:val="00120D25"/>
    <w:rsid w:val="003023A7"/>
    <w:rsid w:val="00616922"/>
    <w:rsid w:val="00A77519"/>
    <w:rsid w:val="00BF340B"/>
    <w:rsid w:val="00D06F21"/>
    <w:rsid w:val="00FB4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16922"/>
    <w:pPr>
      <w:spacing w:before="100" w:beforeAutospacing="1" w:after="0" w:line="240" w:lineRule="auto"/>
      <w:outlineLvl w:val="0"/>
    </w:pPr>
    <w:rPr>
      <w:rFonts w:ascii="Arial" w:eastAsia="Times New Roman" w:hAnsi="Arial" w:cs="Arial"/>
      <w:color w:val="7C1101"/>
      <w:kern w:val="36"/>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922"/>
    <w:rPr>
      <w:rFonts w:ascii="Arial" w:eastAsia="Times New Roman" w:hAnsi="Arial" w:cs="Arial"/>
      <w:color w:val="7C1101"/>
      <w:kern w:val="36"/>
      <w:sz w:val="29"/>
      <w:szCs w:val="29"/>
    </w:rPr>
  </w:style>
  <w:style w:type="paragraph" w:styleId="NormalWeb">
    <w:name w:val="Normal (Web)"/>
    <w:basedOn w:val="Normal"/>
    <w:uiPriority w:val="99"/>
    <w:unhideWhenUsed/>
    <w:rsid w:val="00616922"/>
    <w:pPr>
      <w:spacing w:before="100" w:beforeAutospacing="1" w:after="100" w:afterAutospacing="1" w:line="300" w:lineRule="auto"/>
    </w:pPr>
    <w:rPr>
      <w:rFonts w:ascii="Arial" w:eastAsia="Times New Roman" w:hAnsi="Arial" w:cs="Arial"/>
      <w:color w:val="000000"/>
      <w:sz w:val="24"/>
      <w:szCs w:val="24"/>
    </w:rPr>
  </w:style>
  <w:style w:type="paragraph" w:styleId="BalloonText">
    <w:name w:val="Balloon Text"/>
    <w:basedOn w:val="Normal"/>
    <w:link w:val="BalloonTextChar"/>
    <w:uiPriority w:val="99"/>
    <w:semiHidden/>
    <w:unhideWhenUsed/>
    <w:rsid w:val="006169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6922"/>
    <w:rPr>
      <w:rFonts w:ascii="Tahoma" w:hAnsi="Tahoma" w:cs="Tahoma"/>
      <w:sz w:val="16"/>
      <w:szCs w:val="16"/>
    </w:rPr>
  </w:style>
  <w:style w:type="paragraph" w:customStyle="1" w:styleId="blue9">
    <w:name w:val="blue9"/>
    <w:basedOn w:val="Normal"/>
    <w:rsid w:val="00616922"/>
    <w:pPr>
      <w:spacing w:before="100" w:beforeAutospacing="1" w:after="100" w:afterAutospacing="1" w:line="300" w:lineRule="auto"/>
    </w:pPr>
    <w:rPr>
      <w:rFonts w:ascii="Verdana" w:eastAsia="Times New Roman" w:hAnsi="Verdana" w:cs="Arial"/>
      <w:b/>
      <w:bCs/>
      <w:color w:val="000066"/>
      <w:sz w:val="20"/>
      <w:szCs w:val="20"/>
    </w:rPr>
  </w:style>
  <w:style w:type="character" w:customStyle="1" w:styleId="pullquote1">
    <w:name w:val="pullquote1"/>
    <w:basedOn w:val="DefaultParagraphFont"/>
    <w:rsid w:val="00616922"/>
    <w:rPr>
      <w:rFonts w:ascii="Arial" w:hAnsi="Arial" w:cs="Arial" w:hint="default"/>
      <w:b/>
      <w:bCs/>
      <w:i w:val="0"/>
      <w:iCs w:val="0"/>
      <w:color w:val="7C1101"/>
      <w:sz w:val="23"/>
      <w:szCs w:val="23"/>
    </w:rPr>
  </w:style>
  <w:style w:type="paragraph" w:styleId="Header">
    <w:name w:val="header"/>
    <w:basedOn w:val="Normal"/>
    <w:link w:val="HeaderChar"/>
    <w:uiPriority w:val="99"/>
    <w:unhideWhenUsed/>
    <w:rsid w:val="00D06F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F21"/>
  </w:style>
  <w:style w:type="paragraph" w:styleId="Footer">
    <w:name w:val="footer"/>
    <w:basedOn w:val="Normal"/>
    <w:link w:val="FooterChar"/>
    <w:uiPriority w:val="99"/>
    <w:unhideWhenUsed/>
    <w:rsid w:val="00D06F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F2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16922"/>
    <w:pPr>
      <w:spacing w:before="100" w:beforeAutospacing="1" w:after="0" w:line="240" w:lineRule="auto"/>
      <w:outlineLvl w:val="0"/>
    </w:pPr>
    <w:rPr>
      <w:rFonts w:ascii="Arial" w:eastAsia="Times New Roman" w:hAnsi="Arial" w:cs="Arial"/>
      <w:color w:val="7C1101"/>
      <w:kern w:val="36"/>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922"/>
    <w:rPr>
      <w:rFonts w:ascii="Arial" w:eastAsia="Times New Roman" w:hAnsi="Arial" w:cs="Arial"/>
      <w:color w:val="7C1101"/>
      <w:kern w:val="36"/>
      <w:sz w:val="29"/>
      <w:szCs w:val="29"/>
    </w:rPr>
  </w:style>
  <w:style w:type="paragraph" w:styleId="NormalWeb">
    <w:name w:val="Normal (Web)"/>
    <w:basedOn w:val="Normal"/>
    <w:uiPriority w:val="99"/>
    <w:unhideWhenUsed/>
    <w:rsid w:val="00616922"/>
    <w:pPr>
      <w:spacing w:before="100" w:beforeAutospacing="1" w:after="100" w:afterAutospacing="1" w:line="300" w:lineRule="auto"/>
    </w:pPr>
    <w:rPr>
      <w:rFonts w:ascii="Arial" w:eastAsia="Times New Roman" w:hAnsi="Arial" w:cs="Arial"/>
      <w:color w:val="000000"/>
      <w:sz w:val="24"/>
      <w:szCs w:val="24"/>
    </w:rPr>
  </w:style>
  <w:style w:type="paragraph" w:styleId="BalloonText">
    <w:name w:val="Balloon Text"/>
    <w:basedOn w:val="Normal"/>
    <w:link w:val="BalloonTextChar"/>
    <w:uiPriority w:val="99"/>
    <w:semiHidden/>
    <w:unhideWhenUsed/>
    <w:rsid w:val="006169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6922"/>
    <w:rPr>
      <w:rFonts w:ascii="Tahoma" w:hAnsi="Tahoma" w:cs="Tahoma"/>
      <w:sz w:val="16"/>
      <w:szCs w:val="16"/>
    </w:rPr>
  </w:style>
  <w:style w:type="paragraph" w:customStyle="1" w:styleId="blue9">
    <w:name w:val="blue9"/>
    <w:basedOn w:val="Normal"/>
    <w:rsid w:val="00616922"/>
    <w:pPr>
      <w:spacing w:before="100" w:beforeAutospacing="1" w:after="100" w:afterAutospacing="1" w:line="300" w:lineRule="auto"/>
    </w:pPr>
    <w:rPr>
      <w:rFonts w:ascii="Verdana" w:eastAsia="Times New Roman" w:hAnsi="Verdana" w:cs="Arial"/>
      <w:b/>
      <w:bCs/>
      <w:color w:val="000066"/>
      <w:sz w:val="20"/>
      <w:szCs w:val="20"/>
    </w:rPr>
  </w:style>
  <w:style w:type="character" w:customStyle="1" w:styleId="pullquote1">
    <w:name w:val="pullquote1"/>
    <w:basedOn w:val="DefaultParagraphFont"/>
    <w:rsid w:val="00616922"/>
    <w:rPr>
      <w:rFonts w:ascii="Arial" w:hAnsi="Arial" w:cs="Arial" w:hint="default"/>
      <w:b/>
      <w:bCs/>
      <w:i w:val="0"/>
      <w:iCs w:val="0"/>
      <w:color w:val="7C1101"/>
      <w:sz w:val="23"/>
      <w:szCs w:val="23"/>
    </w:rPr>
  </w:style>
  <w:style w:type="paragraph" w:styleId="Header">
    <w:name w:val="header"/>
    <w:basedOn w:val="Normal"/>
    <w:link w:val="HeaderChar"/>
    <w:uiPriority w:val="99"/>
    <w:unhideWhenUsed/>
    <w:rsid w:val="00D06F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F21"/>
  </w:style>
  <w:style w:type="paragraph" w:styleId="Footer">
    <w:name w:val="footer"/>
    <w:basedOn w:val="Normal"/>
    <w:link w:val="FooterChar"/>
    <w:uiPriority w:val="99"/>
    <w:unhideWhenUsed/>
    <w:rsid w:val="00D06F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F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7270483">
      <w:bodyDiv w:val="1"/>
      <w:marLeft w:val="0"/>
      <w:marRight w:val="0"/>
      <w:marTop w:val="0"/>
      <w:marBottom w:val="0"/>
      <w:divBdr>
        <w:top w:val="none" w:sz="0" w:space="0" w:color="auto"/>
        <w:left w:val="none" w:sz="0" w:space="0" w:color="auto"/>
        <w:bottom w:val="none" w:sz="0" w:space="0" w:color="auto"/>
        <w:right w:val="none" w:sz="0" w:space="0" w:color="auto"/>
      </w:divBdr>
      <w:divsChild>
        <w:div w:id="110514015">
          <w:marLeft w:val="0"/>
          <w:marRight w:val="0"/>
          <w:marTop w:val="0"/>
          <w:marBottom w:val="0"/>
          <w:divBdr>
            <w:top w:val="none" w:sz="0" w:space="0" w:color="auto"/>
            <w:left w:val="none" w:sz="0" w:space="0" w:color="auto"/>
            <w:bottom w:val="none" w:sz="0" w:space="0" w:color="auto"/>
            <w:right w:val="none" w:sz="0" w:space="0" w:color="auto"/>
          </w:divBdr>
        </w:div>
        <w:div w:id="522281771">
          <w:marLeft w:val="0"/>
          <w:marRight w:val="0"/>
          <w:marTop w:val="0"/>
          <w:marBottom w:val="45"/>
          <w:divBdr>
            <w:top w:val="none" w:sz="0" w:space="0" w:color="auto"/>
            <w:left w:val="none" w:sz="0" w:space="0" w:color="auto"/>
            <w:bottom w:val="none" w:sz="0" w:space="0" w:color="auto"/>
            <w:right w:val="none" w:sz="0" w:space="0" w:color="auto"/>
          </w:divBdr>
        </w:div>
      </w:divsChild>
    </w:div>
    <w:div w:id="500703983">
      <w:bodyDiv w:val="1"/>
      <w:marLeft w:val="0"/>
      <w:marRight w:val="0"/>
      <w:marTop w:val="0"/>
      <w:marBottom w:val="0"/>
      <w:divBdr>
        <w:top w:val="none" w:sz="0" w:space="0" w:color="auto"/>
        <w:left w:val="none" w:sz="0" w:space="0" w:color="auto"/>
        <w:bottom w:val="none" w:sz="0" w:space="0" w:color="auto"/>
        <w:right w:val="none" w:sz="0" w:space="0" w:color="auto"/>
      </w:divBdr>
      <w:divsChild>
        <w:div w:id="517887042">
          <w:marLeft w:val="0"/>
          <w:marRight w:val="0"/>
          <w:marTop w:val="0"/>
          <w:marBottom w:val="0"/>
          <w:divBdr>
            <w:top w:val="none" w:sz="0" w:space="0" w:color="auto"/>
            <w:left w:val="none" w:sz="0" w:space="0" w:color="auto"/>
            <w:bottom w:val="none" w:sz="0" w:space="0" w:color="auto"/>
            <w:right w:val="none" w:sz="0" w:space="0" w:color="auto"/>
          </w:divBdr>
        </w:div>
        <w:div w:id="35932225">
          <w:marLeft w:val="0"/>
          <w:marRight w:val="0"/>
          <w:marTop w:val="0"/>
          <w:marBottom w:val="45"/>
          <w:divBdr>
            <w:top w:val="none" w:sz="0" w:space="0" w:color="auto"/>
            <w:left w:val="none" w:sz="0" w:space="0" w:color="auto"/>
            <w:bottom w:val="none" w:sz="0" w:space="0" w:color="auto"/>
            <w:right w:val="none" w:sz="0" w:space="0" w:color="auto"/>
          </w:divBdr>
        </w:div>
      </w:divsChild>
    </w:div>
    <w:div w:id="653602475">
      <w:bodyDiv w:val="1"/>
      <w:marLeft w:val="0"/>
      <w:marRight w:val="0"/>
      <w:marTop w:val="0"/>
      <w:marBottom w:val="0"/>
      <w:divBdr>
        <w:top w:val="none" w:sz="0" w:space="0" w:color="auto"/>
        <w:left w:val="none" w:sz="0" w:space="0" w:color="auto"/>
        <w:bottom w:val="none" w:sz="0" w:space="0" w:color="auto"/>
        <w:right w:val="none" w:sz="0" w:space="0" w:color="auto"/>
      </w:divBdr>
      <w:divsChild>
        <w:div w:id="1596787742">
          <w:marLeft w:val="0"/>
          <w:marRight w:val="0"/>
          <w:marTop w:val="0"/>
          <w:marBottom w:val="0"/>
          <w:divBdr>
            <w:top w:val="none" w:sz="0" w:space="0" w:color="auto"/>
            <w:left w:val="none" w:sz="0" w:space="0" w:color="auto"/>
            <w:bottom w:val="none" w:sz="0" w:space="0" w:color="auto"/>
            <w:right w:val="none" w:sz="0" w:space="0" w:color="auto"/>
          </w:divBdr>
        </w:div>
        <w:div w:id="1912234817">
          <w:marLeft w:val="0"/>
          <w:marRight w:val="0"/>
          <w:marTop w:val="0"/>
          <w:marBottom w:val="45"/>
          <w:divBdr>
            <w:top w:val="none" w:sz="0" w:space="0" w:color="auto"/>
            <w:left w:val="none" w:sz="0" w:space="0" w:color="auto"/>
            <w:bottom w:val="none" w:sz="0" w:space="0" w:color="auto"/>
            <w:right w:val="none" w:sz="0" w:space="0" w:color="auto"/>
          </w:divBdr>
        </w:div>
      </w:divsChild>
    </w:div>
    <w:div w:id="1813987516">
      <w:bodyDiv w:val="1"/>
      <w:marLeft w:val="0"/>
      <w:marRight w:val="0"/>
      <w:marTop w:val="0"/>
      <w:marBottom w:val="0"/>
      <w:divBdr>
        <w:top w:val="none" w:sz="0" w:space="0" w:color="auto"/>
        <w:left w:val="none" w:sz="0" w:space="0" w:color="auto"/>
        <w:bottom w:val="none" w:sz="0" w:space="0" w:color="auto"/>
        <w:right w:val="none" w:sz="0" w:space="0" w:color="auto"/>
      </w:divBdr>
      <w:divsChild>
        <w:div w:id="522327087">
          <w:marLeft w:val="0"/>
          <w:marRight w:val="0"/>
          <w:marTop w:val="0"/>
          <w:marBottom w:val="0"/>
          <w:divBdr>
            <w:top w:val="none" w:sz="0" w:space="0" w:color="auto"/>
            <w:left w:val="none" w:sz="0" w:space="0" w:color="auto"/>
            <w:bottom w:val="none" w:sz="0" w:space="0" w:color="auto"/>
            <w:right w:val="none" w:sz="0" w:space="0" w:color="auto"/>
          </w:divBdr>
        </w:div>
        <w:div w:id="1468233663">
          <w:marLeft w:val="0"/>
          <w:marRight w:val="0"/>
          <w:marTop w:val="0"/>
          <w:marBottom w:val="45"/>
          <w:divBdr>
            <w:top w:val="none" w:sz="0" w:space="0" w:color="auto"/>
            <w:left w:val="none" w:sz="0" w:space="0" w:color="auto"/>
            <w:bottom w:val="none" w:sz="0" w:space="0" w:color="auto"/>
            <w:right w:val="none" w:sz="0" w:space="0" w:color="auto"/>
          </w:divBdr>
        </w:div>
      </w:divsChild>
    </w:div>
    <w:div w:id="2094663712">
      <w:bodyDiv w:val="1"/>
      <w:marLeft w:val="0"/>
      <w:marRight w:val="0"/>
      <w:marTop w:val="0"/>
      <w:marBottom w:val="0"/>
      <w:divBdr>
        <w:top w:val="none" w:sz="0" w:space="0" w:color="auto"/>
        <w:left w:val="none" w:sz="0" w:space="0" w:color="auto"/>
        <w:bottom w:val="none" w:sz="0" w:space="0" w:color="auto"/>
        <w:right w:val="none" w:sz="0" w:space="0" w:color="auto"/>
      </w:divBdr>
      <w:divsChild>
        <w:div w:id="126627010">
          <w:marLeft w:val="0"/>
          <w:marRight w:val="0"/>
          <w:marTop w:val="0"/>
          <w:marBottom w:val="0"/>
          <w:divBdr>
            <w:top w:val="none" w:sz="0" w:space="0" w:color="auto"/>
            <w:left w:val="none" w:sz="0" w:space="0" w:color="auto"/>
            <w:bottom w:val="none" w:sz="0" w:space="0" w:color="auto"/>
            <w:right w:val="none" w:sz="0" w:space="0" w:color="auto"/>
          </w:divBdr>
        </w:div>
        <w:div w:id="371275724">
          <w:marLeft w:val="0"/>
          <w:marRight w:val="0"/>
          <w:marTop w:val="0"/>
          <w:marBottom w:val="4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www.kabbalaonline.org/article.asp?AID=380762"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kabbalaonline.org/search/keyword_cdo/kid/10408/jewish/Moshe-Miller.htm" TargetMode="External"/><Relationship Id="rId12" Type="http://schemas.openxmlformats.org/officeDocument/2006/relationships/hyperlink" Target="http://www.kabbalaonline.org/search/keyword_cdo/kid/10408/jewish/Moshe-Miller.htm" TargetMode="External"/><Relationship Id="rId17" Type="http://schemas.openxmlformats.org/officeDocument/2006/relationships/header" Target="header1.xml"/><Relationship Id="rId2" Type="http://schemas.microsoft.com/office/2007/relationships/stylesWithEffects" Target="stylesWithEffects.xml"/><Relationship Id="rId16" Type="http://schemas.openxmlformats.org/officeDocument/2006/relationships/hyperlink" Target="http://www.kabbalaonline.org/search/keyword_cdo/kid/10408/jewish/Moshe-Miller.htm" TargetMode="Externa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www.kabbalaonline.org/article.asp?AID=380749" TargetMode="External"/><Relationship Id="rId5" Type="http://schemas.openxmlformats.org/officeDocument/2006/relationships/footnotes" Target="footnotes.xml"/><Relationship Id="rId15" Type="http://schemas.openxmlformats.org/officeDocument/2006/relationships/hyperlink" Target="http://www.kabbalaonline.org/article.asp?AID=380763" TargetMode="External"/><Relationship Id="rId10" Type="http://schemas.openxmlformats.org/officeDocument/2006/relationships/hyperlink" Target="http://www.kabbalaonline.org/search/keyword_cdo/kid/10408/jewish/Moshe-Miller.ht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kabbalaonline.org/article.asp?AID=380748" TargetMode="External"/><Relationship Id="rId14" Type="http://schemas.openxmlformats.org/officeDocument/2006/relationships/hyperlink" Target="http://www.kabbalaonline.org/search/keyword_cdo/kid/10408/jewish/Moshe-Mille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5828</Words>
  <Characters>33222</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38973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yyy</dc:creator>
  <cp:lastModifiedBy>yyy</cp:lastModifiedBy>
  <cp:revision>2</cp:revision>
  <cp:lastPrinted>2011-11-07T03:33:00Z</cp:lastPrinted>
  <dcterms:created xsi:type="dcterms:W3CDTF">2012-02-06T17:19:00Z</dcterms:created>
  <dcterms:modified xsi:type="dcterms:W3CDTF">2012-02-06T17:19:00Z</dcterms:modified>
</cp:coreProperties>
</file>