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tbl>
      <w:tblPr>
        <w:tblpPr w:leftFromText="180" w:rightFromText="180" w:vertAnchor="page" w:horzAnchor="margin" w:tblpXSpec="center" w:tblpY="1"/>
        <w:tblW w:w="5000" w:type="pct"/>
        <w:jc w:val="center"/>
        <w:tblCellSpacing w:w="37" w:type="dxa"/>
        <w:tblBorders>
          <w:insideH w:val="single" w:sz="2" w:space="0" w:color="auto"/>
        </w:tblBorders>
        <w:shd w:val="clear" w:color="auto" w:fill="FFFFFF" w:themeFill="background1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1773"/>
        <w:gridCol w:w="5020"/>
        <w:gridCol w:w="4455"/>
      </w:tblGrid>
      <w:tr w:rsidR="001A059A" w:rsidRPr="001A059A" w:rsidTr="00B1261C">
        <w:trPr>
          <w:trHeight w:val="1742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vAlign w:val="center"/>
          </w:tcPr>
          <w:p w:rsidR="00CE1AB2" w:rsidRPr="001A059A" w:rsidRDefault="00CE1AB2" w:rsidP="00B1261C">
            <w:pPr>
              <w:rPr>
                <w:rFonts w:ascii="Tahoma" w:hAnsi="Tahoma" w:cs="Tahoma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98" w:type="pct"/>
            <w:shd w:val="clear" w:color="auto" w:fill="FFFFFF" w:themeFill="background1"/>
            <w:vAlign w:val="center"/>
          </w:tcPr>
          <w:p w:rsidR="00CE1AB2" w:rsidRPr="001A059A" w:rsidRDefault="00CE1AB2" w:rsidP="00B1261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931" w:type="pct"/>
            <w:shd w:val="clear" w:color="auto" w:fill="FFFFFF" w:themeFill="background1"/>
            <w:vAlign w:val="center"/>
          </w:tcPr>
          <w:p w:rsidR="00CE1AB2" w:rsidRPr="001A059A" w:rsidRDefault="00CE1AB2" w:rsidP="00B1261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542DF" w:rsidRPr="00B1261C" w:rsidTr="00B1261C">
        <w:trPr>
          <w:trHeight w:val="149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vAlign w:val="center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TIMEFRAME</w:t>
            </w:r>
          </w:p>
        </w:tc>
        <w:tc>
          <w:tcPr>
            <w:tcW w:w="2198" w:type="pct"/>
            <w:shd w:val="clear" w:color="auto" w:fill="FFFFFF" w:themeFill="background1"/>
            <w:vAlign w:val="center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KEY EVENTS</w:t>
            </w:r>
          </w:p>
        </w:tc>
        <w:tc>
          <w:tcPr>
            <w:tcW w:w="1931" w:type="pct"/>
            <w:shd w:val="clear" w:color="auto" w:fill="FFFFFF" w:themeFill="background1"/>
            <w:vAlign w:val="center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KABBALISTIC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REVELATIONS</w:t>
            </w:r>
          </w:p>
        </w:tc>
      </w:tr>
      <w:tr w:rsidR="00B542DF" w:rsidRPr="00B1261C" w:rsidTr="00B1261C">
        <w:trPr>
          <w:trHeight w:val="149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2000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-1760 B.C.E.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Abraham aged 52 recognizes the One God. Essence of Abraham's teachings collected in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Sefer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Yetzirah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>.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Beginnings of prophecy. Methods of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Sefer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Yetzirah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transmitted orally</w:t>
            </w:r>
          </w:p>
        </w:tc>
      </w:tr>
      <w:tr w:rsidR="00B542DF" w:rsidRPr="00B1261C" w:rsidTr="00B1261C">
        <w:trPr>
          <w:trHeight w:val="149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2448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-1312 B.C.E.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Exodus from Egypt. Giving of the Torah at Sinai. Two million Israelites experience collective prophecy at Sinai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Flowering of the Age of Prophecy with the revelation of the Torah</w:t>
            </w:r>
          </w:p>
        </w:tc>
      </w:tr>
      <w:tr w:rsidR="00B542DF" w:rsidRPr="00B1261C" w:rsidTr="00B1261C">
        <w:trPr>
          <w:trHeight w:val="149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2928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-832 B.C.E.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Building of First Temple by King Solomon, inaugurating a glorious period of Israeli sovereignty and the flowering of spirituality.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Over a million practice the ways of prophecy in Israel</w:t>
            </w:r>
          </w:p>
        </w:tc>
      </w:tr>
      <w:tr w:rsidR="00B542DF" w:rsidRPr="00B1261C" w:rsidTr="00B1261C">
        <w:trPr>
          <w:trHeight w:val="1477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3338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-422 B.C.E.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Destruction of First Temple.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Five years prior to the Destruction of the Temple, Ezekiel saw the vision of the Chariot</w:t>
            </w:r>
          </w:p>
        </w:tc>
      </w:tr>
      <w:tr w:rsidR="00B542DF" w:rsidRPr="00B1261C" w:rsidTr="00B1261C">
        <w:trPr>
          <w:trHeight w:val="1333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408 / 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-352 B.C.E.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Building of Second Temple</w:t>
            </w:r>
          </w:p>
          <w:p w:rsidR="00B542DF" w:rsidRPr="00B1261C" w:rsidRDefault="00B542DF" w:rsidP="00B1261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Leadership of the people passed to the Men of the Great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Assemly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and the Sages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End of the period of prophecy</w:t>
            </w:r>
          </w:p>
          <w:p w:rsidR="00B542DF" w:rsidRPr="00B1261C" w:rsidRDefault="00B542DF" w:rsidP="00B1261C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Transmission and development of the Oral Torah</w:t>
            </w:r>
          </w:p>
        </w:tc>
      </w:tr>
      <w:tr w:rsidR="00B542DF" w:rsidRPr="00B1261C" w:rsidTr="00B1261C">
        <w:trPr>
          <w:trHeight w:val="1152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3828 / 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 xml:space="preserve">68 C.E. 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Destruction of Second Temple. Roman persecution of the Jews. 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Kabbalistic teachings were kept secret and only discussed allusively in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midrashic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allegory</w:t>
            </w:r>
          </w:p>
        </w:tc>
      </w:tr>
      <w:tr w:rsidR="00B542DF" w:rsidRPr="00B1261C" w:rsidTr="00B1261C">
        <w:trPr>
          <w:trHeight w:val="999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lastRenderedPageBreak/>
              <w:t>4000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C. 240 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Kabbalistic teachings of Rabbi Shimon bar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Yochai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collected and written down in the Zohar, kept secret for 1000 years.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B542DF" w:rsidRPr="00B1261C" w:rsidTr="00B1261C">
        <w:trPr>
          <w:trHeight w:val="1313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5030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1270 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Manuscripts of the Zohar begin to be circulated by Rabbi Moshe de Leon (1238-1305).</w:t>
            </w:r>
          </w:p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Prophetic Kabbalah practiced and taught by Rabbi Abraham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Abulafia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(1240-1291)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Kabbalistic teachings begin to become known among wider circles of scholars</w:t>
            </w:r>
          </w:p>
        </w:tc>
      </w:tr>
      <w:tr w:rsidR="00B542DF" w:rsidRPr="00B1261C" w:rsidTr="00B1261C">
        <w:trPr>
          <w:trHeight w:val="772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5320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C. 1560 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Outstanding Kabbalistic sages gather in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Safed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under leadership of Rabbi Moshe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Kordovero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1522-1570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Systematization of Kabbalistic teachings</w:t>
            </w:r>
          </w:p>
        </w:tc>
      </w:tr>
      <w:tr w:rsidR="00B542DF" w:rsidRPr="00B1261C" w:rsidTr="00B1261C">
        <w:trPr>
          <w:trHeight w:val="1524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5330-2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1570-72 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Rabbi Isaac Luria, the ARI (1534-72) in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Safed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. He teaches his system to Rabbi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Hayyim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Vital (1542-1620), who records it in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Etz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Hayyim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and Eight Gates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The Kabbalah of the ARI is a new level in the revelation of Kabbalistic wisdom</w:t>
            </w:r>
          </w:p>
        </w:tc>
      </w:tr>
      <w:tr w:rsidR="00B542DF" w:rsidRPr="00B1261C" w:rsidTr="00B1261C">
        <w:trPr>
          <w:trHeight w:val="2570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5332-5510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1572-1750 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Knowledge of the Kabbalah is spread by outstanding scholars, such as Rabbi Judah the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Maharal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of Prague (1512-1609), Rabbi Isaiah Horowitz,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SheLaH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(1565-1630), Rabbi Moshe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Hayyim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Luzzatto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,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Ramchal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, (1707-46) and Rabbi Elijah the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Gaon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 xml:space="preserve"> of Vilna (1720-97). </w:t>
            </w:r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Knowledge of the Kabbalah spreads from Israel to scholars throughout the Diaspora.</w:t>
            </w:r>
          </w:p>
        </w:tc>
      </w:tr>
      <w:tr w:rsidR="00B542DF" w:rsidRPr="00B1261C" w:rsidTr="00B1261C">
        <w:trPr>
          <w:trHeight w:val="945"/>
          <w:tblCellSpacing w:w="37" w:type="dxa"/>
          <w:jc w:val="center"/>
        </w:trPr>
        <w:tc>
          <w:tcPr>
            <w:tcW w:w="739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>5494</w:t>
            </w:r>
            <w:r w:rsidRPr="00B1261C">
              <w:rPr>
                <w:rFonts w:ascii="Tahoma" w:hAnsi="Tahoma" w:cs="Tahoma"/>
                <w:sz w:val="24"/>
                <w:szCs w:val="24"/>
              </w:rPr>
              <w:br/>
              <w:t>1734 C.E.</w:t>
            </w:r>
          </w:p>
        </w:tc>
        <w:tc>
          <w:tcPr>
            <w:tcW w:w="2198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Revelation of Rabbi Israel the Baal Shem Tov (1698-1760) as leader of the network of hidden Kabbalistic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tzaddikim</w:t>
            </w:r>
            <w:proofErr w:type="spellEnd"/>
            <w:r w:rsidRPr="00B1261C">
              <w:rPr>
                <w:rFonts w:ascii="Tahoma" w:hAnsi="Tahoma" w:cs="Tahoma"/>
                <w:sz w:val="24"/>
                <w:szCs w:val="24"/>
              </w:rPr>
              <w:t>.</w:t>
            </w:r>
          </w:p>
          <w:p w:rsidR="00D21617" w:rsidRPr="00B1261C" w:rsidRDefault="00D21617" w:rsidP="00B1261C">
            <w:pPr>
              <w:rPr>
                <w:rFonts w:ascii="Tahoma" w:hAnsi="Tahoma" w:cs="Tahoma"/>
                <w:sz w:val="24"/>
                <w:szCs w:val="24"/>
              </w:rPr>
            </w:pPr>
            <w:r w:rsidRPr="00B1261C">
              <w:rPr>
                <w:rFonts w:ascii="Tahoma" w:hAnsi="Tahoma" w:cs="Tahoma"/>
                <w:sz w:val="24"/>
                <w:szCs w:val="24"/>
              </w:rPr>
              <w:t xml:space="preserve">Founder of </w:t>
            </w:r>
            <w:proofErr w:type="spellStart"/>
            <w:r w:rsidRPr="00B1261C">
              <w:rPr>
                <w:rFonts w:ascii="Tahoma" w:hAnsi="Tahoma" w:cs="Tahoma"/>
                <w:sz w:val="24"/>
                <w:szCs w:val="24"/>
              </w:rPr>
              <w:t>Chasidisim</w:t>
            </w:r>
            <w:proofErr w:type="spellEnd"/>
          </w:p>
        </w:tc>
        <w:tc>
          <w:tcPr>
            <w:tcW w:w="1931" w:type="pct"/>
            <w:shd w:val="clear" w:color="auto" w:fill="FFFFFF" w:themeFill="background1"/>
            <w:hideMark/>
          </w:tcPr>
          <w:p w:rsidR="00B542DF" w:rsidRPr="00B1261C" w:rsidRDefault="00B542DF" w:rsidP="00B1261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B1261C" w:rsidRPr="00B1261C" w:rsidRDefault="00B1261C" w:rsidP="001A059A">
      <w:pPr>
        <w:rPr>
          <w:rFonts w:ascii="Tahoma" w:hAnsi="Tahoma" w:cs="Tahoma"/>
          <w:sz w:val="24"/>
          <w:szCs w:val="24"/>
        </w:rPr>
      </w:pPr>
    </w:p>
    <w:sectPr w:rsidR="00B1261C" w:rsidRPr="00B1261C" w:rsidSect="001A059A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AB2"/>
    <w:rsid w:val="00120D25"/>
    <w:rsid w:val="001A059A"/>
    <w:rsid w:val="00852A95"/>
    <w:rsid w:val="00855737"/>
    <w:rsid w:val="00A620AD"/>
    <w:rsid w:val="00B1261C"/>
    <w:rsid w:val="00B542DF"/>
    <w:rsid w:val="00C90E4F"/>
    <w:rsid w:val="00CE1AB2"/>
    <w:rsid w:val="00CF5B82"/>
    <w:rsid w:val="00D2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AB2"/>
    <w:rPr>
      <w:rFonts w:ascii="Tahoma" w:hAnsi="Tahoma" w:cs="Tahoma"/>
      <w:sz w:val="16"/>
      <w:szCs w:val="16"/>
    </w:rPr>
  </w:style>
  <w:style w:type="table" w:customStyle="1" w:styleId="Calendar1">
    <w:name w:val="Calendar 1"/>
    <w:basedOn w:val="TableNormal"/>
    <w:uiPriority w:val="99"/>
    <w:qFormat/>
    <w:rsid w:val="00855737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E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AB2"/>
    <w:rPr>
      <w:rFonts w:ascii="Tahoma" w:hAnsi="Tahoma" w:cs="Tahoma"/>
      <w:sz w:val="16"/>
      <w:szCs w:val="16"/>
    </w:rPr>
  </w:style>
  <w:style w:type="table" w:customStyle="1" w:styleId="Calendar1">
    <w:name w:val="Calendar 1"/>
    <w:basedOn w:val="TableNormal"/>
    <w:uiPriority w:val="99"/>
    <w:qFormat/>
    <w:rsid w:val="00855737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22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C6D041-1A20-4562-B1E3-FE1FF7D17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yyy</dc:creator>
  <cp:lastModifiedBy>yyy</cp:lastModifiedBy>
  <cp:revision>2</cp:revision>
  <cp:lastPrinted>2011-11-16T23:23:00Z</cp:lastPrinted>
  <dcterms:created xsi:type="dcterms:W3CDTF">2012-02-06T17:05:00Z</dcterms:created>
  <dcterms:modified xsi:type="dcterms:W3CDTF">2012-02-06T17:05:00Z</dcterms:modified>
</cp:coreProperties>
</file>